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ction-identification-scope"/>
    <w:p>
      <w:pPr>
        <w:pStyle w:val="Heading1"/>
      </w:pPr>
      <w:r>
        <w:t xml:space="preserve">1. Section Identification &amp; Scope</w:t>
      </w:r>
    </w:p>
    <w:bookmarkStart w:id="20" w:name="sección-auditada"/>
    <w:p>
      <w:pPr>
        <w:pStyle w:val="Heading2"/>
      </w:pPr>
      <w:r>
        <w:t xml:space="preserve">Sección auditada</w:t>
      </w:r>
    </w:p>
    <w:p>
      <w:pPr>
        <w:pStyle w:val="FirstParagraph"/>
      </w:pPr>
      <w:r>
        <w:rPr>
          <w:b/>
          <w:bCs/>
        </w:rPr>
        <w:t xml:space="preserve">PyArcana — Sección 51:</w:t>
      </w:r>
      <w:r>
        <w:rPr>
          <w:b/>
          <w:bCs/>
        </w:rPr>
        <w:t xml:space="preserve"> </w:t>
      </w:r>
      <w:r>
        <w:rPr>
          <w:b/>
          <w:bCs/>
        </w:rPr>
        <w:t xml:space="preserve">“Observabilidad, gobernanza y UX del copiloto”</w:t>
      </w:r>
      <w:r>
        <w:br/>
      </w:r>
      <w:r>
        <w:rPr>
          <w:b/>
          <w:bCs/>
        </w:rPr>
        <w:t xml:space="preserve">ID técnico:</w:t>
      </w:r>
      <w:r>
        <w:t xml:space="preserve"> </w:t>
      </w:r>
      <w:r>
        <w:rPr>
          <w:rStyle w:val="VerbatimChar"/>
        </w:rPr>
        <w:t xml:space="preserve">integrator-final</w:t>
      </w:r>
      <w:r>
        <w:br/>
      </w:r>
      <w:r>
        <w:rPr>
          <w:b/>
          <w:bCs/>
        </w:rPr>
        <w:t xml:space="preserve">Nivel:</w:t>
      </w:r>
      <w:r>
        <w:t xml:space="preserve"> </w:t>
      </w:r>
      <w:r>
        <w:t xml:space="preserve">Master</w:t>
      </w:r>
      <w:r>
        <w:br/>
      </w:r>
      <w:r>
        <w:rPr>
          <w:b/>
          <w:bCs/>
        </w:rPr>
        <w:t xml:space="preserve">Duración declarada:</w:t>
      </w:r>
      <w:r>
        <w:t xml:space="preserve"> </w:t>
      </w:r>
      <w:r>
        <w:t xml:space="preserve">20 horas</w:t>
      </w:r>
      <w:r>
        <w:br/>
      </w:r>
      <w:r>
        <w:rPr>
          <w:b/>
          <w:bCs/>
        </w:rPr>
        <w:t xml:space="preserve">Capstone asociado:</w:t>
      </w:r>
      <w:r>
        <w:t xml:space="preserve"> </w:t>
      </w:r>
      <w:r>
        <w:rPr>
          <w:rStyle w:val="VerbatimChar"/>
        </w:rPr>
        <w:t xml:space="preserve">CP-N4-C — Auditable AI Operations Copilot</w:t>
      </w:r>
      <w:r>
        <w:br/>
      </w:r>
      <w:r>
        <w:rPr>
          <w:b/>
          <w:bCs/>
        </w:rPr>
        <w:t xml:space="preserve">Checkpoint asociado:</w:t>
      </w:r>
      <w:r>
        <w:t xml:space="preserve"> </w:t>
      </w:r>
      <w:r>
        <w:rPr>
          <w:rStyle w:val="VerbatimChar"/>
        </w:rPr>
        <w:t xml:space="preserve">CF-5</w:t>
      </w:r>
    </w:p>
    <w:p>
      <w:pPr>
        <w:pStyle w:val="BodyText"/>
      </w:pPr>
      <w:r>
        <w:t xml:space="preserve">La edición pública presenta la sección como</w:t>
      </w:r>
      <w:r>
        <w:t xml:space="preserve"> </w:t>
      </w:r>
      <w:r>
        <w:rPr>
          <w:b/>
          <w:bCs/>
        </w:rPr>
        <w:t xml:space="preserve">“Obs y UX copiloto”</w:t>
      </w:r>
      <w:r>
        <w:t xml:space="preserve"> </w:t>
      </w:r>
      <w:r>
        <w:t xml:space="preserve">y promete un</w:t>
      </w:r>
      <w:r>
        <w:t xml:space="preserve"> </w:t>
      </w:r>
      <w:r>
        <w:rPr>
          <w:i/>
          <w:iCs/>
        </w:rPr>
        <w:t xml:space="preserve">Auditable AI Operations Copilot</w:t>
      </w:r>
      <w:r>
        <w:t xml:space="preserve"> </w:t>
      </w:r>
      <w:r>
        <w:t xml:space="preserve">con</w:t>
      </w:r>
      <w:r>
        <w:t xml:space="preserve"> </w:t>
      </w:r>
      <w:r>
        <w:rPr>
          <w:i/>
          <w:iCs/>
        </w:rPr>
        <w:t xml:space="preserve">system card</w:t>
      </w:r>
      <w:r>
        <w:t xml:space="preserve">, dashboard y congelamiento de artefactos e interfaces mediante CF-5. La sección se ubica inmediatamente después de S50,</w:t>
      </w:r>
      <w:r>
        <w:t xml:space="preserve"> </w:t>
      </w:r>
      <w:r>
        <w:t xml:space="preserve">“Evals y red team”</w:t>
      </w:r>
      <w:r>
        <w:t xml:space="preserve">, y antes de S52,</w:t>
      </w:r>
      <w:r>
        <w:t xml:space="preserve"> </w:t>
      </w:r>
      <w:r>
        <w:t xml:space="preserve">“Capstone FINAL”</w:t>
      </w:r>
      <w:r>
        <w:t xml:space="preserve">.</w:t>
      </w:r>
    </w:p>
    <w:bookmarkEnd w:id="20"/>
    <w:bookmarkStart w:id="21" w:name="fuentes-inspeccionadas"/>
    <w:p>
      <w:pPr>
        <w:pStyle w:val="Heading2"/>
      </w:pPr>
      <w:r>
        <w:t xml:space="preserve">Fuentes inspeccionadas</w:t>
      </w:r>
    </w:p>
    <w:p>
      <w:pPr>
        <w:pStyle w:val="FirstParagraph"/>
      </w:pPr>
      <w:r>
        <w:t xml:space="preserve">La auditoría se limitó a la Sección 51 y utilizó:</w:t>
      </w:r>
    </w:p>
    <w:p>
      <w:pPr>
        <w:pStyle w:val="Compact"/>
        <w:numPr>
          <w:ilvl w:val="0"/>
          <w:numId w:val="1001"/>
        </w:numPr>
      </w:pPr>
      <w:r>
        <w:t xml:space="preserve">Página pública:</w:t>
      </w:r>
      <w:r>
        <w:t xml:space="preserve"> </w:t>
      </w:r>
      <w:r>
        <w:rPr>
          <w:rStyle w:val="VerbatimChar"/>
        </w:rPr>
        <w:t xml:space="preserve">https://pillb.github.io/pyarcana/#integrator-final</w:t>
      </w:r>
      <w:r>
        <w:t xml:space="preserve">.</w:t>
      </w:r>
    </w:p>
    <w:p>
      <w:pPr>
        <w:pStyle w:val="Compact"/>
        <w:numPr>
          <w:ilvl w:val="0"/>
          <w:numId w:val="1001"/>
        </w:numPr>
      </w:pPr>
      <w:r>
        <w:t xml:space="preserve">Fuente canónica:</w:t>
      </w:r>
      <w:r>
        <w:t xml:space="preserve"> </w:t>
      </w:r>
      <w:r>
        <w:rPr>
          <w:rStyle w:val="VerbatimChar"/>
        </w:rPr>
        <w:t xml:space="preserve">src/lib/course/sections/s51-integrator-final.ts</w:t>
      </w:r>
      <w:r>
        <w:t xml:space="preserve">.</w:t>
      </w:r>
    </w:p>
    <w:p>
      <w:pPr>
        <w:pStyle w:val="Compact"/>
        <w:numPr>
          <w:ilvl w:val="0"/>
          <w:numId w:val="1001"/>
        </w:numPr>
      </w:pPr>
      <w:r>
        <w:t xml:space="preserve">Registro curricular:</w:t>
      </w:r>
      <w:r>
        <w:t xml:space="preserve"> </w:t>
      </w:r>
      <w:r>
        <w:rPr>
          <w:rStyle w:val="VerbatimChar"/>
        </w:rPr>
        <w:t xml:space="preserve">src/lib/course/index.ts</w:t>
      </w:r>
      <w:r>
        <w:t xml:space="preserve">.</w:t>
      </w:r>
    </w:p>
    <w:p>
      <w:pPr>
        <w:pStyle w:val="Compact"/>
        <w:numPr>
          <w:ilvl w:val="0"/>
          <w:numId w:val="1001"/>
        </w:numPr>
      </w:pPr>
      <w:r>
        <w:t xml:space="preserve">Contrato V3 autoritativo:</w:t>
      </w:r>
      <w:r>
        <w:t xml:space="preserve"> </w:t>
      </w:r>
      <w:r>
        <w:rPr>
          <w:rStyle w:val="VerbatimChar"/>
        </w:rPr>
        <w:t xml:space="preserve">learning_roadmap_52_V3.md</w:t>
      </w:r>
      <w:r>
        <w:t xml:space="preserve">.</w:t>
      </w:r>
    </w:p>
    <w:p>
      <w:pPr>
        <w:pStyle w:val="Compact"/>
        <w:numPr>
          <w:ilvl w:val="0"/>
          <w:numId w:val="1001"/>
        </w:numPr>
      </w:pPr>
      <w:r>
        <w:t xml:space="preserve">Ledgers de sección y capstones.</w:t>
      </w:r>
    </w:p>
    <w:p>
      <w:pPr>
        <w:pStyle w:val="Compact"/>
        <w:numPr>
          <w:ilvl w:val="0"/>
          <w:numId w:val="1001"/>
        </w:numPr>
      </w:pPr>
      <w:r>
        <w:t xml:space="preserve">Pruebas de regresión, renderizado y estructura.</w:t>
      </w:r>
    </w:p>
    <w:p>
      <w:pPr>
        <w:pStyle w:val="Compact"/>
        <w:numPr>
          <w:ilvl w:val="0"/>
          <w:numId w:val="1001"/>
        </w:numPr>
      </w:pPr>
      <w:r>
        <w:t xml:space="preserve">Fuentes primarias externas de OpenTelemetry, NIST, Google SRE, W3C, Microsoft Research e Institute of Education Sciences.</w:t>
      </w:r>
    </w:p>
    <w:p>
      <w:pPr>
        <w:pStyle w:val="FirstParagraph"/>
      </w:pPr>
      <w:r>
        <w:t xml:space="preserve">El índice confirma que S51 se importa desde</w:t>
      </w:r>
      <w:r>
        <w:t xml:space="preserve"> </w:t>
      </w:r>
      <w:r>
        <w:rPr>
          <w:rStyle w:val="VerbatimChar"/>
        </w:rPr>
        <w:t xml:space="preserve">./sections/s51-integrator-final</w:t>
      </w:r>
      <w:r>
        <w:t xml:space="preserve">, dentro de la fase Master. El contrato de navegación identifica su fragmento como</w:t>
      </w:r>
      <w:r>
        <w:t xml:space="preserve"> </w:t>
      </w:r>
      <w:r>
        <w:rPr>
          <w:rStyle w:val="VerbatimChar"/>
        </w:rPr>
        <w:t xml:space="preserve">#integrator-final</w:t>
      </w:r>
      <w:r>
        <w:t xml:space="preserve"> </w:t>
      </w:r>
      <w:r>
        <w:t xml:space="preserve">y declara cinco superficies: teoría, I Do, We Do, You Do y quiz.</w:t>
      </w:r>
    </w:p>
    <w:bookmarkEnd w:id="21"/>
    <w:bookmarkStart w:id="22" w:name="inventario-de-contenido-auditado"/>
    <w:p>
      <w:pPr>
        <w:pStyle w:val="Heading2"/>
      </w:pPr>
      <w:r>
        <w:t xml:space="preserve">Inventario de contenido auditado</w:t>
      </w:r>
    </w:p>
    <w:p>
      <w:pPr>
        <w:pStyle w:val="FirstParagraph"/>
      </w:pPr>
      <w:r>
        <w:t xml:space="preserve">La fuente contiene:</w:t>
      </w:r>
    </w:p>
    <w:p>
      <w:pPr>
        <w:pStyle w:val="Compact"/>
        <w:numPr>
          <w:ilvl w:val="0"/>
          <w:numId w:val="1002"/>
        </w:numPr>
      </w:pPr>
      <w:r>
        <w:t xml:space="preserve">8 resultados de aprendizaje.</w:t>
      </w:r>
    </w:p>
    <w:p>
      <w:pPr>
        <w:pStyle w:val="Compact"/>
        <w:numPr>
          <w:ilvl w:val="0"/>
          <w:numId w:val="1002"/>
        </w:numPr>
      </w:pPr>
      <w:r>
        <w:t xml:space="preserve">8 subtemas teóricos.</w:t>
      </w:r>
    </w:p>
    <w:p>
      <w:pPr>
        <w:pStyle w:val="Compact"/>
        <w:numPr>
          <w:ilvl w:val="0"/>
          <w:numId w:val="1002"/>
        </w:numPr>
      </w:pPr>
      <w:r>
        <w:t xml:space="preserve">8 demostraciones I Do.</w:t>
      </w:r>
    </w:p>
    <w:p>
      <w:pPr>
        <w:pStyle w:val="Compact"/>
        <w:numPr>
          <w:ilvl w:val="0"/>
          <w:numId w:val="1002"/>
        </w:numPr>
      </w:pPr>
      <w:r>
        <w:t xml:space="preserve">24 ejercicios almacenados dentro de</w:t>
      </w:r>
      <w:r>
        <w:t xml:space="preserve"> </w:t>
      </w:r>
      <w:r>
        <w:rPr>
          <w:rStyle w:val="VerbatimChar"/>
        </w:rPr>
        <w:t xml:space="preserve">weDo.steps</w:t>
      </w:r>
      <w:r>
        <w:t xml:space="preserve">.</w:t>
      </w:r>
    </w:p>
    <w:p>
      <w:pPr>
        <w:pStyle w:val="Compact"/>
        <w:numPr>
          <w:ilvl w:val="0"/>
          <w:numId w:val="1002"/>
        </w:numPr>
      </w:pPr>
      <w:r>
        <w:t xml:space="preserve">1 proyecto You Do / portafolio CF-5.</w:t>
      </w:r>
    </w:p>
    <w:p>
      <w:pPr>
        <w:pStyle w:val="Compact"/>
        <w:numPr>
          <w:ilvl w:val="0"/>
          <w:numId w:val="1002"/>
        </w:numPr>
      </w:pPr>
      <w:r>
        <w:t xml:space="preserve">5 preguntas de autoevaluación.</w:t>
      </w:r>
    </w:p>
    <w:p>
      <w:pPr>
        <w:pStyle w:val="Compact"/>
        <w:numPr>
          <w:ilvl w:val="0"/>
          <w:numId w:val="1002"/>
        </w:numPr>
      </w:pPr>
      <w:r>
        <w:t xml:space="preserve">Recursos externos de observabilidad, SRE, accesibilidad, gobernanza y registro de modelos.</w:t>
      </w:r>
    </w:p>
    <w:p>
      <w:pPr>
        <w:pStyle w:val="FirstParagraph"/>
      </w:pPr>
      <w:r>
        <w:t xml:space="preserve">El ledger también declara 8 subtemas, 8 demos, 24 ejercicios y 24 variantes de examen.</w:t>
      </w:r>
    </w:p>
    <w:bookmarkEnd w:id="22"/>
    <w:bookmarkStart w:id="23" w:name="Xddaab8b50ff321c42d887d7500b3ff5bdef0678"/>
    <w:p>
      <w:pPr>
        <w:pStyle w:val="Heading2"/>
      </w:pPr>
      <w:r>
        <w:t xml:space="preserve">Limitación de inspección del sitio publicado</w:t>
      </w:r>
    </w:p>
    <w:p>
      <w:pPr>
        <w:pStyle w:val="FirstParagraph"/>
      </w:pPr>
      <w:r>
        <w:t xml:space="preserve">La página pública y su índice, metadatos, navegación y posición curricular fueron verificados directamente. El extractor textual del sitio no hidrató la pestaña seleccionada por fragmento, por lo que el contenido detallado de cada pestaña se contrastó contra la fuente canónica que alimenta el render y contra las pruebas de fidelidad DOM–fuente. Estas pruebas comparan el texto renderizado de código y salidas con los atributos fuente de cada sección.</w:t>
      </w:r>
    </w:p>
    <w:p>
      <w:r>
        <w:pict>
          <v:rect style="width:0;height:1.5pt" o:hralign="center" o:hrstd="t" o:hr="t"/>
        </w:pict>
      </w:r>
    </w:p>
    <w:bookmarkEnd w:id="23"/>
    <w:bookmarkEnd w:id="24"/>
    <w:bookmarkStart w:id="29" w:name="executive-summary-of-quality"/>
    <w:p>
      <w:pPr>
        <w:pStyle w:val="Heading1"/>
      </w:pPr>
      <w:r>
        <w:t xml:space="preserve">2. Executive Summary of Quality</w:t>
      </w:r>
    </w:p>
    <w:bookmarkStart w:id="25" w:name="puntuación-global-5.810"/>
    <w:p>
      <w:pPr>
        <w:pStyle w:val="Heading2"/>
      </w:pPr>
      <w:r>
        <w:t xml:space="preserve">Puntuación global:</w:t>
      </w:r>
      <w:r>
        <w:t xml:space="preserve"> </w:t>
      </w:r>
      <w:r>
        <w:rPr>
          <w:b/>
          <w:bCs/>
        </w:rPr>
        <w:t xml:space="preserve">5.8/10</w:t>
      </w:r>
    </w:p>
    <w:bookmarkEnd w:id="25"/>
    <w:bookmarkStart w:id="26" w:name="veredicto"/>
    <w:p>
      <w:pPr>
        <w:pStyle w:val="Heading2"/>
      </w:pPr>
      <w:r>
        <w:t xml:space="preserve">Veredicto</w:t>
      </w:r>
    </w:p>
    <w:p>
      <w:pPr>
        <w:pStyle w:val="FirstParagraph"/>
      </w:pPr>
      <w:r>
        <w:t xml:space="preserve">La Sección 51 posee una</w:t>
      </w:r>
      <w:r>
        <w:t xml:space="preserve"> </w:t>
      </w:r>
      <w:r>
        <w:rPr>
          <w:b/>
          <w:bCs/>
        </w:rPr>
        <w:t xml:space="preserve">arquitectura conceptual prometedora</w:t>
      </w:r>
      <w:r>
        <w:t xml:space="preserve">, una excelente orientación hacia privacidad, evidencia, rollback, supervisión humana y sistemas sintéticos seguros. También conecta correctamente observabilidad, gobernanza, SLO, incidentes, UX y accesibilidad en una única narrativa operativa.</w:t>
      </w:r>
    </w:p>
    <w:p>
      <w:pPr>
        <w:pStyle w:val="BodyText"/>
      </w:pPr>
      <w:r>
        <w:t xml:space="preserve">Sin embargo,</w:t>
      </w:r>
      <w:r>
        <w:t xml:space="preserve"> </w:t>
      </w:r>
      <w:r>
        <w:rPr>
          <w:b/>
          <w:bCs/>
        </w:rPr>
        <w:t xml:space="preserve">todavía no alcanza el estándar Master ni demuestra el checkpoint CF-5 que afirma cerrar</w:t>
      </w:r>
      <w:r>
        <w:t xml:space="preserve">.</w:t>
      </w:r>
    </w:p>
    <w:p>
      <w:pPr>
        <w:pStyle w:val="BodyText"/>
      </w:pPr>
      <w:r>
        <w:t xml:space="preserve">El problema central no es la cantidad de contenido. La sección es extensa y formalmente cumple los conteos. El problema es que gran parte de la evidencia se reduce a:</w:t>
      </w:r>
    </w:p>
    <w:p>
      <w:pPr>
        <w:pStyle w:val="Compact"/>
        <w:numPr>
          <w:ilvl w:val="0"/>
          <w:numId w:val="1003"/>
        </w:numPr>
      </w:pPr>
      <w:r>
        <w:t xml:space="preserve">diccionarios con valores booleanos;</w:t>
      </w:r>
    </w:p>
    <w:p>
      <w:pPr>
        <w:pStyle w:val="Compact"/>
        <w:numPr>
          <w:ilvl w:val="0"/>
          <w:numId w:val="1003"/>
        </w:numPr>
      </w:pPr>
      <w:r>
        <w:t xml:space="preserve">validadores de una sola función;</w:t>
      </w:r>
    </w:p>
    <w:p>
      <w:pPr>
        <w:pStyle w:val="Compact"/>
        <w:numPr>
          <w:ilvl w:val="0"/>
          <w:numId w:val="1003"/>
        </w:numPr>
      </w:pPr>
      <w:r>
        <w:t xml:space="preserve">fixtures con la respuesta estructuralmente anunciada;</w:t>
      </w:r>
    </w:p>
    <w:p>
      <w:pPr>
        <w:pStyle w:val="Compact"/>
        <w:numPr>
          <w:ilvl w:val="0"/>
          <w:numId w:val="1003"/>
        </w:numPr>
      </w:pPr>
      <w:r>
        <w:t xml:space="preserve">ejercicios repetidos de invertir predicados;</w:t>
      </w:r>
    </w:p>
    <w:p>
      <w:pPr>
        <w:pStyle w:val="Compact"/>
        <w:numPr>
          <w:ilvl w:val="0"/>
          <w:numId w:val="1003"/>
        </w:numPr>
      </w:pPr>
      <w:r>
        <w:t xml:space="preserve">checks que reconocen etiquetas, no sistemas operativos reales;</w:t>
      </w:r>
    </w:p>
    <w:p>
      <w:pPr>
        <w:pStyle w:val="Compact"/>
        <w:numPr>
          <w:ilvl w:val="0"/>
          <w:numId w:val="1003"/>
        </w:numPr>
      </w:pPr>
      <w:r>
        <w:t xml:space="preserve">un proyecto final que verifica banderas, pero no construye realmente el dashboard, el</w:t>
      </w:r>
      <w:r>
        <w:t xml:space="preserve"> </w:t>
      </w:r>
      <w:r>
        <w:rPr>
          <w:i/>
          <w:iCs/>
        </w:rPr>
        <w:t xml:space="preserve">system card</w:t>
      </w:r>
      <w:r>
        <w:t xml:space="preserve">, el manifiesto de doce capstones ni el plan de publicación exigidos por CF-5.</w:t>
      </w:r>
    </w:p>
    <w:p>
      <w:pPr>
        <w:pStyle w:val="FirstParagraph"/>
      </w:pPr>
      <w:r>
        <w:t xml:space="preserve">Las debilidades más graves son:</w:t>
      </w:r>
    </w:p>
    <w:p>
      <w:pPr>
        <w:pStyle w:val="Compact"/>
        <w:numPr>
          <w:ilvl w:val="0"/>
          <w:numId w:val="1004"/>
        </w:numPr>
      </w:pPr>
      <w:r>
        <w:rPr>
          <w:b/>
          <w:bCs/>
        </w:rPr>
        <w:t xml:space="preserve">CF-5 está desalineado y contiene una dependencia circular con S52.</w:t>
      </w:r>
    </w:p>
    <w:p>
      <w:pPr>
        <w:pStyle w:val="Compact"/>
        <w:numPr>
          <w:ilvl w:val="0"/>
          <w:numId w:val="1004"/>
        </w:numPr>
      </w:pPr>
      <w:r>
        <w:rPr>
          <w:b/>
          <w:bCs/>
        </w:rPr>
        <w:t xml:space="preserve">El ledger declara S51 aprobada y PHASE 6 completada mientras conserva</w:t>
      </w:r>
      <w:r>
        <w:rPr>
          <w:b/>
          <w:bCs/>
        </w:rPr>
        <w:t xml:space="preserve"> </w:t>
      </w:r>
      <w:r>
        <w:rPr>
          <w:b/>
          <w:bCs/>
        </w:rPr>
        <w:t xml:space="preserve">“exam+P6 pending”</w:t>
      </w:r>
      <w:r>
        <w:rPr>
          <w:b/>
          <w:bCs/>
        </w:rPr>
        <w:t xml:space="preserve">.</w:t>
      </w:r>
    </w:p>
    <w:p>
      <w:pPr>
        <w:pStyle w:val="Compact"/>
        <w:numPr>
          <w:ilvl w:val="0"/>
          <w:numId w:val="1004"/>
        </w:numPr>
      </w:pPr>
      <w:r>
        <w:rPr>
          <w:b/>
          <w:bCs/>
        </w:rPr>
        <w:t xml:space="preserve">La superficie visible ofrece cinco preguntas, no el examen de ocho subtemas requerido por V3.</w:t>
      </w:r>
    </w:p>
    <w:p>
      <w:pPr>
        <w:pStyle w:val="Compact"/>
        <w:numPr>
          <w:ilvl w:val="0"/>
          <w:numId w:val="1004"/>
        </w:numPr>
      </w:pPr>
      <w:r>
        <w:rPr>
          <w:b/>
          <w:bCs/>
        </w:rPr>
        <w:t xml:space="preserve">E2 y E3, definidos por el roadmap como You Do y transferencia independiente, permanecen dentro de We Do.</w:t>
      </w:r>
    </w:p>
    <w:p>
      <w:pPr>
        <w:pStyle w:val="Compact"/>
        <w:numPr>
          <w:ilvl w:val="0"/>
          <w:numId w:val="1004"/>
        </w:numPr>
      </w:pPr>
      <w:r>
        <w:rPr>
          <w:b/>
          <w:bCs/>
        </w:rPr>
        <w:t xml:space="preserve">Los validadores de observabilidad, registry, gobernanza, SLO, incidentes, UX y WCAG generan una falsa sensación de conformidad.</w:t>
      </w:r>
    </w:p>
    <w:p>
      <w:pPr>
        <w:pStyle w:val="Compact"/>
        <w:numPr>
          <w:ilvl w:val="0"/>
          <w:numId w:val="1004"/>
        </w:numPr>
      </w:pPr>
      <w:r>
        <w:rPr>
          <w:b/>
          <w:bCs/>
        </w:rPr>
        <w:t xml:space="preserve">La sección promete un producto operable, pero entrega principalmente un arnés de decisiones booleanas.</w:t>
      </w:r>
    </w:p>
    <w:bookmarkEnd w:id="26"/>
    <w:bookmarkStart w:id="27" w:name="distribución-de-severidad"/>
    <w:p>
      <w:pPr>
        <w:pStyle w:val="Heading2"/>
      </w:pPr>
      <w:r>
        <w:t xml:space="preserve">Distribución de severidad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Severidad</w:t>
            </w:r>
          </w:p>
        </w:tc>
        <w:tc>
          <w:tcPr/>
          <w:p>
            <w:pPr>
              <w:pStyle w:val="Compact"/>
              <w:jc w:val="right"/>
            </w:pPr>
            <w:r>
              <w:t xml:space="preserve">Cantidad</w:t>
            </w:r>
          </w:p>
        </w:tc>
        <w:tc>
          <w:tcPr/>
          <w:p>
            <w:pPr>
              <w:pStyle w:val="Compact"/>
            </w:pPr>
            <w:r>
              <w:t xml:space="preserve">Lectura</w:t>
            </w:r>
          </w:p>
        </w:tc>
      </w:tr>
      <w:tr>
        <w:tc>
          <w:tcPr/>
          <w:p>
            <w:pPr>
              <w:pStyle w:val="Compact"/>
            </w:pPr>
            <w:r>
              <w:t xml:space="preserve">Crítica</w:t>
            </w:r>
          </w:p>
        </w:tc>
        <w:tc>
          <w:tcPr/>
          <w:p>
            <w:pPr>
              <w:pStyle w:val="Compact"/>
              <w:jc w:val="right"/>
            </w:pPr>
            <w:r>
              <w:t xml:space="preserve">2</w:t>
            </w:r>
          </w:p>
        </w:tc>
        <w:tc>
          <w:tcPr/>
          <w:p>
            <w:pPr>
              <w:pStyle w:val="Compact"/>
            </w:pPr>
            <w:r>
              <w:t xml:space="preserve">Impiden afirmar que CF-5 y el estado de cierre son válidos</w:t>
            </w:r>
          </w:p>
        </w:tc>
      </w:tr>
      <w:tr>
        <w:tc>
          <w:tcPr/>
          <w:p>
            <w:pPr>
              <w:pStyle w:val="Compact"/>
            </w:pPr>
            <w:r>
              <w:t xml:space="preserve">Alta</w:t>
            </w:r>
          </w:p>
        </w:tc>
        <w:tc>
          <w:tcPr/>
          <w:p>
            <w:pPr>
              <w:pStyle w:val="Compact"/>
              <w:jc w:val="right"/>
            </w:pPr>
            <w:r>
              <w:t xml:space="preserve">12</w:t>
            </w:r>
          </w:p>
        </w:tc>
        <w:tc>
          <w:tcPr/>
          <w:p>
            <w:pPr>
              <w:pStyle w:val="Compact"/>
            </w:pPr>
            <w:r>
              <w:t xml:space="preserve">Comprometen dominio técnico, transferencia o evaluación</w:t>
            </w:r>
          </w:p>
        </w:tc>
      </w:tr>
      <w:tr>
        <w:tc>
          <w:tcPr/>
          <w:p>
            <w:pPr>
              <w:pStyle w:val="Compact"/>
            </w:pPr>
            <w:r>
              <w:t xml:space="preserve">Media</w:t>
            </w:r>
          </w:p>
        </w:tc>
        <w:tc>
          <w:tcPr/>
          <w:p>
            <w:pPr>
              <w:pStyle w:val="Compact"/>
              <w:jc w:val="right"/>
            </w:pPr>
            <w:r>
              <w:t xml:space="preserve">6</w:t>
            </w:r>
          </w:p>
        </w:tc>
        <w:tc>
          <w:tcPr/>
          <w:p>
            <w:pPr>
              <w:pStyle w:val="Compact"/>
            </w:pPr>
            <w:r>
              <w:t xml:space="preserve">Reducen claridad, autenticidad, mantenimiento y precisión editorial</w:t>
            </w:r>
          </w:p>
        </w:tc>
      </w:tr>
      <w:tr>
        <w:tc>
          <w:tcPr/>
          <w:p>
            <w:pPr>
              <w:pStyle w:val="Compact"/>
            </w:pPr>
            <w:r>
              <w:t xml:space="preserve">Baja</w:t>
            </w:r>
          </w:p>
        </w:tc>
        <w:tc>
          <w:tcPr/>
          <w:p>
            <w:pPr>
              <w:pStyle w:val="Compact"/>
              <w:jc w:val="right"/>
            </w:pPr>
            <w:r>
              <w:t xml:space="preserve">0</w:t>
            </w:r>
          </w:p>
        </w:tc>
        <w:tc>
          <w:tcPr/>
          <w:p>
            <w:pPr>
              <w:pStyle w:val="Compact"/>
            </w:pPr>
            <w:r>
              <w:t xml:space="preserve">Los problemas menores se integraron en grupos de mayor impacto</w:t>
            </w:r>
          </w:p>
        </w:tc>
      </w:tr>
    </w:tbl>
    <w:bookmarkEnd w:id="27"/>
    <w:bookmarkStart w:id="28" w:name="fortalezas-que-deben-preservarse"/>
    <w:p>
      <w:pPr>
        <w:pStyle w:val="Heading2"/>
      </w:pPr>
      <w:r>
        <w:t xml:space="preserve">Fortalezas que deben preservarse</w:t>
      </w:r>
    </w:p>
    <w:p>
      <w:pPr>
        <w:pStyle w:val="Compact"/>
        <w:numPr>
          <w:ilvl w:val="0"/>
          <w:numId w:val="1005"/>
        </w:numPr>
      </w:pPr>
      <w:r>
        <w:t xml:space="preserve">Uso sistemático de fixtures sintéticos y prohibición explícita de PII real.</w:t>
      </w:r>
    </w:p>
    <w:p>
      <w:pPr>
        <w:pStyle w:val="Compact"/>
        <w:numPr>
          <w:ilvl w:val="0"/>
          <w:numId w:val="1005"/>
        </w:numPr>
      </w:pPr>
      <w:r>
        <w:t xml:space="preserve">Separación entre señal operativa e inferencia de fraude o parentesco.</w:t>
      </w:r>
    </w:p>
    <w:p>
      <w:pPr>
        <w:pStyle w:val="Compact"/>
        <w:numPr>
          <w:ilvl w:val="0"/>
          <w:numId w:val="1005"/>
        </w:numPr>
      </w:pPr>
      <w:r>
        <w:t xml:space="preserve">Conexión explícita con S50 y preparación para S52.</w:t>
      </w:r>
    </w:p>
    <w:p>
      <w:pPr>
        <w:pStyle w:val="Compact"/>
        <w:numPr>
          <w:ilvl w:val="0"/>
          <w:numId w:val="1005"/>
        </w:numPr>
      </w:pPr>
      <w:r>
        <w:t xml:space="preserve">Énfasis en versiones pinneadas, rollback, error budget y aprobación independiente.</w:t>
      </w:r>
    </w:p>
    <w:p>
      <w:pPr>
        <w:pStyle w:val="Compact"/>
        <w:numPr>
          <w:ilvl w:val="0"/>
          <w:numId w:val="1005"/>
        </w:numPr>
      </w:pPr>
      <w:r>
        <w:t xml:space="preserve">Inclusión de corrección, apelación, incertidumbre y accesibilidad.</w:t>
      </w:r>
    </w:p>
    <w:p>
      <w:pPr>
        <w:pStyle w:val="Compact"/>
        <w:numPr>
          <w:ilvl w:val="0"/>
          <w:numId w:val="1005"/>
        </w:numPr>
      </w:pPr>
      <w:r>
        <w:t xml:space="preserve">Salidas esperadas y código local reproducible.</w:t>
      </w:r>
    </w:p>
    <w:p>
      <w:pPr>
        <w:pStyle w:val="Compact"/>
        <w:numPr>
          <w:ilvl w:val="0"/>
          <w:numId w:val="1005"/>
        </w:numPr>
      </w:pPr>
      <w:r>
        <w:t xml:space="preserve">Presencia de explicaciones</w:t>
      </w:r>
      <w:r>
        <w:t xml:space="preserve"> </w:t>
      </w:r>
      <w:r>
        <w:rPr>
          <w:rStyle w:val="VerbatimChar"/>
        </w:rPr>
        <w:t xml:space="preserve">why</w:t>
      </w:r>
      <w:r>
        <w:t xml:space="preserve"> </w:t>
      </w:r>
      <w:r>
        <w:t xml:space="preserve">en I Do.</w:t>
      </w:r>
    </w:p>
    <w:p>
      <w:pPr>
        <w:pStyle w:val="Compact"/>
        <w:numPr>
          <w:ilvl w:val="0"/>
          <w:numId w:val="1005"/>
        </w:numPr>
      </w:pPr>
      <w:r>
        <w:t xml:space="preserve">Proyecto que inicia en</w:t>
      </w:r>
      <w:r>
        <w:t xml:space="preserve"> </w:t>
      </w:r>
      <w:r>
        <w:rPr>
          <w:rStyle w:val="VerbatimChar"/>
        </w:rPr>
        <w:t xml:space="preserve">BLOCKED</w:t>
      </w:r>
      <w:r>
        <w:t xml:space="preserve"> </w:t>
      </w:r>
      <w:r>
        <w:t xml:space="preserve">y prohíbe hardcodear</w:t>
      </w:r>
      <w:r>
        <w:t xml:space="preserve"> </w:t>
      </w:r>
      <w:r>
        <w:rPr>
          <w:rStyle w:val="VerbatimChar"/>
        </w:rPr>
        <w:t xml:space="preserve">True</w:t>
      </w:r>
      <w:r>
        <w:t xml:space="preserve">.</w:t>
      </w:r>
    </w:p>
    <w:p>
      <w:r>
        <w:pict>
          <v:rect style="width:0;height:1.5pt" o:hralign="center" o:hrstd="t" o:hr="t"/>
        </w:pict>
      </w:r>
    </w:p>
    <w:bookmarkEnd w:id="28"/>
    <w:bookmarkEnd w:id="29"/>
    <w:bookmarkStart w:id="114" w:name="detailed-issue-registry"/>
    <w:p>
      <w:pPr>
        <w:pStyle w:val="Heading1"/>
      </w:pPr>
      <w:r>
        <w:t xml:space="preserve">3. Detailed Issue Registry</w:t>
      </w:r>
    </w:p>
    <w:bookmarkStart w:id="33" w:name="Xba247fb8be3ccbde643bee1a883bb3775103447"/>
    <w:p>
      <w:pPr>
        <w:pStyle w:val="Heading2"/>
      </w:pPr>
      <w:r>
        <w:t xml:space="preserve">1. CF-5 no está implementado según su contrato autoritativo</w:t>
      </w:r>
    </w:p>
    <w:p>
      <w:pPr>
        <w:pStyle w:val="FirstParagraph"/>
      </w:pPr>
      <w:r>
        <w:rPr>
          <w:b/>
          <w:bCs/>
        </w:rPr>
        <w:t xml:space="preserve">Severidad: Crítica</w:t>
      </w:r>
    </w:p>
    <w:bookmarkStart w:id="30" w:name="evidencia"/>
    <w:p>
      <w:pPr>
        <w:pStyle w:val="Heading3"/>
      </w:pPr>
      <w:r>
        <w:t xml:space="preserve">Evidencia</w:t>
      </w:r>
    </w:p>
    <w:p>
      <w:pPr>
        <w:pStyle w:val="FirstParagraph"/>
      </w:pPr>
      <w:r>
        <w:t xml:space="preserve">El roadmap V3 define CF-5 como:</w:t>
      </w:r>
    </w:p>
    <w:p>
      <w:pPr>
        <w:pStyle w:val="BlockText"/>
      </w:pPr>
      <w:r>
        <w:t xml:space="preserve">“manifest de los doce capstones, interfaces congeladas, system cards y plan de demo/publicación”</w:t>
      </w:r>
    </w:p>
    <w:p>
      <w:pPr>
        <w:pStyle w:val="FirstParagraph"/>
      </w:pPr>
      <w:r>
        <w:t xml:space="preserve">y exige:</w:t>
      </w:r>
    </w:p>
    <w:p>
      <w:pPr>
        <w:pStyle w:val="BlockText"/>
      </w:pPr>
      <w:r>
        <w:t xml:space="preserve">“12/12 artefactos localizables, regresión N4 verde y cero P0/P1”</w:t>
      </w:r>
      <w:r>
        <w:t xml:space="preserve">.</w:t>
      </w:r>
    </w:p>
    <w:p>
      <w:pPr>
        <w:pStyle w:val="FirstParagraph"/>
      </w:pPr>
      <w:r>
        <w:t xml:space="preserve">El You Do de S51 exige trazas, registry, SLO, incidente, UX y accesibilidad, pero no exige explícitamente:</w:t>
      </w:r>
    </w:p>
    <w:p>
      <w:pPr>
        <w:pStyle w:val="Compact"/>
        <w:numPr>
          <w:ilvl w:val="0"/>
          <w:numId w:val="1006"/>
        </w:numPr>
      </w:pPr>
      <w:r>
        <w:t xml:space="preserve">manifiesto de los doce capstones;</w:t>
      </w:r>
    </w:p>
    <w:p>
      <w:pPr>
        <w:pStyle w:val="Compact"/>
        <w:numPr>
          <w:ilvl w:val="0"/>
          <w:numId w:val="1006"/>
        </w:numPr>
      </w:pPr>
      <w:r>
        <w:t xml:space="preserve">localización y hashes de los doce artefactos;</w:t>
      </w:r>
    </w:p>
    <w:p>
      <w:pPr>
        <w:pStyle w:val="Compact"/>
        <w:numPr>
          <w:ilvl w:val="0"/>
          <w:numId w:val="1006"/>
        </w:numPr>
      </w:pPr>
      <w:r>
        <w:t xml:space="preserve">contract tests entre interfaces congeladas;</w:t>
      </w:r>
    </w:p>
    <w:p>
      <w:pPr>
        <w:pStyle w:val="Compact"/>
        <w:numPr>
          <w:ilvl w:val="0"/>
          <w:numId w:val="1006"/>
        </w:numPr>
      </w:pPr>
      <w:r>
        <w:t xml:space="preserve">plan de demo;</w:t>
      </w:r>
    </w:p>
    <w:p>
      <w:pPr>
        <w:pStyle w:val="Compact"/>
        <w:numPr>
          <w:ilvl w:val="0"/>
          <w:numId w:val="1006"/>
        </w:numPr>
      </w:pPr>
      <w:r>
        <w:t xml:space="preserve">plan de publicación;</w:t>
      </w:r>
    </w:p>
    <w:p>
      <w:pPr>
        <w:pStyle w:val="Compact"/>
        <w:numPr>
          <w:ilvl w:val="0"/>
          <w:numId w:val="1006"/>
        </w:numPr>
      </w:pPr>
      <w:r>
        <w:t xml:space="preserve">resultado de la regresión completa N4;</w:t>
      </w:r>
    </w:p>
    <w:p>
      <w:pPr>
        <w:pStyle w:val="Compact"/>
        <w:numPr>
          <w:ilvl w:val="0"/>
          <w:numId w:val="1006"/>
        </w:numPr>
      </w:pPr>
      <w:r>
        <w:t xml:space="preserve">declaración de cero P0/P1.</w:t>
      </w:r>
    </w:p>
    <w:p>
      <w:pPr>
        <w:pStyle w:val="FirstParagraph"/>
      </w:pPr>
      <w:r>
        <w:t xml:space="preserve">Además, el ledger de checkpoints registra como evidencia de CF-5:</w:t>
      </w:r>
    </w:p>
    <w:p>
      <w:pPr>
        <w:pStyle w:val="BlockText"/>
      </w:pPr>
      <w:r>
        <w:rPr>
          <w:rStyle w:val="VerbatimChar"/>
        </w:rPr>
        <w:t xml:space="preserve">"CP-N4-C + CP-FINAL packages"</w:t>
      </w:r>
    </w:p>
    <w:p>
      <w:pPr>
        <w:pStyle w:val="FirstParagraph"/>
      </w:pPr>
      <w:r>
        <w:t xml:space="preserve">aunque</w:t>
      </w:r>
      <w:r>
        <w:t xml:space="preserve"> </w:t>
      </w:r>
      <w:r>
        <w:rPr>
          <w:rStyle w:val="VerbatimChar"/>
        </w:rPr>
        <w:t xml:space="preserve">CP-FINAL</w:t>
      </w:r>
      <w:r>
        <w:t xml:space="preserve"> </w:t>
      </w:r>
      <w:r>
        <w:t xml:space="preserve">pertenece a S52, que CF-5 debe desbloquear.</w:t>
      </w:r>
    </w:p>
    <w:bookmarkEnd w:id="30"/>
    <w:bookmarkStart w:id="31" w:name="impacto-pedagógico-y-de-gobernanza"/>
    <w:p>
      <w:pPr>
        <w:pStyle w:val="Heading3"/>
      </w:pPr>
      <w:r>
        <w:t xml:space="preserve">Impacto pedagógico y de gobernanza</w:t>
      </w:r>
    </w:p>
    <w:p>
      <w:pPr>
        <w:pStyle w:val="FirstParagraph"/>
      </w:pPr>
      <w:r>
        <w:t xml:space="preserve">Se crea una dependencia circular:</w:t>
      </w:r>
    </w:p>
    <w:p>
      <w:pPr>
        <w:pStyle w:val="BodyText"/>
      </w:pPr>
      <w:r>
        <w:rPr>
          <w:rStyle w:val="VerbatimChar"/>
        </w:rPr>
        <w:t xml:space="preserve">S51/CF-5 → requiere CP-FINAL → CP-FINAL ocurre en S52 → S52 requiere CF-5</w:t>
      </w:r>
      <w:r>
        <w:t xml:space="preserve">.</w:t>
      </w:r>
    </w:p>
    <w:p>
      <w:pPr>
        <w:pStyle w:val="BodyText"/>
      </w:pPr>
      <w:r>
        <w:t xml:space="preserve">Por tanto, el gate no puede evaluarse de forma independiente y la condición de aprobación queda lógicamente indeterminada. El estudiante tampoco sabe si su entrega es un copiloto operacional, un freeze de interfaces o un manifiesto de todo el programa.</w:t>
      </w:r>
    </w:p>
    <w:bookmarkEnd w:id="31"/>
    <w:bookmarkStart w:id="32" w:name="acción-requerida"/>
    <w:p>
      <w:pPr>
        <w:pStyle w:val="Heading3"/>
      </w:pPr>
      <w:r>
        <w:t xml:space="preserve">Acción requerida</w:t>
      </w:r>
    </w:p>
    <w:p>
      <w:pPr>
        <w:pStyle w:val="FirstParagraph"/>
      </w:pPr>
      <w:r>
        <w:t xml:space="preserve">Rehacer el You Do para producir el paquete CF-5 exacto y modificar el ledger para que la evidencia sea exclusivamente generable antes de S52.</w:t>
      </w:r>
    </w:p>
    <w:p>
      <w:r>
        <w:pict>
          <v:rect style="width:0;height:1.5pt" o:hralign="center" o:hrstd="t" o:hr="t"/>
        </w:pict>
      </w:r>
    </w:p>
    <w:bookmarkEnd w:id="32"/>
    <w:bookmarkEnd w:id="33"/>
    <w:bookmarkStart w:id="37" w:name="Xdb6b07a539d1e27a6c6c5d34e0bddf8358322e7"/>
    <w:p>
      <w:pPr>
        <w:pStyle w:val="Heading2"/>
      </w:pPr>
      <w:r>
        <w:t xml:space="preserve">2. El ledger contradice su propio estado de cierre</w:t>
      </w:r>
    </w:p>
    <w:p>
      <w:pPr>
        <w:pStyle w:val="FirstParagraph"/>
      </w:pPr>
      <w:r>
        <w:rPr>
          <w:b/>
          <w:bCs/>
        </w:rPr>
        <w:t xml:space="preserve">Severidad: Crítica</w:t>
      </w:r>
    </w:p>
    <w:bookmarkStart w:id="34" w:name="evidencia-1"/>
    <w:p>
      <w:pPr>
        <w:pStyle w:val="Heading3"/>
      </w:pPr>
      <w:r>
        <w:t xml:space="preserve">Evidencia</w:t>
      </w:r>
    </w:p>
    <w:p>
      <w:pPr>
        <w:pStyle w:val="FirstParagraph"/>
      </w:pPr>
      <w:r>
        <w:t xml:space="preserve">S51 aparece con:</w:t>
      </w:r>
    </w:p>
    <w:p>
      <w:pPr>
        <w:pStyle w:val="Compact"/>
        <w:numPr>
          <w:ilvl w:val="0"/>
          <w:numId w:val="1007"/>
        </w:numPr>
      </w:pPr>
      <w:r>
        <w:rPr>
          <w:rStyle w:val="VerbatimChar"/>
        </w:rPr>
        <w:t xml:space="preserve">"state": "passed"</w:t>
      </w:r>
    </w:p>
    <w:p>
      <w:pPr>
        <w:pStyle w:val="Compact"/>
        <w:numPr>
          <w:ilvl w:val="0"/>
          <w:numId w:val="1007"/>
        </w:numPr>
      </w:pPr>
      <w:r>
        <w:rPr>
          <w:rStyle w:val="VerbatimChar"/>
        </w:rPr>
        <w:t xml:space="preserve">"phase_detail": "PHASE_6_PASSED"</w:t>
      </w:r>
    </w:p>
    <w:p>
      <w:pPr>
        <w:pStyle w:val="FirstParagraph"/>
      </w:pPr>
      <w:r>
        <w:t xml:space="preserve">pero conserva:</w:t>
      </w:r>
    </w:p>
    <w:p>
      <w:pPr>
        <w:pStyle w:val="BlockText"/>
      </w:pPr>
      <w:r>
        <w:rPr>
          <w:rStyle w:val="VerbatimChar"/>
        </w:rPr>
        <w:t xml:space="preserve">"PHASE 4 complete; exam+P6 pending | V3 section close wave complete"</w:t>
      </w:r>
    </w:p>
    <w:bookmarkEnd w:id="34"/>
    <w:bookmarkStart w:id="35" w:name="impacto"/>
    <w:p>
      <w:pPr>
        <w:pStyle w:val="Heading3"/>
      </w:pPr>
      <w:r>
        <w:t xml:space="preserve">Impacto</w:t>
      </w:r>
    </w:p>
    <w:p>
      <w:pPr>
        <w:pStyle w:val="FirstParagraph"/>
      </w:pPr>
      <w:r>
        <w:t xml:space="preserve">Esta contradicción es especialmente grave en una sección sobre auditabilidad. El propio control plane curricular no permite reconstruir si:</w:t>
      </w:r>
    </w:p>
    <w:p>
      <w:pPr>
        <w:pStyle w:val="Compact"/>
        <w:numPr>
          <w:ilvl w:val="0"/>
          <w:numId w:val="1008"/>
        </w:numPr>
      </w:pPr>
      <w:r>
        <w:t xml:space="preserve">el examen está pendiente;</w:t>
      </w:r>
    </w:p>
    <w:p>
      <w:pPr>
        <w:pStyle w:val="Compact"/>
        <w:numPr>
          <w:ilvl w:val="0"/>
          <w:numId w:val="1008"/>
        </w:numPr>
      </w:pPr>
      <w:r>
        <w:t xml:space="preserve">la fase 6 pasó;</w:t>
      </w:r>
    </w:p>
    <w:p>
      <w:pPr>
        <w:pStyle w:val="Compact"/>
        <w:numPr>
          <w:ilvl w:val="0"/>
          <w:numId w:val="1008"/>
        </w:numPr>
      </w:pPr>
      <w:r>
        <w:t xml:space="preserve">el cierre fue provisional;</w:t>
      </w:r>
    </w:p>
    <w:p>
      <w:pPr>
        <w:pStyle w:val="Compact"/>
        <w:numPr>
          <w:ilvl w:val="0"/>
          <w:numId w:val="1008"/>
        </w:numPr>
      </w:pPr>
      <w:r>
        <w:t xml:space="preserve">el estado fue actualizado sin limpiar la nota anterior.</w:t>
      </w:r>
    </w:p>
    <w:p>
      <w:pPr>
        <w:pStyle w:val="FirstParagraph"/>
      </w:pPr>
      <w:r>
        <w:t xml:space="preserve">Un auditor no podría determinar cuál campo representa la verdad.</w:t>
      </w:r>
    </w:p>
    <w:bookmarkEnd w:id="35"/>
    <w:bookmarkStart w:id="36" w:name="acción-requerida-1"/>
    <w:p>
      <w:pPr>
        <w:pStyle w:val="Heading3"/>
      </w:pPr>
      <w:r>
        <w:t xml:space="preserve">Acción requerida</w:t>
      </w:r>
    </w:p>
    <w:p>
      <w:pPr>
        <w:pStyle w:val="FirstParagraph"/>
      </w:pPr>
      <w:r>
        <w:t xml:space="preserve">Definir una única fuente de estado, agregar invariantes de coherencia y bloquear CI cuando una nota contenga</w:t>
      </w:r>
      <w:r>
        <w:t xml:space="preserve"> </w:t>
      </w:r>
      <w:r>
        <w:rPr>
          <w:rStyle w:val="VerbatimChar"/>
        </w:rPr>
        <w:t xml:space="preserve">pending</w:t>
      </w:r>
      <w:r>
        <w:t xml:space="preserve"> </w:t>
      </w:r>
      <w:r>
        <w:t xml:space="preserve">junto con un estado</w:t>
      </w:r>
      <w:r>
        <w:t xml:space="preserve"> </w:t>
      </w:r>
      <w:r>
        <w:rPr>
          <w:rStyle w:val="VerbatimChar"/>
        </w:rPr>
        <w:t xml:space="preserve">passed</w:t>
      </w:r>
      <w:r>
        <w:t xml:space="preserve">.</w:t>
      </w:r>
    </w:p>
    <w:p>
      <w:r>
        <w:pict>
          <v:rect style="width:0;height:1.5pt" o:hralign="center" o:hrstd="t" o:hr="t"/>
        </w:pict>
      </w:r>
    </w:p>
    <w:bookmarkEnd w:id="36"/>
    <w:bookmarkEnd w:id="37"/>
    <w:bookmarkStart w:id="41" w:name="Xc4b27efdb6226717904097010f215b7bb47e152"/>
    <w:p>
      <w:pPr>
        <w:pStyle w:val="Heading2"/>
      </w:pPr>
      <w:r>
        <w:t xml:space="preserve">3. La evaluación visible no cumple el contrato de ocho subtemas</w:t>
      </w:r>
    </w:p>
    <w:p>
      <w:pPr>
        <w:pStyle w:val="FirstParagraph"/>
      </w:pPr>
      <w:r>
        <w:rPr>
          <w:b/>
          <w:bCs/>
        </w:rPr>
        <w:t xml:space="preserve">Severidad: Alta</w:t>
      </w:r>
    </w:p>
    <w:bookmarkStart w:id="38" w:name="evidencia-2"/>
    <w:p>
      <w:pPr>
        <w:pStyle w:val="Heading3"/>
      </w:pPr>
      <w:r>
        <w:t xml:space="preserve">Evidencia</w:t>
      </w:r>
    </w:p>
    <w:p>
      <w:pPr>
        <w:pStyle w:val="FirstParagraph"/>
      </w:pPr>
      <w:r>
        <w:t xml:space="preserve">V3 exige:</w:t>
      </w:r>
    </w:p>
    <w:p>
      <w:pPr>
        <w:pStyle w:val="Compact"/>
        <w:numPr>
          <w:ilvl w:val="0"/>
          <w:numId w:val="1009"/>
        </w:numPr>
      </w:pPr>
      <w:r>
        <w:t xml:space="preserve">exactamente un ítem por cada uno de los ocho subtemas;</w:t>
      </w:r>
    </w:p>
    <w:p>
      <w:pPr>
        <w:pStyle w:val="Compact"/>
        <w:numPr>
          <w:ilvl w:val="0"/>
          <w:numId w:val="1009"/>
        </w:numPr>
      </w:pPr>
      <w:r>
        <w:t xml:space="preserve">ocho ítems mostrados por intento;</w:t>
      </w:r>
    </w:p>
    <w:p>
      <w:pPr>
        <w:pStyle w:val="Compact"/>
        <w:numPr>
          <w:ilvl w:val="0"/>
          <w:numId w:val="1009"/>
        </w:numPr>
      </w:pPr>
      <w:r>
        <w:t xml:space="preserve">cuatro evaluaciones de tema;</w:t>
      </w:r>
    </w:p>
    <w:p>
      <w:pPr>
        <w:pStyle w:val="Compact"/>
        <w:numPr>
          <w:ilvl w:val="0"/>
          <w:numId w:val="1009"/>
        </w:numPr>
      </w:pPr>
      <w:r>
        <w:t xml:space="preserve">familias A/B/C equivalentes;</w:t>
      </w:r>
    </w:p>
    <w:p>
      <w:pPr>
        <w:pStyle w:val="Compact"/>
        <w:numPr>
          <w:ilvl w:val="0"/>
          <w:numId w:val="1009"/>
        </w:numPr>
      </w:pPr>
      <w:r>
        <w:t xml:space="preserve">24 variantes almacenadas.</w:t>
      </w:r>
    </w:p>
    <w:p>
      <w:pPr>
        <w:pStyle w:val="FirstParagraph"/>
      </w:pPr>
      <w:r>
        <w:t xml:space="preserve">La fuente de S51 expone solo cinco preguntas en</w:t>
      </w:r>
      <w:r>
        <w:t xml:space="preserve"> </w:t>
      </w:r>
      <w:r>
        <w:rPr>
          <w:rStyle w:val="VerbatimChar"/>
        </w:rPr>
        <w:t xml:space="preserve">selfCheck.questions</w:t>
      </w:r>
      <w:r>
        <w:t xml:space="preserve">.</w:t>
      </w:r>
    </w:p>
    <w:p>
      <w:pPr>
        <w:pStyle w:val="BodyText"/>
      </w:pPr>
      <w:r>
        <w:t xml:space="preserve">El tipo</w:t>
      </w:r>
      <w:r>
        <w:t xml:space="preserve"> </w:t>
      </w:r>
      <w:r>
        <w:rPr>
          <w:rStyle w:val="VerbatimChar"/>
        </w:rPr>
        <w:t xml:space="preserve">CourseSection</w:t>
      </w:r>
      <w:r>
        <w:t xml:space="preserve"> </w:t>
      </w:r>
      <w:r>
        <w:t xml:space="preserve">permite</w:t>
      </w:r>
      <w:r>
        <w:t xml:space="preserve"> </w:t>
      </w:r>
      <w:r>
        <w:rPr>
          <w:rStyle w:val="VerbatimChar"/>
        </w:rPr>
        <w:t xml:space="preserve">topicEvaluations</w:t>
      </w:r>
      <w:r>
        <w:t xml:space="preserve">, pero la propiedad es opcional y S51 no la monta en su objeto.</w:t>
      </w:r>
    </w:p>
    <w:p>
      <w:pPr>
        <w:pStyle w:val="BodyText"/>
      </w:pPr>
      <w:r>
        <w:t xml:space="preserve">Las pruebas de regresión únicamente comprueban que el roadmap contenga 52 encabezados genéricos de examen; no prueban que S51 renderice ocho ítems ni que sus variantes estén conectadas al alumno.</w:t>
      </w:r>
    </w:p>
    <w:bookmarkEnd w:id="38"/>
    <w:bookmarkStart w:id="39" w:name="impacto-1"/>
    <w:p>
      <w:pPr>
        <w:pStyle w:val="Heading3"/>
      </w:pPr>
      <w:r>
        <w:t xml:space="preserve">Impacto</w:t>
      </w:r>
    </w:p>
    <w:p>
      <w:pPr>
        <w:pStyle w:val="FirstParagraph"/>
      </w:pPr>
      <w:r>
        <w:t xml:space="preserve">Tres subtemas pueden quedar sin recuperación activa. Tampoco existe evidencia visible de:</w:t>
      </w:r>
    </w:p>
    <w:p>
      <w:pPr>
        <w:pStyle w:val="Compact"/>
        <w:numPr>
          <w:ilvl w:val="0"/>
          <w:numId w:val="1010"/>
        </w:numPr>
      </w:pPr>
      <w:r>
        <w:t xml:space="preserve">equivalencia A/B/C;</w:t>
      </w:r>
    </w:p>
    <w:p>
      <w:pPr>
        <w:pStyle w:val="Compact"/>
        <w:numPr>
          <w:ilvl w:val="0"/>
          <w:numId w:val="1010"/>
        </w:numPr>
      </w:pPr>
      <w:r>
        <w:t xml:space="preserve">criterios críticos;</w:t>
      </w:r>
    </w:p>
    <w:p>
      <w:pPr>
        <w:pStyle w:val="Compact"/>
        <w:numPr>
          <w:ilvl w:val="0"/>
          <w:numId w:val="1010"/>
        </w:numPr>
      </w:pPr>
      <w:r>
        <w:t xml:space="preserve">tiempo objetivo;</w:t>
      </w:r>
    </w:p>
    <w:p>
      <w:pPr>
        <w:pStyle w:val="Compact"/>
        <w:numPr>
          <w:ilvl w:val="0"/>
          <w:numId w:val="1010"/>
        </w:numPr>
      </w:pPr>
      <w:r>
        <w:t xml:space="preserve">complejidad;</w:t>
      </w:r>
    </w:p>
    <w:p>
      <w:pPr>
        <w:pStyle w:val="Compact"/>
        <w:numPr>
          <w:ilvl w:val="0"/>
          <w:numId w:val="1010"/>
        </w:numPr>
      </w:pPr>
      <w:r>
        <w:t xml:space="preserve">ruta remedial;</w:t>
      </w:r>
    </w:p>
    <w:p>
      <w:pPr>
        <w:pStyle w:val="Compact"/>
        <w:numPr>
          <w:ilvl w:val="0"/>
          <w:numId w:val="1010"/>
        </w:numPr>
      </w:pPr>
      <w:r>
        <w:t xml:space="preserve">examen de cálculo o depuración;</w:t>
      </w:r>
    </w:p>
    <w:p>
      <w:pPr>
        <w:pStyle w:val="Compact"/>
        <w:numPr>
          <w:ilvl w:val="0"/>
          <w:numId w:val="1010"/>
        </w:numPr>
      </w:pPr>
      <w:r>
        <w:t xml:space="preserve">cobertura por subtopic ID.</w:t>
      </w:r>
    </w:p>
    <w:bookmarkEnd w:id="39"/>
    <w:bookmarkStart w:id="40" w:name="acción-requerida-2"/>
    <w:p>
      <w:pPr>
        <w:pStyle w:val="Heading3"/>
      </w:pPr>
      <w:r>
        <w:t xml:space="preserve">Acción requerida</w:t>
      </w:r>
    </w:p>
    <w:p>
      <w:pPr>
        <w:pStyle w:val="FirstParagraph"/>
      </w:pPr>
      <w:r>
        <w:t xml:space="preserve">Montar ocho preguntas, una por subtema, y conectar las cuatro evaluaciones auténticas al objeto de la sección o a una superficie claramente accesible.</w:t>
      </w:r>
    </w:p>
    <w:p>
      <w:r>
        <w:pict>
          <v:rect style="width:0;height:1.5pt" o:hralign="center" o:hrstd="t" o:hr="t"/>
        </w:pict>
      </w:r>
    </w:p>
    <w:bookmarkEnd w:id="40"/>
    <w:bookmarkEnd w:id="41"/>
    <w:bookmarkStart w:id="45" w:name="X4f0e318438aba6133428087e70e5c8518221c04"/>
    <w:p>
      <w:pPr>
        <w:pStyle w:val="Heading2"/>
      </w:pPr>
      <w:r>
        <w:t xml:space="preserve">4. La implementación I Do / We Do / You Do contradice el roadmap</w:t>
      </w:r>
    </w:p>
    <w:p>
      <w:pPr>
        <w:pStyle w:val="FirstParagraph"/>
      </w:pPr>
      <w:r>
        <w:rPr>
          <w:b/>
          <w:bCs/>
        </w:rPr>
        <w:t xml:space="preserve">Severidad: Alta</w:t>
      </w:r>
    </w:p>
    <w:bookmarkStart w:id="42" w:name="evidencia-3"/>
    <w:p>
      <w:pPr>
        <w:pStyle w:val="Heading3"/>
      </w:pPr>
      <w:r>
        <w:t xml:space="preserve">Evidencia</w:t>
      </w:r>
    </w:p>
    <w:p>
      <w:pPr>
        <w:pStyle w:val="FirstParagraph"/>
      </w:pPr>
      <w:r>
        <w:t xml:space="preserve">El roadmap define:</w:t>
      </w:r>
    </w:p>
    <w:p>
      <w:pPr>
        <w:pStyle w:val="Compact"/>
        <w:numPr>
          <w:ilvl w:val="0"/>
          <w:numId w:val="1011"/>
        </w:numPr>
      </w:pPr>
      <w:r>
        <w:t xml:space="preserve">E1: We Do guiado.</w:t>
      </w:r>
    </w:p>
    <w:p>
      <w:pPr>
        <w:pStyle w:val="Compact"/>
        <w:numPr>
          <w:ilvl w:val="0"/>
          <w:numId w:val="1011"/>
        </w:numPr>
      </w:pPr>
      <w:r>
        <w:t xml:space="preserve">E2: You Do con andamiaje decreciente.</w:t>
      </w:r>
    </w:p>
    <w:p>
      <w:pPr>
        <w:pStyle w:val="Compact"/>
        <w:numPr>
          <w:ilvl w:val="0"/>
          <w:numId w:val="1011"/>
        </w:numPr>
      </w:pPr>
      <w:r>
        <w:t xml:space="preserve">E3: transferencia independiente.</w:t>
      </w:r>
    </w:p>
    <w:p>
      <w:pPr>
        <w:pStyle w:val="FirstParagraph"/>
      </w:pPr>
      <w:r>
        <w:t xml:space="preserve">En S51, E1, E2 y E3 se almacenan juntos dentro de</w:t>
      </w:r>
      <w:r>
        <w:t xml:space="preserve"> </w:t>
      </w:r>
      <w:r>
        <w:rPr>
          <w:rStyle w:val="VerbatimChar"/>
        </w:rPr>
        <w:t xml:space="preserve">weDo.steps</w:t>
      </w:r>
      <w:r>
        <w:t xml:space="preserve">. El propio intro declara que E2 es independiente y E3 es transferencia, aunque ambos aparecen en la pestaña We Do.</w:t>
      </w:r>
    </w:p>
    <w:p>
      <w:pPr>
        <w:pStyle w:val="BodyText"/>
      </w:pPr>
      <w:r>
        <w:t xml:space="preserve">Ejemplos concretos:</w:t>
      </w:r>
    </w:p>
    <w:p>
      <w:pPr>
        <w:pStyle w:val="Compact"/>
        <w:numPr>
          <w:ilvl w:val="0"/>
          <w:numId w:val="1012"/>
        </w:numPr>
      </w:pPr>
      <w:r>
        <w:rPr>
          <w:rStyle w:val="VerbatimChar"/>
        </w:rPr>
        <w:t xml:space="preserve">S51-T4-B-E2</w:t>
      </w:r>
      <w:r>
        <w:t xml:space="preserve"> </w:t>
      </w:r>
      <w:r>
        <w:t xml:space="preserve">tiene</w:t>
      </w:r>
      <w:r>
        <w:t xml:space="preserve"> </w:t>
      </w:r>
      <w:r>
        <w:rPr>
          <w:rStyle w:val="VerbatimChar"/>
        </w:rPr>
        <w:t xml:space="preserve">kind: "independent"</w:t>
      </w:r>
      <w:r>
        <w:t xml:space="preserve">.</w:t>
      </w:r>
    </w:p>
    <w:p>
      <w:pPr>
        <w:pStyle w:val="Compact"/>
        <w:numPr>
          <w:ilvl w:val="0"/>
          <w:numId w:val="1012"/>
        </w:numPr>
      </w:pPr>
      <w:r>
        <w:rPr>
          <w:rStyle w:val="VerbatimChar"/>
        </w:rPr>
        <w:t xml:space="preserve">S51-T4-B-E3</w:t>
      </w:r>
      <w:r>
        <w:t xml:space="preserve"> </w:t>
      </w:r>
      <w:r>
        <w:t xml:space="preserve">tiene</w:t>
      </w:r>
      <w:r>
        <w:t xml:space="preserve"> </w:t>
      </w:r>
      <w:r>
        <w:rPr>
          <w:rStyle w:val="VerbatimChar"/>
        </w:rPr>
        <w:t xml:space="preserve">kind: "transfer"</w:t>
      </w:r>
      <w:r>
        <w:t xml:space="preserve">.</w:t>
      </w:r>
    </w:p>
    <w:bookmarkEnd w:id="42"/>
    <w:bookmarkStart w:id="43" w:name="impacto-pedagógico"/>
    <w:p>
      <w:pPr>
        <w:pStyle w:val="Heading3"/>
      </w:pPr>
      <w:r>
        <w:t xml:space="preserve">Impacto pedagógico</w:t>
      </w:r>
    </w:p>
    <w:p>
      <w:pPr>
        <w:pStyle w:val="FirstParagraph"/>
      </w:pPr>
      <w:r>
        <w:t xml:space="preserve">La interfaz comunica al estudiante que todavía está practicando</w:t>
      </w:r>
      <w:r>
        <w:t xml:space="preserve"> </w:t>
      </w:r>
      <w:r>
        <w:t xml:space="preserve">“con nosotros”</w:t>
      </w:r>
      <w:r>
        <w:t xml:space="preserve">, aunque el contrato curricular ya retiró el apoyo. Esto hace imposible observar la liberación gradual de responsabilidad.</w:t>
      </w:r>
    </w:p>
    <w:p>
      <w:pPr>
        <w:pStyle w:val="BodyText"/>
      </w:pPr>
      <w:r>
        <w:t xml:space="preserve">Además, el You Do queda reservado exclusivamente al capstone, por lo que no existe una superficie intermedia clara entre ejercicio guiado y proyecto de veinte horas.</w:t>
      </w:r>
    </w:p>
    <w:bookmarkEnd w:id="43"/>
    <w:bookmarkStart w:id="44" w:name="acción-requerida-3"/>
    <w:p>
      <w:pPr>
        <w:pStyle w:val="Heading3"/>
      </w:pPr>
      <w:r>
        <w:t xml:space="preserve">Acción requerida</w:t>
      </w:r>
    </w:p>
    <w:p>
      <w:pPr>
        <w:pStyle w:val="FirstParagraph"/>
      </w:pPr>
      <w:r>
        <w:t xml:space="preserve">Separar físicamente:</w:t>
      </w:r>
    </w:p>
    <w:p>
      <w:pPr>
        <w:pStyle w:val="Compact"/>
        <w:numPr>
          <w:ilvl w:val="0"/>
          <w:numId w:val="1013"/>
        </w:numPr>
      </w:pPr>
      <w:r>
        <w:t xml:space="preserve">We Do: E1.</w:t>
      </w:r>
    </w:p>
    <w:p>
      <w:pPr>
        <w:pStyle w:val="Compact"/>
        <w:numPr>
          <w:ilvl w:val="0"/>
          <w:numId w:val="1013"/>
        </w:numPr>
      </w:pPr>
      <w:r>
        <w:t xml:space="preserve">Práctica individual con apoyo decreciente: E2.</w:t>
      </w:r>
    </w:p>
    <w:p>
      <w:pPr>
        <w:pStyle w:val="Compact"/>
        <w:numPr>
          <w:ilvl w:val="0"/>
          <w:numId w:val="1013"/>
        </w:numPr>
      </w:pPr>
      <w:r>
        <w:t xml:space="preserve">Transferencia: E3.</w:t>
      </w:r>
    </w:p>
    <w:p>
      <w:pPr>
        <w:pStyle w:val="Compact"/>
        <w:numPr>
          <w:ilvl w:val="0"/>
          <w:numId w:val="1013"/>
        </w:numPr>
      </w:pPr>
      <w:r>
        <w:t xml:space="preserve">You Do capstone: integración completa.</w:t>
      </w:r>
    </w:p>
    <w:p>
      <w:r>
        <w:pict>
          <v:rect style="width:0;height:1.5pt" o:hralign="center" o:hrstd="t" o:hr="t"/>
        </w:pict>
      </w:r>
    </w:p>
    <w:bookmarkEnd w:id="44"/>
    <w:bookmarkEnd w:id="45"/>
    <w:bookmarkStart w:id="49" w:name="X58d1da21f93d9bf9f265387a56666b3026ce09b"/>
    <w:p>
      <w:pPr>
        <w:pStyle w:val="Heading2"/>
      </w:pPr>
      <w:r>
        <w:t xml:space="preserve">5. Los 24 ejercicios repiten casi el mismo molde cognitivo</w:t>
      </w:r>
    </w:p>
    <w:p>
      <w:pPr>
        <w:pStyle w:val="FirstParagraph"/>
      </w:pPr>
      <w:r>
        <w:rPr>
          <w:b/>
          <w:bCs/>
        </w:rPr>
        <w:t xml:space="preserve">Severidad: Alta</w:t>
      </w:r>
    </w:p>
    <w:bookmarkStart w:id="46" w:name="evidencia-4"/>
    <w:p>
      <w:pPr>
        <w:pStyle w:val="Heading3"/>
      </w:pPr>
      <w:r>
        <w:t xml:space="preserve">Evidencia</w:t>
      </w:r>
    </w:p>
    <w:p>
      <w:pPr>
        <w:pStyle w:val="FirstParagraph"/>
      </w:pPr>
      <w:r>
        <w:t xml:space="preserve">El intro de We Do resume el patrón repetido:</w:t>
      </w:r>
    </w:p>
    <w:p>
      <w:pPr>
        <w:pStyle w:val="Compact"/>
        <w:numPr>
          <w:ilvl w:val="0"/>
          <w:numId w:val="1014"/>
        </w:numPr>
      </w:pPr>
      <w:r>
        <w:t xml:space="preserve">E1 repara un predicado.</w:t>
      </w:r>
    </w:p>
    <w:p>
      <w:pPr>
        <w:pStyle w:val="Compact"/>
        <w:numPr>
          <w:ilvl w:val="0"/>
          <w:numId w:val="1014"/>
        </w:numPr>
      </w:pPr>
      <w:r>
        <w:t xml:space="preserve">E2 separa válido, inválido y faltante.</w:t>
      </w:r>
    </w:p>
    <w:p>
      <w:pPr>
        <w:pStyle w:val="Compact"/>
        <w:numPr>
          <w:ilvl w:val="0"/>
          <w:numId w:val="1014"/>
        </w:numPr>
      </w:pPr>
      <w:r>
        <w:t xml:space="preserve">E3 extrae helpers y transfiere.</w:t>
      </w:r>
    </w:p>
    <w:p>
      <w:pPr>
        <w:pStyle w:val="FirstParagraph"/>
      </w:pPr>
      <w:r>
        <w:t xml:space="preserve">El mismo esquema reaparece en registry, incidentes y accesibilidad.</w:t>
      </w:r>
    </w:p>
    <w:p>
      <w:pPr>
        <w:pStyle w:val="BodyText"/>
      </w:pPr>
      <w:r>
        <w:t xml:space="preserve">Los starters incluso anuncian el defecto:</w:t>
      </w:r>
    </w:p>
    <w:p>
      <w:pPr>
        <w:pStyle w:val="BlockText"/>
      </w:pPr>
      <w:r>
        <w:rPr>
          <w:rStyle w:val="VerbatimChar"/>
        </w:rPr>
        <w:t xml:space="preserve"># DEFECT: contrato ... invertido</w:t>
      </w:r>
    </w:p>
    <w:p>
      <w:pPr>
        <w:pStyle w:val="FirstParagraph"/>
      </w:pPr>
      <w:r>
        <w:t xml:space="preserve">y describen qué condición debe corregirse.</w:t>
      </w:r>
    </w:p>
    <w:bookmarkEnd w:id="46"/>
    <w:bookmarkStart w:id="47" w:name="impacto-pedagógico-1"/>
    <w:p>
      <w:pPr>
        <w:pStyle w:val="Heading3"/>
      </w:pPr>
      <w:r>
        <w:t xml:space="preserve">Impacto pedagógico</w:t>
      </w:r>
    </w:p>
    <w:p>
      <w:pPr>
        <w:pStyle w:val="FirstParagraph"/>
      </w:pPr>
      <w:r>
        <w:t xml:space="preserve">El estudiante puede aprender una estrategia superficial:</w:t>
      </w:r>
    </w:p>
    <w:p>
      <w:pPr>
        <w:pStyle w:val="Compact"/>
        <w:numPr>
          <w:ilvl w:val="0"/>
          <w:numId w:val="1015"/>
        </w:numPr>
      </w:pPr>
      <w:r>
        <w:t xml:space="preserve">buscar el comentario</w:t>
      </w:r>
      <w:r>
        <w:t xml:space="preserve"> </w:t>
      </w:r>
      <w:r>
        <w:rPr>
          <w:rStyle w:val="VerbatimChar"/>
        </w:rPr>
        <w:t xml:space="preserve">DEFECT</w:t>
      </w:r>
      <w:r>
        <w:t xml:space="preserve">;</w:t>
      </w:r>
    </w:p>
    <w:p>
      <w:pPr>
        <w:pStyle w:val="Compact"/>
        <w:numPr>
          <w:ilvl w:val="0"/>
          <w:numId w:val="1015"/>
        </w:numPr>
      </w:pPr>
      <w:r>
        <w:t xml:space="preserve">invertir</w:t>
      </w:r>
      <w:r>
        <w:t xml:space="preserve"> </w:t>
      </w:r>
      <w:r>
        <w:rPr>
          <w:rStyle w:val="VerbatimChar"/>
        </w:rPr>
        <w:t xml:space="preserve">not</w:t>
      </w:r>
      <w:r>
        <w:t xml:space="preserve">,</w:t>
      </w:r>
      <w:r>
        <w:t xml:space="preserve"> </w:t>
      </w:r>
      <w:r>
        <w:rPr>
          <w:rStyle w:val="VerbatimChar"/>
        </w:rPr>
        <w:t xml:space="preserve">&lt;</w:t>
      </w:r>
      <w:r>
        <w:t xml:space="preserve"> </w:t>
      </w:r>
      <w:r>
        <w:t xml:space="preserve">o</w:t>
      </w:r>
      <w:r>
        <w:t xml:space="preserve"> </w:t>
      </w:r>
      <w:r>
        <w:rPr>
          <w:rStyle w:val="VerbatimChar"/>
        </w:rPr>
        <w:t xml:space="preserve">&gt;</w:t>
      </w:r>
      <w:r>
        <w:t xml:space="preserve">;</w:t>
      </w:r>
    </w:p>
    <w:p>
      <w:pPr>
        <w:pStyle w:val="Compact"/>
        <w:numPr>
          <w:ilvl w:val="0"/>
          <w:numId w:val="1015"/>
        </w:numPr>
      </w:pPr>
      <w:r>
        <w:t xml:space="preserve">copiar la forma del ejercicio anterior;</w:t>
      </w:r>
    </w:p>
    <w:p>
      <w:pPr>
        <w:pStyle w:val="Compact"/>
        <w:numPr>
          <w:ilvl w:val="0"/>
          <w:numId w:val="1015"/>
        </w:numPr>
      </w:pPr>
      <w:r>
        <w:t xml:space="preserve">comparar con una salida exacta.</w:t>
      </w:r>
    </w:p>
    <w:p>
      <w:pPr>
        <w:pStyle w:val="FirstParagraph"/>
      </w:pPr>
      <w:r>
        <w:t xml:space="preserve">Eso no demuestra que pueda:</w:t>
      </w:r>
    </w:p>
    <w:p>
      <w:pPr>
        <w:pStyle w:val="Compact"/>
        <w:numPr>
          <w:ilvl w:val="0"/>
          <w:numId w:val="1016"/>
        </w:numPr>
      </w:pPr>
      <w:r>
        <w:t xml:space="preserve">diseñar spans;</w:t>
      </w:r>
    </w:p>
    <w:p>
      <w:pPr>
        <w:pStyle w:val="Compact"/>
        <w:numPr>
          <w:ilvl w:val="0"/>
          <w:numId w:val="1016"/>
        </w:numPr>
      </w:pPr>
      <w:r>
        <w:t xml:space="preserve">investigar una traza;</w:t>
      </w:r>
    </w:p>
    <w:p>
      <w:pPr>
        <w:pStyle w:val="Compact"/>
        <w:numPr>
          <w:ilvl w:val="0"/>
          <w:numId w:val="1016"/>
        </w:numPr>
      </w:pPr>
      <w:r>
        <w:t xml:space="preserve">interpretar una curva de latencia;</w:t>
      </w:r>
    </w:p>
    <w:p>
      <w:pPr>
        <w:pStyle w:val="Compact"/>
        <w:numPr>
          <w:ilvl w:val="0"/>
          <w:numId w:val="1016"/>
        </w:numPr>
      </w:pPr>
      <w:r>
        <w:t xml:space="preserve">calcular un error budget desde eventos;</w:t>
      </w:r>
    </w:p>
    <w:p>
      <w:pPr>
        <w:pStyle w:val="Compact"/>
        <w:numPr>
          <w:ilvl w:val="0"/>
          <w:numId w:val="1016"/>
        </w:numPr>
      </w:pPr>
      <w:r>
        <w:t xml:space="preserve">construir un runbook;</w:t>
      </w:r>
    </w:p>
    <w:p>
      <w:pPr>
        <w:pStyle w:val="Compact"/>
        <w:numPr>
          <w:ilvl w:val="0"/>
          <w:numId w:val="1016"/>
        </w:numPr>
      </w:pPr>
      <w:r>
        <w:t xml:space="preserve">analizar una apelación;</w:t>
      </w:r>
    </w:p>
    <w:p>
      <w:pPr>
        <w:pStyle w:val="Compact"/>
        <w:numPr>
          <w:ilvl w:val="0"/>
          <w:numId w:val="1016"/>
        </w:numPr>
      </w:pPr>
      <w:r>
        <w:t xml:space="preserve">operar un collector;</w:t>
      </w:r>
    </w:p>
    <w:p>
      <w:pPr>
        <w:pStyle w:val="Compact"/>
        <w:numPr>
          <w:ilvl w:val="0"/>
          <w:numId w:val="1016"/>
        </w:numPr>
      </w:pPr>
      <w:r>
        <w:t xml:space="preserve">defender un diseño frente a un auditor.</w:t>
      </w:r>
    </w:p>
    <w:p>
      <w:pPr>
        <w:pStyle w:val="FirstParagraph"/>
      </w:pPr>
      <w:r>
        <w:t xml:space="preserve">La guía de IES recomienda alternar ejemplos resueltos y solución de problemas, conectar representaciones abstractas y concretas, y formular preguntas explicativas profundas. La repetición del mismo bug sintáctico no aprovecha esas recomendaciones.</w:t>
      </w:r>
    </w:p>
    <w:bookmarkEnd w:id="47"/>
    <w:bookmarkStart w:id="48" w:name="acción-requerida-4"/>
    <w:p>
      <w:pPr>
        <w:pStyle w:val="Heading3"/>
      </w:pPr>
      <w:r>
        <w:t xml:space="preserve">Acción requerida</w:t>
      </w:r>
    </w:p>
    <w:p>
      <w:pPr>
        <w:pStyle w:val="FirstParagraph"/>
      </w:pPr>
      <w:r>
        <w:t xml:space="preserve">Diversificar las tareas: diseño, cálculo, diagnóstico, clasificación, revisión de evidencia, construcción de artefactos, análisis de trade-offs y respuesta a incidentes.</w:t>
      </w:r>
    </w:p>
    <w:p>
      <w:r>
        <w:pict>
          <v:rect style="width:0;height:1.5pt" o:hralign="center" o:hrstd="t" o:hr="t"/>
        </w:pict>
      </w:r>
    </w:p>
    <w:bookmarkEnd w:id="48"/>
    <w:bookmarkEnd w:id="49"/>
    <w:bookmarkStart w:id="54" w:name="X548d3d41637419e5312c1101782dc320a9627b4"/>
    <w:p>
      <w:pPr>
        <w:pStyle w:val="Heading2"/>
      </w:pPr>
      <w:r>
        <w:t xml:space="preserve">6. El producto prometido se reduce a un checklist booleano</w:t>
      </w:r>
    </w:p>
    <w:p>
      <w:pPr>
        <w:pStyle w:val="FirstParagraph"/>
      </w:pPr>
      <w:r>
        <w:rPr>
          <w:b/>
          <w:bCs/>
        </w:rPr>
        <w:t xml:space="preserve">Severidad: Alta</w:t>
      </w:r>
    </w:p>
    <w:bookmarkStart w:id="50" w:name="evidencia-5"/>
    <w:p>
      <w:pPr>
        <w:pStyle w:val="Heading3"/>
      </w:pPr>
      <w:r>
        <w:t xml:space="preserve">Evidencia</w:t>
      </w:r>
    </w:p>
    <w:p>
      <w:pPr>
        <w:pStyle w:val="FirstParagraph"/>
      </w:pPr>
      <w:r>
        <w:t xml:space="preserve">La sección promete:</w:t>
      </w:r>
    </w:p>
    <w:p>
      <w:pPr>
        <w:pStyle w:val="BlockText"/>
      </w:pPr>
      <w:r>
        <w:t xml:space="preserve">“Auditable AI Operations Copilot con system card y dashboard”</w:t>
      </w:r>
    </w:p>
    <w:p>
      <w:pPr>
        <w:pStyle w:val="FirstParagraph"/>
      </w:pPr>
      <w:r>
        <w:t xml:space="preserve">El You Do, sin embargo, inicia con diccionarios vacíos y cuatro helpers que producen banderas booleanas:</w:t>
      </w:r>
    </w:p>
    <w:p>
      <w:pPr>
        <w:pStyle w:val="Compact"/>
        <w:numPr>
          <w:ilvl w:val="0"/>
          <w:numId w:val="1017"/>
        </w:numPr>
      </w:pPr>
      <w:r>
        <w:rPr>
          <w:rStyle w:val="VerbatimChar"/>
        </w:rPr>
        <w:t xml:space="preserve">traces_redacted_ok</w:t>
      </w:r>
    </w:p>
    <w:p>
      <w:pPr>
        <w:pStyle w:val="Compact"/>
        <w:numPr>
          <w:ilvl w:val="0"/>
          <w:numId w:val="1017"/>
        </w:numPr>
      </w:pPr>
      <w:r>
        <w:rPr>
          <w:rStyle w:val="VerbatimChar"/>
        </w:rPr>
        <w:t xml:space="preserve">registry_changelog_ok</w:t>
      </w:r>
    </w:p>
    <w:p>
      <w:pPr>
        <w:pStyle w:val="Compact"/>
        <w:numPr>
          <w:ilvl w:val="0"/>
          <w:numId w:val="1017"/>
        </w:numPr>
      </w:pPr>
      <w:r>
        <w:rPr>
          <w:rStyle w:val="VerbatimChar"/>
        </w:rPr>
        <w:t xml:space="preserve">slo_incident_ok</w:t>
      </w:r>
    </w:p>
    <w:p>
      <w:pPr>
        <w:pStyle w:val="Compact"/>
        <w:numPr>
          <w:ilvl w:val="0"/>
          <w:numId w:val="1017"/>
        </w:numPr>
      </w:pPr>
      <w:r>
        <w:rPr>
          <w:rStyle w:val="VerbatimChar"/>
        </w:rPr>
        <w:t xml:space="preserve">ux_contestability_a11y_ok</w:t>
      </w:r>
    </w:p>
    <w:p>
      <w:pPr>
        <w:pStyle w:val="FirstParagraph"/>
      </w:pPr>
      <w:r>
        <w:t xml:space="preserve">El resultado final es</w:t>
      </w:r>
      <w:r>
        <w:t xml:space="preserve"> </w:t>
      </w:r>
      <w:r>
        <w:rPr>
          <w:rStyle w:val="VerbatimChar"/>
        </w:rPr>
        <w:t xml:space="preserve">READY</w:t>
      </w:r>
      <w:r>
        <w:t xml:space="preserve"> </w:t>
      </w:r>
      <w:r>
        <w:t xml:space="preserve">o</w:t>
      </w:r>
      <w:r>
        <w:t xml:space="preserve"> </w:t>
      </w:r>
      <w:r>
        <w:rPr>
          <w:rStyle w:val="VerbatimChar"/>
        </w:rPr>
        <w:t xml:space="preserve">BLOCKED</w:t>
      </w:r>
      <w:r>
        <w:t xml:space="preserve">.</w:t>
      </w:r>
    </w:p>
    <w:bookmarkEnd w:id="50"/>
    <w:bookmarkStart w:id="51" w:name="lo-que-falta"/>
    <w:p>
      <w:pPr>
        <w:pStyle w:val="Heading3"/>
      </w:pPr>
      <w:r>
        <w:t xml:space="preserve">Lo que falta</w:t>
      </w:r>
    </w:p>
    <w:p>
      <w:pPr>
        <w:pStyle w:val="FirstParagraph"/>
      </w:pPr>
      <w:r>
        <w:t xml:space="preserve">No hay starter o contrato explícito para:</w:t>
      </w:r>
    </w:p>
    <w:p>
      <w:pPr>
        <w:pStyle w:val="Compact"/>
        <w:numPr>
          <w:ilvl w:val="0"/>
          <w:numId w:val="1018"/>
        </w:numPr>
      </w:pPr>
      <w:r>
        <w:t xml:space="preserve">dashboard renderizado;</w:t>
      </w:r>
    </w:p>
    <w:p>
      <w:pPr>
        <w:pStyle w:val="Compact"/>
        <w:numPr>
          <w:ilvl w:val="0"/>
          <w:numId w:val="1018"/>
        </w:numPr>
      </w:pPr>
      <w:r>
        <w:t xml:space="preserve">visualización de waterfall de spans;</w:t>
      </w:r>
    </w:p>
    <w:p>
      <w:pPr>
        <w:pStyle w:val="Compact"/>
        <w:numPr>
          <w:ilvl w:val="0"/>
          <w:numId w:val="1018"/>
        </w:numPr>
      </w:pPr>
      <w:r>
        <w:t xml:space="preserve">tabla de tokens/costo/latencia;</w:t>
      </w:r>
    </w:p>
    <w:p>
      <w:pPr>
        <w:pStyle w:val="Compact"/>
        <w:numPr>
          <w:ilvl w:val="0"/>
          <w:numId w:val="1018"/>
        </w:numPr>
      </w:pPr>
      <w:r>
        <w:t xml:space="preserve">system card versionada;</w:t>
      </w:r>
    </w:p>
    <w:p>
      <w:pPr>
        <w:pStyle w:val="Compact"/>
        <w:numPr>
          <w:ilvl w:val="0"/>
          <w:numId w:val="1018"/>
        </w:numPr>
      </w:pPr>
      <w:r>
        <w:t xml:space="preserve">vista de release y lineage;</w:t>
      </w:r>
    </w:p>
    <w:p>
      <w:pPr>
        <w:pStyle w:val="Compact"/>
        <w:numPr>
          <w:ilvl w:val="0"/>
          <w:numId w:val="1018"/>
        </w:numPr>
      </w:pPr>
      <w:r>
        <w:t xml:space="preserve">panel de error budget;</w:t>
      </w:r>
    </w:p>
    <w:p>
      <w:pPr>
        <w:pStyle w:val="Compact"/>
        <w:numPr>
          <w:ilvl w:val="0"/>
          <w:numId w:val="1018"/>
        </w:numPr>
      </w:pPr>
      <w:r>
        <w:t xml:space="preserve">timeline de incidente;</w:t>
      </w:r>
    </w:p>
    <w:p>
      <w:pPr>
        <w:pStyle w:val="Compact"/>
        <w:numPr>
          <w:ilvl w:val="0"/>
          <w:numId w:val="1018"/>
        </w:numPr>
      </w:pPr>
      <w:r>
        <w:t xml:space="preserve">formulario de corrección;</w:t>
      </w:r>
    </w:p>
    <w:p>
      <w:pPr>
        <w:pStyle w:val="Compact"/>
        <w:numPr>
          <w:ilvl w:val="0"/>
          <w:numId w:val="1018"/>
        </w:numPr>
      </w:pPr>
      <w:r>
        <w:t xml:space="preserve">flujo de apelación;</w:t>
      </w:r>
    </w:p>
    <w:p>
      <w:pPr>
        <w:pStyle w:val="Compact"/>
        <w:numPr>
          <w:ilvl w:val="0"/>
          <w:numId w:val="1018"/>
        </w:numPr>
      </w:pPr>
      <w:r>
        <w:t xml:space="preserve">reporte de auditoría exportable;</w:t>
      </w:r>
    </w:p>
    <w:p>
      <w:pPr>
        <w:pStyle w:val="Compact"/>
        <w:numPr>
          <w:ilvl w:val="0"/>
          <w:numId w:val="1018"/>
        </w:numPr>
      </w:pPr>
      <w:r>
        <w:t xml:space="preserve">captura accesible o prueba E2E del flujo.</w:t>
      </w:r>
    </w:p>
    <w:bookmarkEnd w:id="51"/>
    <w:bookmarkStart w:id="52" w:name="impacto-2"/>
    <w:p>
      <w:pPr>
        <w:pStyle w:val="Heading3"/>
      </w:pPr>
      <w:r>
        <w:t xml:space="preserve">Impacto</w:t>
      </w:r>
    </w:p>
    <w:p>
      <w:pPr>
        <w:pStyle w:val="FirstParagraph"/>
      </w:pPr>
      <w:r>
        <w:t xml:space="preserve">El alumno puede aprobar todas las funciones sin construir el producto anunciado. Esto rompe la alineación entre título, aprendizaje y evidencia de portafolio.</w:t>
      </w:r>
    </w:p>
    <w:bookmarkEnd w:id="52"/>
    <w:bookmarkStart w:id="53" w:name="acción-requerida-5"/>
    <w:p>
      <w:pPr>
        <w:pStyle w:val="Heading3"/>
      </w:pPr>
      <w:r>
        <w:t xml:space="preserve">Acción requerida</w:t>
      </w:r>
    </w:p>
    <w:p>
      <w:pPr>
        <w:pStyle w:val="FirstParagraph"/>
      </w:pPr>
      <w:r>
        <w:t xml:space="preserve">Convertir el capstone en un artefacto ejecutable, aunque sea local: aplicación mínima, HTML estático generado o dashboard de terminal estructurado con archivos JSON y pruebas E2E.</w:t>
      </w:r>
    </w:p>
    <w:p>
      <w:r>
        <w:pict>
          <v:rect style="width:0;height:1.5pt" o:hralign="center" o:hrstd="t" o:hr="t"/>
        </w:pict>
      </w:r>
    </w:p>
    <w:bookmarkEnd w:id="53"/>
    <w:bookmarkEnd w:id="54"/>
    <w:bookmarkStart w:id="58" w:name="X0c92214057ce0e4a3754c44a5c65d8bd94939c1"/>
    <w:p>
      <w:pPr>
        <w:pStyle w:val="Heading2"/>
      </w:pPr>
      <w:r>
        <w:t xml:space="preserve">7. El modelo de trazas no representa adecuadamente OpenTelemetry</w:t>
      </w:r>
    </w:p>
    <w:p>
      <w:pPr>
        <w:pStyle w:val="FirstParagraph"/>
      </w:pPr>
      <w:r>
        <w:rPr>
          <w:b/>
          <w:bCs/>
        </w:rPr>
        <w:t xml:space="preserve">Severidad: Alta</w:t>
      </w:r>
    </w:p>
    <w:bookmarkStart w:id="55" w:name="evidencia-6"/>
    <w:p>
      <w:pPr>
        <w:pStyle w:val="Heading3"/>
      </w:pPr>
      <w:r>
        <w:t xml:space="preserve">Evidencia</w:t>
      </w:r>
    </w:p>
    <w:p>
      <w:pPr>
        <w:pStyle w:val="FirstParagraph"/>
      </w:pPr>
      <w:r>
        <w:t xml:space="preserve">La teoría define un árbol de spans, pero el primer código devuelve solamente los nombres:</w:t>
      </w:r>
    </w:p>
    <w:p>
      <w:pPr>
        <w:pStyle w:val="SourceCode"/>
      </w:pPr>
      <w:r>
        <w:rPr>
          <w:rStyle w:val="CommentTok"/>
        </w:rPr>
        <w:t xml:space="preserve">"spans"</w:t>
      </w:r>
      <w:r>
        <w:rPr>
          <w:rStyle w:val="NormalTok"/>
        </w:rPr>
        <w:t xml:space="preserve">: [s[</w:t>
      </w:r>
      <w:r>
        <w:rPr>
          <w:rStyle w:val="StringTok"/>
        </w:rPr>
        <w:t xml:space="preserve">"name"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spans]</w:t>
      </w:r>
    </w:p>
    <w:p>
      <w:pPr>
        <w:pStyle w:val="FirstParagraph"/>
      </w:pPr>
      <w:r>
        <w:t xml:space="preserve">El I Do añade</w:t>
      </w:r>
      <w:r>
        <w:t xml:space="preserve"> </w:t>
      </w:r>
      <w:r>
        <w:rPr>
          <w:rStyle w:val="VerbatimChar"/>
        </w:rPr>
        <w:t xml:space="preserve">parent</w:t>
      </w:r>
      <w:r>
        <w:t xml:space="preserve">, pero lo representa mediante nombres como</w:t>
      </w:r>
      <w:r>
        <w:t xml:space="preserve"> </w:t>
      </w:r>
      <w:r>
        <w:rPr>
          <w:rStyle w:val="VerbatimChar"/>
        </w:rPr>
        <w:t xml:space="preserve">"prompt"</w:t>
      </w:r>
      <w:r>
        <w:t xml:space="preserve"> </w:t>
      </w:r>
      <w:r>
        <w:t xml:space="preserve">o</w:t>
      </w:r>
      <w:r>
        <w:t xml:space="preserve"> </w:t>
      </w:r>
      <w:r>
        <w:rPr>
          <w:rStyle w:val="VerbatimChar"/>
        </w:rPr>
        <w:t xml:space="preserve">"retrieval"</w:t>
      </w:r>
      <w:r>
        <w:t xml:space="preserve">, no mediante</w:t>
      </w:r>
      <w:r>
        <w:t xml:space="preserve"> </w:t>
      </w:r>
      <w:r>
        <w:rPr>
          <w:rStyle w:val="VerbatimChar"/>
        </w:rPr>
        <w:t xml:space="preserve">span_id</w:t>
      </w:r>
      <w:r>
        <w:t xml:space="preserve">,</w:t>
      </w:r>
      <w:r>
        <w:t xml:space="preserve"> </w:t>
      </w:r>
      <w:r>
        <w:rPr>
          <w:rStyle w:val="VerbatimChar"/>
        </w:rPr>
        <w:t xml:space="preserve">parent_span_id</w:t>
      </w:r>
      <w:r>
        <w:t xml:space="preserve">, timestamps, estado, duración, eventos o atributos semánticos.</w:t>
      </w:r>
    </w:p>
    <w:p>
      <w:pPr>
        <w:pStyle w:val="BodyText"/>
      </w:pPr>
      <w:r>
        <w:t xml:space="preserve">OpenTelemetry define convenciones comunes para nombres, atributos, tipos, unidades y significado, precisamente para que los datos puedan correlacionarse entre plataformas. Sus convenciones GenAI también advierten que inputs, outputs y consultas de retrieval pueden contener información sensible.</w:t>
      </w:r>
    </w:p>
    <w:bookmarkEnd w:id="55"/>
    <w:bookmarkStart w:id="56" w:name="impacto-técnico"/>
    <w:p>
      <w:pPr>
        <w:pStyle w:val="Heading3"/>
      </w:pPr>
      <w:r>
        <w:t xml:space="preserve">Impacto técnico</w:t>
      </w:r>
    </w:p>
    <w:p>
      <w:pPr>
        <w:pStyle w:val="FirstParagraph"/>
      </w:pPr>
      <w:r>
        <w:t xml:space="preserve">Un alumno podría concluir que una lista de cuatro nombres constituye una traza reconstruible. No se enseña a validar:</w:t>
      </w:r>
    </w:p>
    <w:p>
      <w:pPr>
        <w:pStyle w:val="Compact"/>
        <w:numPr>
          <w:ilvl w:val="0"/>
          <w:numId w:val="1019"/>
        </w:numPr>
      </w:pPr>
      <w:r>
        <w:t xml:space="preserve">relación causal real;</w:t>
      </w:r>
    </w:p>
    <w:p>
      <w:pPr>
        <w:pStyle w:val="Compact"/>
        <w:numPr>
          <w:ilvl w:val="0"/>
          <w:numId w:val="1019"/>
        </w:numPr>
      </w:pPr>
      <w:r>
        <w:t xml:space="preserve">duración;</w:t>
      </w:r>
    </w:p>
    <w:p>
      <w:pPr>
        <w:pStyle w:val="Compact"/>
        <w:numPr>
          <w:ilvl w:val="0"/>
          <w:numId w:val="1019"/>
        </w:numPr>
      </w:pPr>
      <w:r>
        <w:t xml:space="preserve">orden;</w:t>
      </w:r>
    </w:p>
    <w:p>
      <w:pPr>
        <w:pStyle w:val="Compact"/>
        <w:numPr>
          <w:ilvl w:val="0"/>
          <w:numId w:val="1019"/>
        </w:numPr>
      </w:pPr>
      <w:r>
        <w:t xml:space="preserve">errores;</w:t>
      </w:r>
    </w:p>
    <w:p>
      <w:pPr>
        <w:pStyle w:val="Compact"/>
        <w:numPr>
          <w:ilvl w:val="0"/>
          <w:numId w:val="1019"/>
        </w:numPr>
      </w:pPr>
      <w:r>
        <w:t xml:space="preserve">retries;</w:t>
      </w:r>
    </w:p>
    <w:p>
      <w:pPr>
        <w:pStyle w:val="Compact"/>
        <w:numPr>
          <w:ilvl w:val="0"/>
          <w:numId w:val="1019"/>
        </w:numPr>
      </w:pPr>
      <w:r>
        <w:t xml:space="preserve">fan-out de tools;</w:t>
      </w:r>
    </w:p>
    <w:p>
      <w:pPr>
        <w:pStyle w:val="Compact"/>
        <w:numPr>
          <w:ilvl w:val="0"/>
          <w:numId w:val="1019"/>
        </w:numPr>
      </w:pPr>
      <w:r>
        <w:t xml:space="preserve">múltiples documentos recuperados;</w:t>
      </w:r>
    </w:p>
    <w:p>
      <w:pPr>
        <w:pStyle w:val="Compact"/>
        <w:numPr>
          <w:ilvl w:val="0"/>
          <w:numId w:val="1019"/>
        </w:numPr>
      </w:pPr>
      <w:r>
        <w:t xml:space="preserve">modelo solicitado frente al modelo respondido;</w:t>
      </w:r>
    </w:p>
    <w:p>
      <w:pPr>
        <w:pStyle w:val="Compact"/>
        <w:numPr>
          <w:ilvl w:val="0"/>
          <w:numId w:val="1019"/>
        </w:numPr>
      </w:pPr>
      <w:r>
        <w:t xml:space="preserve">IDs de fuentes;</w:t>
      </w:r>
    </w:p>
    <w:p>
      <w:pPr>
        <w:pStyle w:val="Compact"/>
        <w:numPr>
          <w:ilvl w:val="0"/>
          <w:numId w:val="1019"/>
        </w:numPr>
      </w:pPr>
      <w:r>
        <w:t xml:space="preserve">cardinalidad de atributos;</w:t>
      </w:r>
    </w:p>
    <w:p>
      <w:pPr>
        <w:pStyle w:val="Compact"/>
        <w:numPr>
          <w:ilvl w:val="0"/>
          <w:numId w:val="1019"/>
        </w:numPr>
      </w:pPr>
      <w:r>
        <w:t xml:space="preserve">sampling;</w:t>
      </w:r>
    </w:p>
    <w:p>
      <w:pPr>
        <w:pStyle w:val="Compact"/>
        <w:numPr>
          <w:ilvl w:val="0"/>
          <w:numId w:val="1019"/>
        </w:numPr>
      </w:pPr>
      <w:r>
        <w:t xml:space="preserve">propagación de contexto.</w:t>
      </w:r>
    </w:p>
    <w:bookmarkEnd w:id="56"/>
    <w:bookmarkStart w:id="57" w:name="acción-requerida-6"/>
    <w:p>
      <w:pPr>
        <w:pStyle w:val="Heading3"/>
      </w:pPr>
      <w:r>
        <w:t xml:space="preserve">Acción requerida</w:t>
      </w:r>
    </w:p>
    <w:p>
      <w:pPr>
        <w:pStyle w:val="FirstParagraph"/>
      </w:pPr>
      <w:r>
        <w:t xml:space="preserve">Usar un esquema mínimo compatible conceptualmente con OpenTelemetry y declarar explícitamente qué partes son una simplificación didáctica.</w:t>
      </w:r>
    </w:p>
    <w:p>
      <w:r>
        <w:pict>
          <v:rect style="width:0;height:1.5pt" o:hralign="center" o:hrstd="t" o:hr="t"/>
        </w:pict>
      </w:r>
    </w:p>
    <w:bookmarkEnd w:id="57"/>
    <w:bookmarkEnd w:id="58"/>
    <w:bookmarkStart w:id="62" w:name="X1591cc666f07016f04ec02d3969289f9b53617b"/>
    <w:p>
      <w:pPr>
        <w:pStyle w:val="Heading2"/>
      </w:pPr>
      <w:r>
        <w:t xml:space="preserve">8. La reconciliación de tokens es tautológica</w:t>
      </w:r>
    </w:p>
    <w:p>
      <w:pPr>
        <w:pStyle w:val="FirstParagraph"/>
      </w:pPr>
      <w:r>
        <w:rPr>
          <w:b/>
          <w:bCs/>
        </w:rPr>
        <w:t xml:space="preserve">Severidad: Alta</w:t>
      </w:r>
    </w:p>
    <w:bookmarkStart w:id="59" w:name="evidencia-7"/>
    <w:p>
      <w:pPr>
        <w:pStyle w:val="Heading3"/>
      </w:pPr>
      <w:r>
        <w:t xml:space="preserve">Evidencia</w:t>
      </w:r>
    </w:p>
    <w:p>
      <w:pPr>
        <w:pStyle w:val="FirstParagraph"/>
      </w:pPr>
      <w:r>
        <w:t xml:space="preserve">La teoría afirma que si la suma por etapa no reconcilia</w:t>
      </w:r>
      <w:r>
        <w:t xml:space="preserve"> </w:t>
      </w:r>
      <w:r>
        <w:rPr>
          <w:rStyle w:val="VerbatimChar"/>
        </w:rPr>
        <w:t xml:space="preserve">total_tokens</w:t>
      </w:r>
      <w:r>
        <w:t xml:space="preserve">,</w:t>
      </w:r>
      <w:r>
        <w:t xml:space="preserve"> </w:t>
      </w:r>
      <w:r>
        <w:t xml:space="preserve">“el dashboard miente”</w:t>
      </w:r>
      <w:r>
        <w:t xml:space="preserve">. Sin embargo, el código calcula:</w:t>
      </w:r>
    </w:p>
    <w:p>
      <w:pPr>
        <w:pStyle w:val="SourceCode"/>
      </w:pPr>
      <w:r>
        <w:rPr>
          <w:rStyle w:val="NormalTok"/>
        </w:rPr>
        <w:t xml:space="preserve">total </w:t>
      </w:r>
      <w:r>
        <w:rPr>
          <w:rStyle w:val="OperatorTok"/>
        </w:rPr>
        <w:t xml:space="preserve">=</w:t>
      </w:r>
      <w:r>
        <w:rPr>
          <w:rStyle w:val="NormalTok"/>
        </w:rPr>
        <w:t xml:space="preserve"> prompt_t </w:t>
      </w:r>
      <w:r>
        <w:rPr>
          <w:rStyle w:val="OperatorTok"/>
        </w:rPr>
        <w:t xml:space="preserve">+</w:t>
      </w:r>
      <w:r>
        <w:rPr>
          <w:rStyle w:val="NormalTok"/>
        </w:rPr>
        <w:t xml:space="preserve"> retr_t </w:t>
      </w:r>
      <w:r>
        <w:rPr>
          <w:rStyle w:val="OperatorTok"/>
        </w:rPr>
        <w:t xml:space="preserve">+</w:t>
      </w:r>
      <w:r>
        <w:rPr>
          <w:rStyle w:val="NormalTok"/>
        </w:rPr>
        <w:t xml:space="preserve"> gen_t</w:t>
      </w:r>
    </w:p>
    <w:p>
      <w:pPr>
        <w:pStyle w:val="FirstParagraph"/>
      </w:pPr>
      <w:r>
        <w:t xml:space="preserve">y luego el assert compara ese total con la misma expresión.</w:t>
      </w:r>
    </w:p>
    <w:bookmarkEnd w:id="59"/>
    <w:bookmarkStart w:id="60" w:name="impacto-3"/>
    <w:p>
      <w:pPr>
        <w:pStyle w:val="Heading3"/>
      </w:pPr>
      <w:r>
        <w:t xml:space="preserve">Impacto</w:t>
      </w:r>
    </w:p>
    <w:p>
      <w:pPr>
        <w:pStyle w:val="FirstParagraph"/>
      </w:pPr>
      <w:r>
        <w:t xml:space="preserve">Nunca puede existir una discrepancia porque no se recibe un total reportado por proveedor ni un contador independiente. Por tanto, el ejercicio no prueba reconciliación; solo prueba suma.</w:t>
      </w:r>
    </w:p>
    <w:p>
      <w:pPr>
        <w:pStyle w:val="BodyText"/>
      </w:pPr>
      <w:r>
        <w:t xml:space="preserve">Tampoco distingue claramente entre:</w:t>
      </w:r>
    </w:p>
    <w:p>
      <w:pPr>
        <w:pStyle w:val="Compact"/>
        <w:numPr>
          <w:ilvl w:val="0"/>
          <w:numId w:val="1020"/>
        </w:numPr>
      </w:pPr>
      <w:r>
        <w:t xml:space="preserve">tokens de entrada y salida;</w:t>
      </w:r>
    </w:p>
    <w:p>
      <w:pPr>
        <w:pStyle w:val="Compact"/>
        <w:numPr>
          <w:ilvl w:val="0"/>
          <w:numId w:val="1020"/>
        </w:numPr>
      </w:pPr>
      <w:r>
        <w:t xml:space="preserve">tokens cacheados;</w:t>
      </w:r>
    </w:p>
    <w:p>
      <w:pPr>
        <w:pStyle w:val="Compact"/>
        <w:numPr>
          <w:ilvl w:val="0"/>
          <w:numId w:val="1020"/>
        </w:numPr>
      </w:pPr>
      <w:r>
        <w:t xml:space="preserve">reasoning tokens, cuando correspondan;</w:t>
      </w:r>
    </w:p>
    <w:p>
      <w:pPr>
        <w:pStyle w:val="Compact"/>
        <w:numPr>
          <w:ilvl w:val="0"/>
          <w:numId w:val="1020"/>
        </w:numPr>
      </w:pPr>
      <w:r>
        <w:t xml:space="preserve">tokens del tool result;</w:t>
      </w:r>
    </w:p>
    <w:p>
      <w:pPr>
        <w:pStyle w:val="Compact"/>
        <w:numPr>
          <w:ilvl w:val="0"/>
          <w:numId w:val="1020"/>
        </w:numPr>
      </w:pPr>
      <w:r>
        <w:t xml:space="preserve">unidades de precio;</w:t>
      </w:r>
    </w:p>
    <w:p>
      <w:pPr>
        <w:pStyle w:val="Compact"/>
        <w:numPr>
          <w:ilvl w:val="0"/>
          <w:numId w:val="1020"/>
        </w:numPr>
      </w:pPr>
      <w:r>
        <w:t xml:space="preserve">versión de la tabla de precios;</w:t>
      </w:r>
    </w:p>
    <w:p>
      <w:pPr>
        <w:pStyle w:val="Compact"/>
        <w:numPr>
          <w:ilvl w:val="0"/>
          <w:numId w:val="1020"/>
        </w:numPr>
      </w:pPr>
      <w:r>
        <w:t xml:space="preserve">moneda;</w:t>
      </w:r>
    </w:p>
    <w:p>
      <w:pPr>
        <w:pStyle w:val="Compact"/>
        <w:numPr>
          <w:ilvl w:val="0"/>
          <w:numId w:val="1020"/>
        </w:numPr>
      </w:pPr>
      <w:r>
        <w:t xml:space="preserve">rounding policy.</w:t>
      </w:r>
    </w:p>
    <w:bookmarkEnd w:id="60"/>
    <w:bookmarkStart w:id="61" w:name="acción-requerida-7"/>
    <w:p>
      <w:pPr>
        <w:pStyle w:val="Heading3"/>
      </w:pPr>
      <w:r>
        <w:t xml:space="preserve">Acción requerida</w:t>
      </w:r>
    </w:p>
    <w:p>
      <w:pPr>
        <w:pStyle w:val="FirstParagraph"/>
      </w:pPr>
      <w:r>
        <w:t xml:space="preserve">Recibir</w:t>
      </w:r>
      <w:r>
        <w:t xml:space="preserve"> </w:t>
      </w:r>
      <w:r>
        <w:rPr>
          <w:rStyle w:val="VerbatimChar"/>
        </w:rPr>
        <w:t xml:space="preserve">provider_total</w:t>
      </w:r>
      <w:r>
        <w:t xml:space="preserve">,</w:t>
      </w:r>
      <w:r>
        <w:t xml:space="preserve"> </w:t>
      </w:r>
      <w:r>
        <w:rPr>
          <w:rStyle w:val="VerbatimChar"/>
        </w:rPr>
        <w:t xml:space="preserve">input_tokens</w:t>
      </w:r>
      <w:r>
        <w:t xml:space="preserve">,</w:t>
      </w:r>
      <w:r>
        <w:t xml:space="preserve"> </w:t>
      </w:r>
      <w:r>
        <w:rPr>
          <w:rStyle w:val="VerbatimChar"/>
        </w:rPr>
        <w:t xml:space="preserve">output_tokens</w:t>
      </w:r>
      <w:r>
        <w:t xml:space="preserve"> </w:t>
      </w:r>
      <w:r>
        <w:t xml:space="preserve">y una tabla de precios versionada; fallar cuando el total reportado y el calculado no coincidan dentro de una tolerancia declarada.</w:t>
      </w:r>
    </w:p>
    <w:p>
      <w:r>
        <w:pict>
          <v:rect style="width:0;height:1.5pt" o:hralign="center" o:hrstd="t" o:hr="t"/>
        </w:pict>
      </w:r>
    </w:p>
    <w:bookmarkEnd w:id="61"/>
    <w:bookmarkEnd w:id="62"/>
    <w:bookmarkStart w:id="66" w:name="X1ec9fe5c01cfdb5ff9d6dfa36f675633338b1c6"/>
    <w:p>
      <w:pPr>
        <w:pStyle w:val="Heading2"/>
      </w:pPr>
      <w:r>
        <w:t xml:space="preserve">9. SLO, calidad y drift se fusionan sin una semántica operacional suficiente</w:t>
      </w:r>
    </w:p>
    <w:p>
      <w:pPr>
        <w:pStyle w:val="FirstParagraph"/>
      </w:pPr>
      <w:r>
        <w:rPr>
          <w:b/>
          <w:bCs/>
        </w:rPr>
        <w:t xml:space="preserve">Severidad: Alta</w:t>
      </w:r>
    </w:p>
    <w:bookmarkStart w:id="63" w:name="evidencia-8"/>
    <w:p>
      <w:pPr>
        <w:pStyle w:val="Heading3"/>
      </w:pPr>
      <w:r>
        <w:t xml:space="preserve">Evidencia</w:t>
      </w:r>
    </w:p>
    <w:p>
      <w:pPr>
        <w:pStyle w:val="FirstParagraph"/>
      </w:pPr>
      <w:r>
        <w:rPr>
          <w:rStyle w:val="VerbatimChar"/>
        </w:rPr>
        <w:t xml:space="preserve">assess_slo</w:t>
      </w:r>
      <w:r>
        <w:t xml:space="preserve"> </w:t>
      </w:r>
      <w:r>
        <w:t xml:space="preserve">combina:</w:t>
      </w:r>
    </w:p>
    <w:p>
      <w:pPr>
        <w:pStyle w:val="Compact"/>
        <w:numPr>
          <w:ilvl w:val="0"/>
          <w:numId w:val="1021"/>
        </w:numPr>
      </w:pPr>
      <w:r>
        <w:t xml:space="preserve">availability;</w:t>
      </w:r>
    </w:p>
    <w:p>
      <w:pPr>
        <w:pStyle w:val="Compact"/>
        <w:numPr>
          <w:ilvl w:val="0"/>
          <w:numId w:val="1021"/>
        </w:numPr>
      </w:pPr>
      <w:r>
        <w:t xml:space="preserve">faithfulness;</w:t>
      </w:r>
    </w:p>
    <w:p>
      <w:pPr>
        <w:pStyle w:val="Compact"/>
        <w:numPr>
          <w:ilvl w:val="0"/>
          <w:numId w:val="1021"/>
        </w:numPr>
      </w:pPr>
      <w:r>
        <w:t xml:space="preserve">drift;</w:t>
      </w:r>
    </w:p>
    <w:p>
      <w:pPr>
        <w:pStyle w:val="Compact"/>
        <w:numPr>
          <w:ilvl w:val="0"/>
          <w:numId w:val="1021"/>
        </w:numPr>
      </w:pPr>
      <w:r>
        <w:t xml:space="preserve">owner;</w:t>
      </w:r>
    </w:p>
    <w:p>
      <w:pPr>
        <w:pStyle w:val="FirstParagraph"/>
      </w:pPr>
      <w:r>
        <w:t xml:space="preserve">en un único booleano. El error budget se calcula únicamente a partir de availability.</w:t>
      </w:r>
    </w:p>
    <w:p>
      <w:pPr>
        <w:pStyle w:val="BodyText"/>
      </w:pPr>
      <w:r>
        <w:t xml:space="preserve">En transferencia,</w:t>
      </w:r>
      <w:r>
        <w:t xml:space="preserve"> </w:t>
      </w:r>
      <w:r>
        <w:rPr>
          <w:rStyle w:val="VerbatimChar"/>
        </w:rPr>
        <w:t xml:space="preserve">sli_ok</w:t>
      </w:r>
      <w:r>
        <w:t xml:space="preserve"> </w:t>
      </w:r>
      <w:r>
        <w:t xml:space="preserve">vuelve a unir los tres indicadores, pero no declara ventana temporal, denominador, eventos elegibles ni política de burn-rate.</w:t>
      </w:r>
    </w:p>
    <w:p>
      <w:pPr>
        <w:pStyle w:val="BodyText"/>
      </w:pPr>
      <w:r>
        <w:t xml:space="preserve">Google SRE recomienda definir SLO desde lo que importa al usuario, especificando cómo se mide y bajo qué condiciones. También recomienda error budgets observados en ventanas y objetivos diferentes cuando existen cargas heterogéneas.</w:t>
      </w:r>
    </w:p>
    <w:bookmarkEnd w:id="63"/>
    <w:bookmarkStart w:id="64" w:name="impacto-técnico-1"/>
    <w:p>
      <w:pPr>
        <w:pStyle w:val="Heading3"/>
      </w:pPr>
      <w:r>
        <w:t xml:space="preserve">Impacto técnico</w:t>
      </w:r>
    </w:p>
    <w:p>
      <w:pPr>
        <w:pStyle w:val="FirstParagraph"/>
      </w:pPr>
      <w:r>
        <w:t xml:space="preserve">Se confunden tres conceptos:</w:t>
      </w:r>
    </w:p>
    <w:p>
      <w:pPr>
        <w:pStyle w:val="Compact"/>
        <w:numPr>
          <w:ilvl w:val="0"/>
          <w:numId w:val="1022"/>
        </w:numPr>
      </w:pPr>
      <w:r>
        <w:t xml:space="preserve">confiabilidad del servicio;</w:t>
      </w:r>
    </w:p>
    <w:p>
      <w:pPr>
        <w:pStyle w:val="Compact"/>
        <w:numPr>
          <w:ilvl w:val="0"/>
          <w:numId w:val="1022"/>
        </w:numPr>
      </w:pPr>
      <w:r>
        <w:t xml:space="preserve">calidad del modelo;</w:t>
      </w:r>
    </w:p>
    <w:p>
      <w:pPr>
        <w:pStyle w:val="Compact"/>
        <w:numPr>
          <w:ilvl w:val="0"/>
          <w:numId w:val="1022"/>
        </w:numPr>
      </w:pPr>
      <w:r>
        <w:t xml:space="preserve">cambio distribucional.</w:t>
      </w:r>
    </w:p>
    <w:p>
      <w:pPr>
        <w:pStyle w:val="FirstParagraph"/>
      </w:pPr>
      <w:r>
        <w:t xml:space="preserve">Aunque pueden operar juntos, no necesariamente comparten:</w:t>
      </w:r>
    </w:p>
    <w:p>
      <w:pPr>
        <w:pStyle w:val="Compact"/>
        <w:numPr>
          <w:ilvl w:val="0"/>
          <w:numId w:val="1023"/>
        </w:numPr>
      </w:pPr>
      <w:r>
        <w:t xml:space="preserve">denominador;</w:t>
      </w:r>
    </w:p>
    <w:p>
      <w:pPr>
        <w:pStyle w:val="Compact"/>
        <w:numPr>
          <w:ilvl w:val="0"/>
          <w:numId w:val="1023"/>
        </w:numPr>
      </w:pPr>
      <w:r>
        <w:t xml:space="preserve">ventana;</w:t>
      </w:r>
    </w:p>
    <w:p>
      <w:pPr>
        <w:pStyle w:val="Compact"/>
        <w:numPr>
          <w:ilvl w:val="0"/>
          <w:numId w:val="1023"/>
        </w:numPr>
      </w:pPr>
      <w:r>
        <w:t xml:space="preserve">presupuesto;</w:t>
      </w:r>
    </w:p>
    <w:p>
      <w:pPr>
        <w:pStyle w:val="Compact"/>
        <w:numPr>
          <w:ilvl w:val="0"/>
          <w:numId w:val="1023"/>
        </w:numPr>
      </w:pPr>
      <w:r>
        <w:t xml:space="preserve">severidad;</w:t>
      </w:r>
    </w:p>
    <w:p>
      <w:pPr>
        <w:pStyle w:val="Compact"/>
        <w:numPr>
          <w:ilvl w:val="0"/>
          <w:numId w:val="1023"/>
        </w:numPr>
      </w:pPr>
      <w:r>
        <w:t xml:space="preserve">owner;</w:t>
      </w:r>
    </w:p>
    <w:p>
      <w:pPr>
        <w:pStyle w:val="Compact"/>
        <w:numPr>
          <w:ilvl w:val="0"/>
          <w:numId w:val="1023"/>
        </w:numPr>
      </w:pPr>
      <w:r>
        <w:t xml:space="preserve">acción de remediación.</w:t>
      </w:r>
    </w:p>
    <w:p>
      <w:pPr>
        <w:pStyle w:val="FirstParagraph"/>
      </w:pPr>
      <w:r>
        <w:t xml:space="preserve">Un drift de features no equivale automáticamente a consumir el mismo error budget que una caída HTTP.</w:t>
      </w:r>
    </w:p>
    <w:bookmarkEnd w:id="64"/>
    <w:bookmarkStart w:id="65" w:name="acción-requerida-8"/>
    <w:p>
      <w:pPr>
        <w:pStyle w:val="Heading3"/>
      </w:pPr>
      <w:r>
        <w:t xml:space="preserve">Acción requerida</w:t>
      </w:r>
    </w:p>
    <w:p>
      <w:pPr>
        <w:pStyle w:val="FirstParagraph"/>
      </w:pPr>
      <w:r>
        <w:t xml:space="preserve">Separar SLO de servicio, quality objective y monitor de drift; luego definir una política de incidentes que combine sus estados.</w:t>
      </w:r>
    </w:p>
    <w:p>
      <w:r>
        <w:pict>
          <v:rect style="width:0;height:1.5pt" o:hralign="center" o:hrstd="t" o:hr="t"/>
        </w:pict>
      </w:r>
    </w:p>
    <w:bookmarkEnd w:id="65"/>
    <w:bookmarkEnd w:id="66"/>
    <w:bookmarkStart w:id="70" w:name="Xb98b0365ca73495ee2a3949f6ad67e67c6a8c05"/>
    <w:p>
      <w:pPr>
        <w:pStyle w:val="Heading2"/>
      </w:pPr>
      <w:r>
        <w:t xml:space="preserve">10. El registry acepta referencias mutables que no se llamen</w:t>
      </w:r>
      <w:r>
        <w:t xml:space="preserve"> </w:t>
      </w:r>
      <w:r>
        <w:rPr>
          <w:rStyle w:val="VerbatimChar"/>
        </w:rPr>
        <w:t xml:space="preserve">latest</w:t>
      </w:r>
    </w:p>
    <w:p>
      <w:pPr>
        <w:pStyle w:val="FirstParagraph"/>
      </w:pPr>
      <w:r>
        <w:rPr>
          <w:b/>
          <w:bCs/>
        </w:rPr>
        <w:t xml:space="preserve">Severidad: Alta</w:t>
      </w:r>
    </w:p>
    <w:bookmarkStart w:id="67" w:name="evidencia-9"/>
    <w:p>
      <w:pPr>
        <w:pStyle w:val="Heading3"/>
      </w:pPr>
      <w:r>
        <w:t xml:space="preserve">Evidencia</w:t>
      </w:r>
    </w:p>
    <w:p>
      <w:pPr>
        <w:pStyle w:val="FirstParagraph"/>
      </w:pPr>
      <w:r>
        <w:t xml:space="preserve">El validator rechaza valores vacíos y la cadena exacta</w:t>
      </w:r>
      <w:r>
        <w:t xml:space="preserve"> </w:t>
      </w:r>
      <w:r>
        <w:rPr>
          <w:rStyle w:val="VerbatimChar"/>
        </w:rPr>
        <w:t xml:space="preserve">"latest"</w:t>
      </w:r>
      <w:r>
        <w:t xml:space="preserve">.</w:t>
      </w:r>
    </w:p>
    <w:p>
      <w:pPr>
        <w:pStyle w:val="BodyText"/>
      </w:pPr>
      <w:r>
        <w:t xml:space="preserve">Por tanto, podrían pasar:</w:t>
      </w:r>
    </w:p>
    <w:p>
      <w:pPr>
        <w:pStyle w:val="Compact"/>
        <w:numPr>
          <w:ilvl w:val="0"/>
          <w:numId w:val="1024"/>
        </w:numPr>
      </w:pPr>
      <w:r>
        <w:rPr>
          <w:rStyle w:val="VerbatimChar"/>
        </w:rPr>
        <w:t xml:space="preserve">champion</w:t>
      </w:r>
      <w:r>
        <w:t xml:space="preserve">;</w:t>
      </w:r>
    </w:p>
    <w:p>
      <w:pPr>
        <w:pStyle w:val="Compact"/>
        <w:numPr>
          <w:ilvl w:val="0"/>
          <w:numId w:val="1024"/>
        </w:numPr>
      </w:pPr>
      <w:r>
        <w:rPr>
          <w:rStyle w:val="VerbatimChar"/>
        </w:rPr>
        <w:t xml:space="preserve">production</w:t>
      </w:r>
      <w:r>
        <w:t xml:space="preserve">;</w:t>
      </w:r>
    </w:p>
    <w:p>
      <w:pPr>
        <w:pStyle w:val="Compact"/>
        <w:numPr>
          <w:ilvl w:val="0"/>
          <w:numId w:val="1024"/>
        </w:numPr>
      </w:pPr>
      <w:r>
        <w:rPr>
          <w:rStyle w:val="VerbatimChar"/>
        </w:rPr>
        <w:t xml:space="preserve">stable</w:t>
      </w:r>
      <w:r>
        <w:t xml:space="preserve">;</w:t>
      </w:r>
    </w:p>
    <w:p>
      <w:pPr>
        <w:pStyle w:val="Compact"/>
        <w:numPr>
          <w:ilvl w:val="0"/>
          <w:numId w:val="1024"/>
        </w:numPr>
      </w:pPr>
      <w:r>
        <w:rPr>
          <w:rStyle w:val="VerbatimChar"/>
        </w:rPr>
        <w:t xml:space="preserve">current</w:t>
      </w:r>
      <w:r>
        <w:t xml:space="preserve">;</w:t>
      </w:r>
    </w:p>
    <w:p>
      <w:pPr>
        <w:pStyle w:val="Compact"/>
        <w:numPr>
          <w:ilvl w:val="0"/>
          <w:numId w:val="1024"/>
        </w:numPr>
      </w:pPr>
      <w:r>
        <w:t xml:space="preserve">una URL sin digest;</w:t>
      </w:r>
    </w:p>
    <w:p>
      <w:pPr>
        <w:pStyle w:val="Compact"/>
        <w:numPr>
          <w:ilvl w:val="0"/>
          <w:numId w:val="1024"/>
        </w:numPr>
      </w:pPr>
      <w:r>
        <w:t xml:space="preserve">una imagen Docker sin SHA;</w:t>
      </w:r>
    </w:p>
    <w:p>
      <w:pPr>
        <w:pStyle w:val="Compact"/>
        <w:numPr>
          <w:ilvl w:val="0"/>
          <w:numId w:val="1024"/>
        </w:numPr>
      </w:pPr>
      <w:r>
        <w:t xml:space="preserve">un alias reasignable.</w:t>
      </w:r>
    </w:p>
    <w:p>
      <w:pPr>
        <w:pStyle w:val="FirstParagraph"/>
      </w:pPr>
      <w:r>
        <w:t xml:space="preserve">El propio recurso de MLflow enlazado por la sección se describe como</w:t>
      </w:r>
      <w:r>
        <w:t xml:space="preserve"> </w:t>
      </w:r>
      <w:r>
        <w:t xml:space="preserve">“versionado de modelos y stages”</w:t>
      </w:r>
      <w:r>
        <w:t xml:space="preserve">. Sin embargo, MLflow indica que los</w:t>
      </w:r>
      <w:r>
        <w:t xml:space="preserve"> </w:t>
      </w:r>
      <w:r>
        <w:rPr>
          <w:i/>
          <w:iCs/>
        </w:rPr>
        <w:t xml:space="preserve">model stages</w:t>
      </w:r>
      <w:r>
        <w:t xml:space="preserve"> </w:t>
      </w:r>
      <w:r>
        <w:t xml:space="preserve">están deprecados y recomienda aliases, tags y ambientes separados. También explica que un alias es una referencia mutable a una versión.</w:t>
      </w:r>
    </w:p>
    <w:bookmarkEnd w:id="67"/>
    <w:bookmarkStart w:id="68" w:name="impacto-4"/>
    <w:p>
      <w:pPr>
        <w:pStyle w:val="Heading3"/>
      </w:pPr>
      <w:r>
        <w:t xml:space="preserve">Impacto</w:t>
      </w:r>
    </w:p>
    <w:p>
      <w:pPr>
        <w:pStyle w:val="FirstParagraph"/>
      </w:pPr>
      <w:r>
        <w:t xml:space="preserve">El curso afirma enseñar inmutabilidad, pero enseña un filtro de nombres. Un alias mutable puede pasar el gate y cambiar después, destruyendo reproducibilidad y rollback.</w:t>
      </w:r>
    </w:p>
    <w:bookmarkEnd w:id="68"/>
    <w:bookmarkStart w:id="69" w:name="acción-requerida-9"/>
    <w:p>
      <w:pPr>
        <w:pStyle w:val="Heading3"/>
      </w:pPr>
      <w:r>
        <w:t xml:space="preserve">Acción requerida</w:t>
      </w:r>
    </w:p>
    <w:p>
      <w:pPr>
        <w:pStyle w:val="FirstParagraph"/>
      </w:pPr>
      <w:r>
        <w:t xml:space="preserve">Validar identificadores inmutables:</w:t>
      </w:r>
    </w:p>
    <w:p>
      <w:pPr>
        <w:pStyle w:val="Compact"/>
        <w:numPr>
          <w:ilvl w:val="0"/>
          <w:numId w:val="1025"/>
        </w:numPr>
      </w:pPr>
      <w:r>
        <w:t xml:space="preserve">versión concreta;</w:t>
      </w:r>
    </w:p>
    <w:p>
      <w:pPr>
        <w:pStyle w:val="Compact"/>
        <w:numPr>
          <w:ilvl w:val="0"/>
          <w:numId w:val="1025"/>
        </w:numPr>
      </w:pPr>
      <w:r>
        <w:t xml:space="preserve">digest SHA-256;</w:t>
      </w:r>
    </w:p>
    <w:p>
      <w:pPr>
        <w:pStyle w:val="Compact"/>
        <w:numPr>
          <w:ilvl w:val="0"/>
          <w:numId w:val="1025"/>
        </w:numPr>
      </w:pPr>
      <w:r>
        <w:t xml:space="preserve">commit;</w:t>
      </w:r>
    </w:p>
    <w:p>
      <w:pPr>
        <w:pStyle w:val="Compact"/>
        <w:numPr>
          <w:ilvl w:val="0"/>
          <w:numId w:val="1025"/>
        </w:numPr>
      </w:pPr>
      <w:r>
        <w:t xml:space="preserve">dataset fingerprint;</w:t>
      </w:r>
    </w:p>
    <w:p>
      <w:pPr>
        <w:pStyle w:val="Compact"/>
        <w:numPr>
          <w:ilvl w:val="0"/>
          <w:numId w:val="1025"/>
        </w:numPr>
      </w:pPr>
      <w:r>
        <w:t xml:space="preserve">image digest;</w:t>
      </w:r>
    </w:p>
    <w:p>
      <w:pPr>
        <w:pStyle w:val="Compact"/>
        <w:numPr>
          <w:ilvl w:val="0"/>
          <w:numId w:val="1025"/>
        </w:numPr>
      </w:pPr>
      <w:r>
        <w:t xml:space="preserve">prompt hash;</w:t>
      </w:r>
    </w:p>
    <w:p>
      <w:pPr>
        <w:pStyle w:val="Compact"/>
        <w:numPr>
          <w:ilvl w:val="0"/>
          <w:numId w:val="1025"/>
        </w:numPr>
      </w:pPr>
      <w:r>
        <w:t xml:space="preserve">evaluator version.</w:t>
      </w:r>
    </w:p>
    <w:p>
      <w:pPr>
        <w:pStyle w:val="FirstParagraph"/>
      </w:pPr>
      <w:r>
        <w:t xml:space="preserve">Los aliases pueden guardarse como metadatos, pero el release debe resolverlos y congelar su destino.</w:t>
      </w:r>
    </w:p>
    <w:p>
      <w:r>
        <w:pict>
          <v:rect style="width:0;height:1.5pt" o:hralign="center" o:hrstd="t" o:hr="t"/>
        </w:pict>
      </w:r>
    </w:p>
    <w:bookmarkEnd w:id="69"/>
    <w:bookmarkEnd w:id="70"/>
    <w:bookmarkStart w:id="75" w:name="X19be99bfde618a965f18f742bdd7f78cbb5c282"/>
    <w:p>
      <w:pPr>
        <w:pStyle w:val="Heading2"/>
      </w:pPr>
      <w:r>
        <w:t xml:space="preserve">11. El gate de gobernanza usa proxies inseguros</w:t>
      </w:r>
    </w:p>
    <w:p>
      <w:pPr>
        <w:pStyle w:val="FirstParagraph"/>
      </w:pPr>
      <w:r>
        <w:rPr>
          <w:b/>
          <w:bCs/>
        </w:rPr>
        <w:t xml:space="preserve">Severidad: Alta</w:t>
      </w:r>
    </w:p>
    <w:bookmarkStart w:id="71" w:name="evidencia-10"/>
    <w:p>
      <w:pPr>
        <w:pStyle w:val="Heading3"/>
      </w:pPr>
      <w:r>
        <w:t xml:space="preserve">Evidencia</w:t>
      </w:r>
    </w:p>
    <w:p>
      <w:pPr>
        <w:pStyle w:val="FirstParagraph"/>
      </w:pPr>
      <w:r>
        <w:t xml:space="preserve">El acceso se valida con:</w:t>
      </w:r>
    </w:p>
    <w:p>
      <w:pPr>
        <w:pStyle w:val="SourceCode"/>
      </w:pPr>
      <w:r>
        <w:rPr>
          <w:rStyle w:val="BuiltInTok"/>
        </w:rPr>
        <w:t xml:space="preserve">str</w:t>
      </w:r>
      <w:r>
        <w:rPr>
          <w:rStyle w:val="NormalTok"/>
        </w:rPr>
        <w:t xml:space="preserve">(ticket[</w:t>
      </w:r>
      <w:r>
        <w:rPr>
          <w:rStyle w:val="StringTok"/>
        </w:rPr>
        <w:t xml:space="preserve">"access_scope"</w:t>
      </w:r>
      <w:r>
        <w:rPr>
          <w:rStyle w:val="NormalTok"/>
        </w:rPr>
        <w:t xml:space="preserve">]).endswith(</w:t>
      </w:r>
      <w:r>
        <w:rPr>
          <w:rStyle w:val="StringTok"/>
        </w:rPr>
        <w:t xml:space="preserve">"-read"</w:t>
      </w:r>
      <w:r>
        <w:rPr>
          <w:rStyle w:val="NormalTok"/>
        </w:rPr>
        <w:t xml:space="preserve">)</w:t>
      </w:r>
    </w:p>
    <w:p>
      <w:pPr>
        <w:pStyle w:val="FirstParagraph"/>
      </w:pPr>
      <w:r>
        <w:t xml:space="preserve">y la retención con:</w:t>
      </w:r>
    </w:p>
    <w:p>
      <w:pPr>
        <w:pStyle w:val="SourceCode"/>
      </w:pPr>
      <w:r>
        <w:rPr>
          <w:rStyle w:val="NormalTok"/>
        </w:rPr>
        <w:t xml:space="preserve">ticket[</w:t>
      </w:r>
      <w:r>
        <w:rPr>
          <w:rStyle w:val="StringTok"/>
        </w:rPr>
        <w:t xml:space="preserve">"retention_days"</w:t>
      </w:r>
      <w:r>
        <w:rPr>
          <w:rStyle w:val="NormalTok"/>
        </w:rPr>
        <w:t xml:space="preserve">] </w:t>
      </w:r>
      <w:r>
        <w:rPr>
          <w:rStyle w:val="OperatorTok"/>
        </w:rPr>
        <w:t xml:space="preserve">&lt;=</w:t>
      </w:r>
      <w:r>
        <w:rPr>
          <w:rStyle w:val="NormalTok"/>
        </w:rPr>
        <w:t xml:space="preserve"> </w:t>
      </w:r>
      <w:r>
        <w:rPr>
          <w:rStyle w:val="DecValTok"/>
        </w:rPr>
        <w:t xml:space="preserve">30</w:t>
      </w:r>
    </w:p>
    <w:p>
      <w:pPr>
        <w:pStyle w:val="FirstParagraph"/>
      </w:pPr>
      <w:r>
        <w:t xml:space="preserve">El mismo patrón se repite en el proyecto final.</w:t>
      </w:r>
    </w:p>
    <w:bookmarkEnd w:id="71"/>
    <w:bookmarkStart w:id="72" w:name="problemas"/>
    <w:p>
      <w:pPr>
        <w:pStyle w:val="Heading3"/>
      </w:pPr>
      <w:r>
        <w:t xml:space="preserve">Problemas</w:t>
      </w:r>
    </w:p>
    <w:p>
      <w:pPr>
        <w:pStyle w:val="Compact"/>
        <w:numPr>
          <w:ilvl w:val="0"/>
          <w:numId w:val="1026"/>
        </w:numPr>
      </w:pPr>
      <w:r>
        <w:rPr>
          <w:rStyle w:val="VerbatimChar"/>
        </w:rPr>
        <w:t xml:space="preserve">global-admin-read</w:t>
      </w:r>
      <w:r>
        <w:t xml:space="preserve"> </w:t>
      </w:r>
      <w:r>
        <w:t xml:space="preserve">pasaría el sufijo.</w:t>
      </w:r>
    </w:p>
    <w:p>
      <w:pPr>
        <w:pStyle w:val="Compact"/>
        <w:numPr>
          <w:ilvl w:val="0"/>
          <w:numId w:val="1026"/>
        </w:numPr>
      </w:pPr>
      <w:r>
        <w:t xml:space="preserve">No hay allowlist de scopes.</w:t>
      </w:r>
    </w:p>
    <w:p>
      <w:pPr>
        <w:pStyle w:val="Compact"/>
        <w:numPr>
          <w:ilvl w:val="0"/>
          <w:numId w:val="1026"/>
        </w:numPr>
      </w:pPr>
      <w:r>
        <w:t xml:space="preserve">No se valida recurso, tenant ni propósito.</w:t>
      </w:r>
    </w:p>
    <w:p>
      <w:pPr>
        <w:pStyle w:val="Compact"/>
        <w:numPr>
          <w:ilvl w:val="0"/>
          <w:numId w:val="1026"/>
        </w:numPr>
      </w:pPr>
      <w:r>
        <w:t xml:space="preserve">“30 días”</w:t>
      </w:r>
      <w:r>
        <w:t xml:space="preserve"> </w:t>
      </w:r>
      <w:r>
        <w:t xml:space="preserve">carece de</w:t>
      </w:r>
      <w:r>
        <w:t xml:space="preserve"> </w:t>
      </w:r>
      <w:r>
        <w:rPr>
          <w:rStyle w:val="VerbatimChar"/>
        </w:rPr>
        <w:t xml:space="preserve">policy_id</w:t>
      </w:r>
      <w:r>
        <w:t xml:space="preserve">, fundamento legal o clase de dato.</w:t>
      </w:r>
    </w:p>
    <w:p>
      <w:pPr>
        <w:pStyle w:val="Compact"/>
        <w:numPr>
          <w:ilvl w:val="0"/>
          <w:numId w:val="1026"/>
        </w:numPr>
      </w:pPr>
      <w:r>
        <w:rPr>
          <w:rStyle w:val="VerbatimChar"/>
        </w:rPr>
        <w:t xml:space="preserve">audit_append_only=True</w:t>
      </w:r>
      <w:r>
        <w:t xml:space="preserve"> </w:t>
      </w:r>
      <w:r>
        <w:t xml:space="preserve">no prueba inmutabilidad.</w:t>
      </w:r>
    </w:p>
    <w:p>
      <w:pPr>
        <w:pStyle w:val="Compact"/>
        <w:numPr>
          <w:ilvl w:val="0"/>
          <w:numId w:val="1026"/>
        </w:numPr>
      </w:pPr>
      <w:r>
        <w:t xml:space="preserve">No existe hash chain, firma, control de acceso o evidencia WORM.</w:t>
      </w:r>
    </w:p>
    <w:p>
      <w:pPr>
        <w:pStyle w:val="Compact"/>
        <w:numPr>
          <w:ilvl w:val="0"/>
          <w:numId w:val="1026"/>
        </w:numPr>
      </w:pPr>
      <w:r>
        <w:t xml:space="preserve">No se modela revocación.</w:t>
      </w:r>
    </w:p>
    <w:p>
      <w:pPr>
        <w:pStyle w:val="Compact"/>
        <w:numPr>
          <w:ilvl w:val="0"/>
          <w:numId w:val="1026"/>
        </w:numPr>
      </w:pPr>
      <w:r>
        <w:t xml:space="preserve">No se comprueba que el aprobador tenga autoridad.</w:t>
      </w:r>
    </w:p>
    <w:p>
      <w:pPr>
        <w:pStyle w:val="FirstParagraph"/>
      </w:pPr>
      <w:r>
        <w:t xml:space="preserve">NIST AI RMF plantea gobernanza, medición y gestión como actividades continuas del ciclo de vida, no como una lista booleana universal.</w:t>
      </w:r>
    </w:p>
    <w:bookmarkEnd w:id="72"/>
    <w:bookmarkStart w:id="73" w:name="impacto-5"/>
    <w:p>
      <w:pPr>
        <w:pStyle w:val="Heading3"/>
      </w:pPr>
      <w:r>
        <w:t xml:space="preserve">Impacto</w:t>
      </w:r>
    </w:p>
    <w:p>
      <w:pPr>
        <w:pStyle w:val="FirstParagraph"/>
      </w:pPr>
      <w:r>
        <w:t xml:space="preserve">El estudiante puede confundir una convención de nombres con least privilege y un booleano con auditabilidad.</w:t>
      </w:r>
    </w:p>
    <w:bookmarkEnd w:id="73"/>
    <w:bookmarkStart w:id="74" w:name="acción-requerida-10"/>
    <w:p>
      <w:pPr>
        <w:pStyle w:val="Heading3"/>
      </w:pPr>
      <w:r>
        <w:t xml:space="preserve">Acción requerida</w:t>
      </w:r>
    </w:p>
    <w:p>
      <w:pPr>
        <w:pStyle w:val="FirstParagraph"/>
      </w:pPr>
      <w:r>
        <w:t xml:space="preserve">Usar scopes permitidos por política, propósito, recurso, expiración, autoridad del aprobador y un log con integridad verificable.</w:t>
      </w:r>
    </w:p>
    <w:p>
      <w:r>
        <w:pict>
          <v:rect style="width:0;height:1.5pt" o:hralign="center" o:hrstd="t" o:hr="t"/>
        </w:pict>
      </w:r>
    </w:p>
    <w:bookmarkEnd w:id="74"/>
    <w:bookmarkEnd w:id="75"/>
    <w:bookmarkStart w:id="79" w:name="X5cc568644cd1e2ec6b0639dc06d0ff7742b4ab1"/>
    <w:p>
      <w:pPr>
        <w:pStyle w:val="Heading2"/>
      </w:pPr>
      <w:r>
        <w:t xml:space="preserve">12. El rollback no está enlazado al last-good real</w:t>
      </w:r>
    </w:p>
    <w:p>
      <w:pPr>
        <w:pStyle w:val="FirstParagraph"/>
      </w:pPr>
      <w:r>
        <w:rPr>
          <w:b/>
          <w:bCs/>
        </w:rPr>
        <w:t xml:space="preserve">Severidad: Alta</w:t>
      </w:r>
    </w:p>
    <w:bookmarkStart w:id="76" w:name="evidencia-11"/>
    <w:p>
      <w:pPr>
        <w:pStyle w:val="Heading3"/>
      </w:pPr>
      <w:r>
        <w:t xml:space="preserve">Evidencia</w:t>
      </w:r>
    </w:p>
    <w:p>
      <w:pPr>
        <w:pStyle w:val="FirstParagraph"/>
      </w:pPr>
      <w:r>
        <w:t xml:space="preserve">El código considera válido cualquier destino que empiece con:</w:t>
      </w:r>
    </w:p>
    <w:p>
      <w:pPr>
        <w:pStyle w:val="SourceCode"/>
      </w:pPr>
      <w:r>
        <w:rPr>
          <w:rStyle w:val="CommentTok"/>
        </w:rPr>
        <w:t xml:space="preserve">"copilot-"</w:t>
      </w:r>
    </w:p>
    <w:p>
      <w:pPr>
        <w:pStyle w:val="FirstParagraph"/>
      </w:pPr>
      <w:r>
        <w:t xml:space="preserve">En los ejercicios, el mismo prefijo es suficiente para aprobar el rollback.</w:t>
      </w:r>
    </w:p>
    <w:p>
      <w:pPr>
        <w:pStyle w:val="BodyText"/>
      </w:pPr>
      <w:r>
        <w:t xml:space="preserve">El postmortem se verifica mediante:</w:t>
      </w:r>
    </w:p>
    <w:p>
      <w:pPr>
        <w:pStyle w:val="Compact"/>
        <w:numPr>
          <w:ilvl w:val="0"/>
          <w:numId w:val="1027"/>
        </w:numPr>
      </w:pPr>
      <w:r>
        <w:rPr>
          <w:rStyle w:val="VerbatimChar"/>
        </w:rPr>
        <w:t xml:space="preserve">postmortem_actions &gt;= 1</w:t>
      </w:r>
    </w:p>
    <w:p>
      <w:pPr>
        <w:pStyle w:val="Compact"/>
        <w:numPr>
          <w:ilvl w:val="0"/>
          <w:numId w:val="1027"/>
        </w:numPr>
      </w:pPr>
      <w:r>
        <w:rPr>
          <w:rStyle w:val="VerbatimChar"/>
        </w:rPr>
        <w:t xml:space="preserve">owners_assigned=True</w:t>
      </w:r>
    </w:p>
    <w:bookmarkEnd w:id="76"/>
    <w:bookmarkStart w:id="77" w:name="impacto-6"/>
    <w:p>
      <w:pPr>
        <w:pStyle w:val="Heading3"/>
      </w:pPr>
      <w:r>
        <w:t xml:space="preserve">Impacto</w:t>
      </w:r>
    </w:p>
    <w:p>
      <w:pPr>
        <w:pStyle w:val="FirstParagraph"/>
      </w:pPr>
      <w:r>
        <w:rPr>
          <w:rStyle w:val="VerbatimChar"/>
        </w:rPr>
        <w:t xml:space="preserve">copilot-corrupto</w:t>
      </w:r>
      <w:r>
        <w:t xml:space="preserve"> </w:t>
      </w:r>
      <w:r>
        <w:t xml:space="preserve">o</w:t>
      </w:r>
      <w:r>
        <w:t xml:space="preserve"> </w:t>
      </w:r>
      <w:r>
        <w:rPr>
          <w:rStyle w:val="VerbatimChar"/>
        </w:rPr>
        <w:t xml:space="preserve">copilot-999</w:t>
      </w:r>
      <w:r>
        <w:t xml:space="preserve"> </w:t>
      </w:r>
      <w:r>
        <w:t xml:space="preserve">pasarían sin estar registrados como last-good. Tampoco se exige:</w:t>
      </w:r>
    </w:p>
    <w:p>
      <w:pPr>
        <w:pStyle w:val="Compact"/>
        <w:numPr>
          <w:ilvl w:val="0"/>
          <w:numId w:val="1028"/>
        </w:numPr>
      </w:pPr>
      <w:r>
        <w:t xml:space="preserve">digest del release;</w:t>
      </w:r>
    </w:p>
    <w:p>
      <w:pPr>
        <w:pStyle w:val="Compact"/>
        <w:numPr>
          <w:ilvl w:val="0"/>
          <w:numId w:val="1028"/>
        </w:numPr>
      </w:pPr>
      <w:r>
        <w:t xml:space="preserve">health check posterior;</w:t>
      </w:r>
    </w:p>
    <w:p>
      <w:pPr>
        <w:pStyle w:val="Compact"/>
        <w:numPr>
          <w:ilvl w:val="0"/>
          <w:numId w:val="1028"/>
        </w:numPr>
      </w:pPr>
      <w:r>
        <w:t xml:space="preserve">restauración de tráfico;</w:t>
      </w:r>
    </w:p>
    <w:p>
      <w:pPr>
        <w:pStyle w:val="Compact"/>
        <w:numPr>
          <w:ilvl w:val="0"/>
          <w:numId w:val="1028"/>
        </w:numPr>
      </w:pPr>
      <w:r>
        <w:t xml:space="preserve">verificación de datos;</w:t>
      </w:r>
    </w:p>
    <w:p>
      <w:pPr>
        <w:pStyle w:val="Compact"/>
        <w:numPr>
          <w:ilvl w:val="0"/>
          <w:numId w:val="1028"/>
        </w:numPr>
      </w:pPr>
      <w:r>
        <w:t xml:space="preserve">timestamp;</w:t>
      </w:r>
    </w:p>
    <w:p>
      <w:pPr>
        <w:pStyle w:val="Compact"/>
        <w:numPr>
          <w:ilvl w:val="0"/>
          <w:numId w:val="1028"/>
        </w:numPr>
      </w:pPr>
      <w:r>
        <w:t xml:space="preserve">impacto;</w:t>
      </w:r>
    </w:p>
    <w:p>
      <w:pPr>
        <w:pStyle w:val="Compact"/>
        <w:numPr>
          <w:ilvl w:val="0"/>
          <w:numId w:val="1028"/>
        </w:numPr>
      </w:pPr>
      <w:r>
        <w:t xml:space="preserve">comunicación;</w:t>
      </w:r>
    </w:p>
    <w:p>
      <w:pPr>
        <w:pStyle w:val="Compact"/>
        <w:numPr>
          <w:ilvl w:val="0"/>
          <w:numId w:val="1028"/>
        </w:numPr>
      </w:pPr>
      <w:r>
        <w:t xml:space="preserve">owner por acción;</w:t>
      </w:r>
    </w:p>
    <w:p>
      <w:pPr>
        <w:pStyle w:val="Compact"/>
        <w:numPr>
          <w:ilvl w:val="0"/>
          <w:numId w:val="1028"/>
        </w:numPr>
      </w:pPr>
      <w:r>
        <w:t xml:space="preserve">fecha límite;</w:t>
      </w:r>
    </w:p>
    <w:p>
      <w:pPr>
        <w:pStyle w:val="Compact"/>
        <w:numPr>
          <w:ilvl w:val="0"/>
          <w:numId w:val="1028"/>
        </w:numPr>
      </w:pPr>
      <w:r>
        <w:t xml:space="preserve">seguimiento.</w:t>
      </w:r>
    </w:p>
    <w:p>
      <w:pPr>
        <w:pStyle w:val="FirstParagraph"/>
      </w:pPr>
      <w:r>
        <w:t xml:space="preserve">Google SRE define el postmortem como registro del incidente, impacto, acciones de mitigación, causas y acciones preventivas. También insiste en revisión y seguimiento, no solo conteo de acciones.</w:t>
      </w:r>
    </w:p>
    <w:bookmarkEnd w:id="77"/>
    <w:bookmarkStart w:id="78" w:name="acción-requerida-11"/>
    <w:p>
      <w:pPr>
        <w:pStyle w:val="Heading3"/>
      </w:pPr>
      <w:r>
        <w:t xml:space="preserve">Acción requerida</w:t>
      </w:r>
    </w:p>
    <w:p>
      <w:pPr>
        <w:pStyle w:val="FirstParagraph"/>
      </w:pPr>
      <w:r>
        <w:t xml:space="preserve">Resolver</w:t>
      </w:r>
      <w:r>
        <w:t xml:space="preserve"> </w:t>
      </w:r>
      <w:r>
        <w:rPr>
          <w:rStyle w:val="VerbatimChar"/>
        </w:rPr>
        <w:t xml:space="preserve">rolled_back_to</w:t>
      </w:r>
      <w:r>
        <w:t xml:space="preserve"> </w:t>
      </w:r>
      <w:r>
        <w:t xml:space="preserve">contra el registry pinneado, verificar estado</w:t>
      </w:r>
      <w:r>
        <w:t xml:space="preserve"> </w:t>
      </w:r>
      <w:r>
        <w:rPr>
          <w:rStyle w:val="VerbatimChar"/>
        </w:rPr>
        <w:t xml:space="preserve">last_good</w:t>
      </w:r>
      <w:r>
        <w:t xml:space="preserve">, ejecutar smoke tests y representar acciones individualizadas.</w:t>
      </w:r>
    </w:p>
    <w:p>
      <w:r>
        <w:pict>
          <v:rect style="width:0;height:1.5pt" o:hralign="center" o:hrstd="t" o:hr="t"/>
        </w:pict>
      </w:r>
    </w:p>
    <w:bookmarkEnd w:id="78"/>
    <w:bookmarkEnd w:id="79"/>
    <w:bookmarkStart w:id="84" w:name="Xb6f71b7490b0d3a84203dbc08c50968fbc0aa23"/>
    <w:p>
      <w:pPr>
        <w:pStyle w:val="Heading2"/>
      </w:pPr>
      <w:r>
        <w:t xml:space="preserve">13. La contestabilidad está reducida a casillas booleanas</w:t>
      </w:r>
    </w:p>
    <w:p>
      <w:pPr>
        <w:pStyle w:val="FirstParagraph"/>
      </w:pPr>
      <w:r>
        <w:rPr>
          <w:b/>
          <w:bCs/>
        </w:rPr>
        <w:t xml:space="preserve">Severidad: Alta</w:t>
      </w:r>
    </w:p>
    <w:bookmarkStart w:id="80" w:name="evidencia-12"/>
    <w:p>
      <w:pPr>
        <w:pStyle w:val="Heading3"/>
      </w:pPr>
      <w:r>
        <w:t xml:space="preserve">Evidencia</w:t>
      </w:r>
    </w:p>
    <w:p>
      <w:pPr>
        <w:pStyle w:val="FirstParagraph"/>
      </w:pPr>
      <w:r>
        <w:t xml:space="preserve">El gate de UX recibe:</w:t>
      </w:r>
    </w:p>
    <w:p>
      <w:pPr>
        <w:pStyle w:val="Compact"/>
        <w:numPr>
          <w:ilvl w:val="0"/>
          <w:numId w:val="1029"/>
        </w:numPr>
      </w:pPr>
      <w:r>
        <w:rPr>
          <w:rStyle w:val="VerbatimChar"/>
        </w:rPr>
        <w:t xml:space="preserve">uncertainty_shown</w:t>
      </w:r>
      <w:r>
        <w:t xml:space="preserve">;</w:t>
      </w:r>
    </w:p>
    <w:p>
      <w:pPr>
        <w:pStyle w:val="Compact"/>
        <w:numPr>
          <w:ilvl w:val="0"/>
          <w:numId w:val="1029"/>
        </w:numPr>
      </w:pPr>
      <w:r>
        <w:rPr>
          <w:rStyle w:val="VerbatimChar"/>
        </w:rPr>
        <w:t xml:space="preserve">citations_resolve</w:t>
      </w:r>
      <w:r>
        <w:t xml:space="preserve">;</w:t>
      </w:r>
    </w:p>
    <w:p>
      <w:pPr>
        <w:pStyle w:val="Compact"/>
        <w:numPr>
          <w:ilvl w:val="0"/>
          <w:numId w:val="1029"/>
        </w:numPr>
      </w:pPr>
      <w:r>
        <w:rPr>
          <w:rStyle w:val="VerbatimChar"/>
        </w:rPr>
        <w:t xml:space="preserve">effect_summary</w:t>
      </w:r>
      <w:r>
        <w:t xml:space="preserve">;</w:t>
      </w:r>
    </w:p>
    <w:p>
      <w:pPr>
        <w:pStyle w:val="Compact"/>
        <w:numPr>
          <w:ilvl w:val="0"/>
          <w:numId w:val="1029"/>
        </w:numPr>
      </w:pPr>
      <w:r>
        <w:rPr>
          <w:rStyle w:val="VerbatimChar"/>
        </w:rPr>
        <w:t xml:space="preserve">confirmation_required</w:t>
      </w:r>
      <w:r>
        <w:t xml:space="preserve">;</w:t>
      </w:r>
    </w:p>
    <w:p>
      <w:pPr>
        <w:pStyle w:val="Compact"/>
        <w:numPr>
          <w:ilvl w:val="0"/>
          <w:numId w:val="1029"/>
        </w:numPr>
      </w:pPr>
      <w:r>
        <w:rPr>
          <w:rStyle w:val="VerbatimChar"/>
        </w:rPr>
        <w:t xml:space="preserve">confirmed</w:t>
      </w:r>
      <w:r>
        <w:t xml:space="preserve">.</w:t>
      </w:r>
    </w:p>
    <w:bookmarkEnd w:id="80"/>
    <w:bookmarkStart w:id="81" w:name="lo-que-no-verifica"/>
    <w:p>
      <w:pPr>
        <w:pStyle w:val="Heading3"/>
      </w:pPr>
      <w:r>
        <w:t xml:space="preserve">Lo que no verifica</w:t>
      </w:r>
    </w:p>
    <w:p>
      <w:pPr>
        <w:pStyle w:val="Compact"/>
        <w:numPr>
          <w:ilvl w:val="0"/>
          <w:numId w:val="1030"/>
        </w:numPr>
      </w:pPr>
      <w:r>
        <w:t xml:space="preserve">si la cita respalda realmente la afirmación;</w:t>
      </w:r>
    </w:p>
    <w:p>
      <w:pPr>
        <w:pStyle w:val="Compact"/>
        <w:numPr>
          <w:ilvl w:val="0"/>
          <w:numId w:val="1030"/>
        </w:numPr>
      </w:pPr>
      <w:r>
        <w:t xml:space="preserve">si la cita pertenece al trace correcto;</w:t>
      </w:r>
    </w:p>
    <w:p>
      <w:pPr>
        <w:pStyle w:val="Compact"/>
        <w:numPr>
          <w:ilvl w:val="0"/>
          <w:numId w:val="1030"/>
        </w:numPr>
      </w:pPr>
      <w:r>
        <w:t xml:space="preserve">si la incertidumbre está calibrada;</w:t>
      </w:r>
    </w:p>
    <w:p>
      <w:pPr>
        <w:pStyle w:val="Compact"/>
        <w:numPr>
          <w:ilvl w:val="0"/>
          <w:numId w:val="1030"/>
        </w:numPr>
      </w:pPr>
      <w:r>
        <w:t xml:space="preserve">si el nivel low/med/high tiene definición;</w:t>
      </w:r>
    </w:p>
    <w:p>
      <w:pPr>
        <w:pStyle w:val="Compact"/>
        <w:numPr>
          <w:ilvl w:val="0"/>
          <w:numId w:val="1030"/>
        </w:numPr>
      </w:pPr>
      <w:r>
        <w:t xml:space="preserve">si la confirmación describe todos los efectos;</w:t>
      </w:r>
    </w:p>
    <w:p>
      <w:pPr>
        <w:pStyle w:val="Compact"/>
        <w:numPr>
          <w:ilvl w:val="0"/>
          <w:numId w:val="1030"/>
        </w:numPr>
      </w:pPr>
      <w:r>
        <w:t xml:space="preserve">si el usuario puede cancelar;</w:t>
      </w:r>
    </w:p>
    <w:p>
      <w:pPr>
        <w:pStyle w:val="Compact"/>
        <w:numPr>
          <w:ilvl w:val="0"/>
          <w:numId w:val="1030"/>
        </w:numPr>
      </w:pPr>
      <w:r>
        <w:t xml:space="preserve">si la acción puede revertirse;</w:t>
      </w:r>
    </w:p>
    <w:p>
      <w:pPr>
        <w:pStyle w:val="Compact"/>
        <w:numPr>
          <w:ilvl w:val="0"/>
          <w:numId w:val="1030"/>
        </w:numPr>
      </w:pPr>
      <w:r>
        <w:t xml:space="preserve">si corregir el dato actualiza el sistema;</w:t>
      </w:r>
    </w:p>
    <w:p>
      <w:pPr>
        <w:pStyle w:val="Compact"/>
        <w:numPr>
          <w:ilvl w:val="0"/>
          <w:numId w:val="1030"/>
        </w:numPr>
      </w:pPr>
      <w:r>
        <w:t xml:space="preserve">si la apelación conserva el contexto;</w:t>
      </w:r>
    </w:p>
    <w:p>
      <w:pPr>
        <w:pStyle w:val="Compact"/>
        <w:numPr>
          <w:ilvl w:val="0"/>
          <w:numId w:val="1030"/>
        </w:numPr>
      </w:pPr>
      <w:r>
        <w:t xml:space="preserve">si existe SLA y owner;</w:t>
      </w:r>
    </w:p>
    <w:p>
      <w:pPr>
        <w:pStyle w:val="Compact"/>
        <w:numPr>
          <w:ilvl w:val="0"/>
          <w:numId w:val="1030"/>
        </w:numPr>
      </w:pPr>
      <w:r>
        <w:t xml:space="preserve">si el usuario recibe resultado de su apelación.</w:t>
      </w:r>
    </w:p>
    <w:p>
      <w:pPr>
        <w:pStyle w:val="FirstParagraph"/>
      </w:pPr>
      <w:r>
        <w:t xml:space="preserve">Las 18 guías de interacción humano–IA de Microsoft fueron validadas mediante varias rondas de evaluación y un estudio con 49 profesionales sobre 20 productos. Su alcance cubre el comportamiento del sistema a lo largo de la interacción, no solo la presencia de cinco flags.</w:t>
      </w:r>
    </w:p>
    <w:bookmarkEnd w:id="81"/>
    <w:bookmarkStart w:id="82" w:name="impacto-7"/>
    <w:p>
      <w:pPr>
        <w:pStyle w:val="Heading3"/>
      </w:pPr>
      <w:r>
        <w:t xml:space="preserve">Impacto</w:t>
      </w:r>
    </w:p>
    <w:p>
      <w:pPr>
        <w:pStyle w:val="FirstParagraph"/>
      </w:pPr>
      <w:r>
        <w:t xml:space="preserve">Puede aprobarse una interfaz que muestre una etiqueta</w:t>
      </w:r>
      <w:r>
        <w:t xml:space="preserve"> </w:t>
      </w:r>
      <w:r>
        <w:t xml:space="preserve">“incertidumbre”</w:t>
      </w:r>
      <w:r>
        <w:t xml:space="preserve"> </w:t>
      </w:r>
      <w:r>
        <w:t xml:space="preserve">y un botón</w:t>
      </w:r>
      <w:r>
        <w:t xml:space="preserve"> </w:t>
      </w:r>
      <w:r>
        <w:t xml:space="preserve">“confirmar”</w:t>
      </w:r>
      <w:r>
        <w:t xml:space="preserve"> </w:t>
      </w:r>
      <w:r>
        <w:t xml:space="preserve">sin ser realmente comprensible, corregible o contestable.</w:t>
      </w:r>
    </w:p>
    <w:bookmarkEnd w:id="82"/>
    <w:bookmarkStart w:id="83" w:name="acción-requerida-12"/>
    <w:p>
      <w:pPr>
        <w:pStyle w:val="Heading3"/>
      </w:pPr>
      <w:r>
        <w:t xml:space="preserve">Acción requerida</w:t>
      </w:r>
    </w:p>
    <w:p>
      <w:pPr>
        <w:pStyle w:val="FirstParagraph"/>
      </w:pPr>
      <w:r>
        <w:t xml:space="preserve">Reemplazar parte de los flags por escenarios E2E y evidencia observable de interacción.</w:t>
      </w:r>
    </w:p>
    <w:p>
      <w:r>
        <w:pict>
          <v:rect style="width:0;height:1.5pt" o:hralign="center" o:hrstd="t" o:hr="t"/>
        </w:pict>
      </w:r>
    </w:p>
    <w:bookmarkEnd w:id="83"/>
    <w:bookmarkEnd w:id="84"/>
    <w:bookmarkStart w:id="89" w:name="X2738b4424feef08ffc3e2f58fa2510c2ee166dd"/>
    <w:p>
      <w:pPr>
        <w:pStyle w:val="Heading2"/>
      </w:pPr>
      <w:r>
        <w:t xml:space="preserve">14.</w:t>
      </w:r>
      <w:r>
        <w:t xml:space="preserve"> </w:t>
      </w:r>
      <w:r>
        <w:rPr>
          <w:rStyle w:val="VerbatimChar"/>
        </w:rPr>
        <w:t xml:space="preserve">meets_wcag_aa</w:t>
      </w:r>
      <w:r>
        <w:t xml:space="preserve"> </w:t>
      </w:r>
      <w:r>
        <w:t xml:space="preserve">afirma una conformidad que no puede demostrar</w:t>
      </w:r>
    </w:p>
    <w:p>
      <w:pPr>
        <w:pStyle w:val="FirstParagraph"/>
      </w:pPr>
      <w:r>
        <w:rPr>
          <w:b/>
          <w:bCs/>
        </w:rPr>
        <w:t xml:space="preserve">Severidad: Alta</w:t>
      </w:r>
    </w:p>
    <w:bookmarkStart w:id="85" w:name="evidencia-13"/>
    <w:p>
      <w:pPr>
        <w:pStyle w:val="Heading3"/>
      </w:pPr>
      <w:r>
        <w:t xml:space="preserve">Evidencia</w:t>
      </w:r>
    </w:p>
    <w:p>
      <w:pPr>
        <w:pStyle w:val="FirstParagraph"/>
      </w:pPr>
      <w:r>
        <w:t xml:space="preserve">La función</w:t>
      </w:r>
      <w:r>
        <w:t xml:space="preserve"> </w:t>
      </w:r>
      <w:r>
        <w:rPr>
          <w:rStyle w:val="VerbatimChar"/>
        </w:rPr>
        <w:t xml:space="preserve">meets_wcag_aa</w:t>
      </w:r>
      <w:r>
        <w:t xml:space="preserve"> </w:t>
      </w:r>
      <w:r>
        <w:t xml:space="preserve">exige únicamente:</w:t>
      </w:r>
    </w:p>
    <w:p>
      <w:pPr>
        <w:pStyle w:val="Compact"/>
        <w:numPr>
          <w:ilvl w:val="0"/>
          <w:numId w:val="1031"/>
        </w:numPr>
      </w:pPr>
      <w:r>
        <w:t xml:space="preserve">teclado;</w:t>
      </w:r>
    </w:p>
    <w:p>
      <w:pPr>
        <w:pStyle w:val="Compact"/>
        <w:numPr>
          <w:ilvl w:val="0"/>
          <w:numId w:val="1031"/>
        </w:numPr>
      </w:pPr>
      <w:r>
        <w:t xml:space="preserve">labels;</w:t>
      </w:r>
    </w:p>
    <w:p>
      <w:pPr>
        <w:pStyle w:val="Compact"/>
        <w:numPr>
          <w:ilvl w:val="0"/>
          <w:numId w:val="1031"/>
        </w:numPr>
      </w:pPr>
      <w:r>
        <w:t xml:space="preserve">contraste;</w:t>
      </w:r>
    </w:p>
    <w:p>
      <w:pPr>
        <w:pStyle w:val="Compact"/>
        <w:numPr>
          <w:ilvl w:val="0"/>
          <w:numId w:val="1031"/>
        </w:numPr>
      </w:pPr>
      <w:r>
        <w:t xml:space="preserve">corrección;</w:t>
      </w:r>
    </w:p>
    <w:p>
      <w:pPr>
        <w:pStyle w:val="Compact"/>
        <w:numPr>
          <w:ilvl w:val="0"/>
          <w:numId w:val="1031"/>
        </w:numPr>
      </w:pPr>
      <w:r>
        <w:t xml:space="preserve">apelación.</w:t>
      </w:r>
    </w:p>
    <w:p>
      <w:pPr>
        <w:pStyle w:val="FirstParagraph"/>
      </w:pPr>
      <w:r>
        <w:t xml:space="preserve">La teoría resume WCAG 2.2 AA como teclado, labels y contraste ≥4.5:1.</w:t>
      </w:r>
    </w:p>
    <w:bookmarkEnd w:id="85"/>
    <w:bookmarkStart w:id="86" w:name="problema-técnico"/>
    <w:p>
      <w:pPr>
        <w:pStyle w:val="Heading3"/>
      </w:pPr>
      <w:r>
        <w:t xml:space="preserve">Problema técnico</w:t>
      </w:r>
    </w:p>
    <w:p>
      <w:pPr>
        <w:pStyle w:val="FirstParagraph"/>
      </w:pPr>
      <w:r>
        <w:t xml:space="preserve">WCAG 2.2 incluye muchos otros criterios relevantes:</w:t>
      </w:r>
    </w:p>
    <w:p>
      <w:pPr>
        <w:pStyle w:val="Compact"/>
        <w:numPr>
          <w:ilvl w:val="0"/>
          <w:numId w:val="1032"/>
        </w:numPr>
      </w:pPr>
      <w:r>
        <w:t xml:space="preserve">orden y visibilidad del foco;</w:t>
      </w:r>
    </w:p>
    <w:p>
      <w:pPr>
        <w:pStyle w:val="Compact"/>
        <w:numPr>
          <w:ilvl w:val="0"/>
          <w:numId w:val="1032"/>
        </w:numPr>
      </w:pPr>
      <w:r>
        <w:t xml:space="preserve">foco no oculto;</w:t>
      </w:r>
    </w:p>
    <w:p>
      <w:pPr>
        <w:pStyle w:val="Compact"/>
        <w:numPr>
          <w:ilvl w:val="0"/>
          <w:numId w:val="1032"/>
        </w:numPr>
      </w:pPr>
      <w:r>
        <w:t xml:space="preserve">tamaño mínimo de objetivo;</w:t>
      </w:r>
    </w:p>
    <w:p>
      <w:pPr>
        <w:pStyle w:val="Compact"/>
        <w:numPr>
          <w:ilvl w:val="0"/>
          <w:numId w:val="1032"/>
        </w:numPr>
      </w:pPr>
      <w:r>
        <w:t xml:space="preserve">nombre, rol y valor;</w:t>
      </w:r>
    </w:p>
    <w:p>
      <w:pPr>
        <w:pStyle w:val="Compact"/>
        <w:numPr>
          <w:ilvl w:val="0"/>
          <w:numId w:val="1032"/>
        </w:numPr>
      </w:pPr>
      <w:r>
        <w:t xml:space="preserve">mensajes de estado;</w:t>
      </w:r>
    </w:p>
    <w:p>
      <w:pPr>
        <w:pStyle w:val="Compact"/>
        <w:numPr>
          <w:ilvl w:val="0"/>
          <w:numId w:val="1032"/>
        </w:numPr>
      </w:pPr>
      <w:r>
        <w:t xml:space="preserve">identificación y sugerencia de errores;</w:t>
      </w:r>
    </w:p>
    <w:p>
      <w:pPr>
        <w:pStyle w:val="Compact"/>
        <w:numPr>
          <w:ilvl w:val="0"/>
          <w:numId w:val="1032"/>
        </w:numPr>
      </w:pPr>
      <w:r>
        <w:t xml:space="preserve">labels e instrucciones;</w:t>
      </w:r>
    </w:p>
    <w:p>
      <w:pPr>
        <w:pStyle w:val="Compact"/>
        <w:numPr>
          <w:ilvl w:val="0"/>
          <w:numId w:val="1032"/>
        </w:numPr>
      </w:pPr>
      <w:r>
        <w:t xml:space="preserve">reflow;</w:t>
      </w:r>
    </w:p>
    <w:p>
      <w:pPr>
        <w:pStyle w:val="Compact"/>
        <w:numPr>
          <w:ilvl w:val="0"/>
          <w:numId w:val="1032"/>
        </w:numPr>
      </w:pPr>
      <w:r>
        <w:t xml:space="preserve">non-text contrast;</w:t>
      </w:r>
    </w:p>
    <w:p>
      <w:pPr>
        <w:pStyle w:val="Compact"/>
        <w:numPr>
          <w:ilvl w:val="0"/>
          <w:numId w:val="1032"/>
        </w:numPr>
      </w:pPr>
      <w:r>
        <w:t xml:space="preserve">procesos completos;</w:t>
      </w:r>
    </w:p>
    <w:p>
      <w:pPr>
        <w:pStyle w:val="Compact"/>
        <w:numPr>
          <w:ilvl w:val="0"/>
          <w:numId w:val="1032"/>
        </w:numPr>
      </w:pPr>
      <w:r>
        <w:t xml:space="preserve">prevención de errores;</w:t>
      </w:r>
    </w:p>
    <w:p>
      <w:pPr>
        <w:pStyle w:val="Compact"/>
        <w:numPr>
          <w:ilvl w:val="0"/>
          <w:numId w:val="1032"/>
        </w:numPr>
      </w:pPr>
      <w:r>
        <w:t xml:space="preserve">ausencia de keyboard trap.</w:t>
      </w:r>
    </w:p>
    <w:p>
      <w:pPr>
        <w:pStyle w:val="FirstParagraph"/>
      </w:pPr>
      <w:r>
        <w:t xml:space="preserve">Además, 4.5:1 no es un umbral universal: el texto grande admite 3:1 y otros elementos visuales tienen criterios distintos.</w:t>
      </w:r>
    </w:p>
    <w:bookmarkEnd w:id="86"/>
    <w:bookmarkStart w:id="87" w:name="impacto-8"/>
    <w:p>
      <w:pPr>
        <w:pStyle w:val="Heading3"/>
      </w:pPr>
      <w:r>
        <w:t xml:space="preserve">Impacto</w:t>
      </w:r>
    </w:p>
    <w:p>
      <w:pPr>
        <w:pStyle w:val="FirstParagraph"/>
      </w:pPr>
      <w:r>
        <w:t xml:space="preserve">El nombre de la función produce falsa garantía de conformidad regulatoria o contractual.</w:t>
      </w:r>
    </w:p>
    <w:bookmarkEnd w:id="87"/>
    <w:bookmarkStart w:id="88" w:name="acción-requerida-13"/>
    <w:p>
      <w:pPr>
        <w:pStyle w:val="Heading3"/>
      </w:pPr>
      <w:r>
        <w:t xml:space="preserve">Acción requerida</w:t>
      </w:r>
    </w:p>
    <w:p>
      <w:pPr>
        <w:pStyle w:val="FirstParagraph"/>
      </w:pPr>
      <w:r>
        <w:t xml:space="preserve">Renombrarla como</w:t>
      </w:r>
      <w:r>
        <w:t xml:space="preserve"> </w:t>
      </w:r>
      <w:r>
        <w:rPr>
          <w:rStyle w:val="VerbatimChar"/>
        </w:rPr>
        <w:t xml:space="preserve">passes_s51_a11y_smoke_gate</w:t>
      </w:r>
      <w:r>
        <w:t xml:space="preserve"> </w:t>
      </w:r>
      <w:r>
        <w:t xml:space="preserve">y exigir una auditoría separada antes de declarar WCAG AA.</w:t>
      </w:r>
    </w:p>
    <w:p>
      <w:r>
        <w:pict>
          <v:rect style="width:0;height:1.5pt" o:hralign="center" o:hrstd="t" o:hr="t"/>
        </w:pict>
      </w:r>
    </w:p>
    <w:bookmarkEnd w:id="88"/>
    <w:bookmarkEnd w:id="89"/>
    <w:bookmarkStart w:id="93" w:name="X6a44beb83de9d636c264e2a816f0c72a850477e"/>
    <w:p>
      <w:pPr>
        <w:pStyle w:val="Heading2"/>
      </w:pPr>
      <w:r>
        <w:t xml:space="preserve">15. La carga inicial de terminología es excesiva</w:t>
      </w:r>
    </w:p>
    <w:p>
      <w:pPr>
        <w:pStyle w:val="FirstParagraph"/>
      </w:pPr>
      <w:r>
        <w:rPr>
          <w:b/>
          <w:bCs/>
        </w:rPr>
        <w:t xml:space="preserve">Severidad: Media</w:t>
      </w:r>
    </w:p>
    <w:bookmarkStart w:id="90" w:name="evidencia-14"/>
    <w:p>
      <w:pPr>
        <w:pStyle w:val="Heading3"/>
      </w:pPr>
      <w:r>
        <w:t xml:space="preserve">Evidencia</w:t>
      </w:r>
    </w:p>
    <w:p>
      <w:pPr>
        <w:pStyle w:val="FirstParagraph"/>
      </w:pPr>
      <w:r>
        <w:t xml:space="preserve">El primer bloque introduce en un solo párrafo:</w:t>
      </w:r>
    </w:p>
    <w:p>
      <w:pPr>
        <w:pStyle w:val="Compact"/>
        <w:numPr>
          <w:ilvl w:val="0"/>
          <w:numId w:val="1033"/>
        </w:numPr>
      </w:pPr>
      <w:r>
        <w:t xml:space="preserve">trace;</w:t>
      </w:r>
    </w:p>
    <w:p>
      <w:pPr>
        <w:pStyle w:val="Compact"/>
        <w:numPr>
          <w:ilvl w:val="0"/>
          <w:numId w:val="1033"/>
        </w:numPr>
      </w:pPr>
      <w:r>
        <w:t xml:space="preserve">redacción;</w:t>
      </w:r>
    </w:p>
    <w:p>
      <w:pPr>
        <w:pStyle w:val="Compact"/>
        <w:numPr>
          <w:ilvl w:val="0"/>
          <w:numId w:val="1033"/>
        </w:numPr>
      </w:pPr>
      <w:r>
        <w:t xml:space="preserve">tokens;</w:t>
      </w:r>
    </w:p>
    <w:p>
      <w:pPr>
        <w:pStyle w:val="Compact"/>
        <w:numPr>
          <w:ilvl w:val="0"/>
          <w:numId w:val="1033"/>
        </w:numPr>
      </w:pPr>
      <w:r>
        <w:t xml:space="preserve">costo;</w:t>
      </w:r>
    </w:p>
    <w:p>
      <w:pPr>
        <w:pStyle w:val="Compact"/>
        <w:numPr>
          <w:ilvl w:val="0"/>
          <w:numId w:val="1033"/>
        </w:numPr>
      </w:pPr>
      <w:r>
        <w:t xml:space="preserve">latency;</w:t>
      </w:r>
    </w:p>
    <w:p>
      <w:pPr>
        <w:pStyle w:val="Compact"/>
        <w:numPr>
          <w:ilvl w:val="0"/>
          <w:numId w:val="1033"/>
        </w:numPr>
      </w:pPr>
      <w:r>
        <w:t xml:space="preserve">registry;</w:t>
      </w:r>
    </w:p>
    <w:p>
      <w:pPr>
        <w:pStyle w:val="Compact"/>
        <w:numPr>
          <w:ilvl w:val="0"/>
          <w:numId w:val="1033"/>
        </w:numPr>
      </w:pPr>
      <w:r>
        <w:t xml:space="preserve">audit trail;</w:t>
      </w:r>
    </w:p>
    <w:p>
      <w:pPr>
        <w:pStyle w:val="Compact"/>
        <w:numPr>
          <w:ilvl w:val="0"/>
          <w:numId w:val="1033"/>
        </w:numPr>
      </w:pPr>
      <w:r>
        <w:t xml:space="preserve">drift;</w:t>
      </w:r>
    </w:p>
    <w:p>
      <w:pPr>
        <w:pStyle w:val="Compact"/>
        <w:numPr>
          <w:ilvl w:val="0"/>
          <w:numId w:val="1033"/>
        </w:numPr>
      </w:pPr>
      <w:r>
        <w:t xml:space="preserve">feedback;</w:t>
      </w:r>
    </w:p>
    <w:p>
      <w:pPr>
        <w:pStyle w:val="Compact"/>
        <w:numPr>
          <w:ilvl w:val="0"/>
          <w:numId w:val="1033"/>
        </w:numPr>
      </w:pPr>
      <w:r>
        <w:t xml:space="preserve">postmortem;</w:t>
      </w:r>
    </w:p>
    <w:p>
      <w:pPr>
        <w:pStyle w:val="Compact"/>
        <w:numPr>
          <w:ilvl w:val="0"/>
          <w:numId w:val="1033"/>
        </w:numPr>
      </w:pPr>
      <w:r>
        <w:t xml:space="preserve">contestabilidad;</w:t>
      </w:r>
    </w:p>
    <w:p>
      <w:pPr>
        <w:pStyle w:val="Compact"/>
        <w:numPr>
          <w:ilvl w:val="0"/>
          <w:numId w:val="1033"/>
        </w:numPr>
      </w:pPr>
      <w:r>
        <w:t xml:space="preserve">CF-5;</w:t>
      </w:r>
    </w:p>
    <w:p>
      <w:pPr>
        <w:pStyle w:val="Compact"/>
        <w:numPr>
          <w:ilvl w:val="0"/>
          <w:numId w:val="1033"/>
        </w:numPr>
      </w:pPr>
      <w:r>
        <w:t xml:space="preserve">a11y.</w:t>
      </w:r>
    </w:p>
    <w:bookmarkEnd w:id="90"/>
    <w:bookmarkStart w:id="91" w:name="impacto-pedagógico-2"/>
    <w:p>
      <w:pPr>
        <w:pStyle w:val="Heading3"/>
      </w:pPr>
      <w:r>
        <w:t xml:space="preserve">Impacto pedagógico</w:t>
      </w:r>
    </w:p>
    <w:p>
      <w:pPr>
        <w:pStyle w:val="FirstParagraph"/>
      </w:pPr>
      <w:r>
        <w:t xml:space="preserve">Aunque el público es Master, los conceptos pertenecen a marcos diferentes: observabilidad distribuida, privacidad, SRE, MLOps, gobernanza y UX. La lista no muestra relaciones causales ni un modelo visual.</w:t>
      </w:r>
    </w:p>
    <w:p>
      <w:pPr>
        <w:pStyle w:val="BodyText"/>
      </w:pPr>
      <w:r>
        <w:t xml:space="preserve">La guía IES recomienda conectar representaciones concretas y abstractas, combinar explicaciones verbales con representaciones gráficas y alternar ejemplos trabajados con resolución.</w:t>
      </w:r>
    </w:p>
    <w:bookmarkEnd w:id="91"/>
    <w:bookmarkStart w:id="92" w:name="acción-requerida-14"/>
    <w:p>
      <w:pPr>
        <w:pStyle w:val="Heading3"/>
      </w:pPr>
      <w:r>
        <w:t xml:space="preserve">Acción requerida</w:t>
      </w:r>
    </w:p>
    <w:p>
      <w:pPr>
        <w:pStyle w:val="FirstParagraph"/>
      </w:pPr>
      <w:r>
        <w:t xml:space="preserve">Sustituir el diccionario inicial por un diagrama del flujo:</w:t>
      </w:r>
    </w:p>
    <w:p>
      <w:pPr>
        <w:pStyle w:val="BodyText"/>
      </w:pPr>
      <w:r>
        <w:rPr>
          <w:rStyle w:val="VerbatimChar"/>
        </w:rPr>
        <w:t xml:space="preserve">interacción → trace → métricas → release → SLO → incidente → UX → apelación</w:t>
      </w:r>
    </w:p>
    <w:p>
      <w:pPr>
        <w:pStyle w:val="BodyText"/>
      </w:pPr>
      <w:r>
        <w:t xml:space="preserve">y revelar vocabulario por tema.</w:t>
      </w:r>
    </w:p>
    <w:p>
      <w:r>
        <w:pict>
          <v:rect style="width:0;height:1.5pt" o:hralign="center" o:hrstd="t" o:hr="t"/>
        </w:pict>
      </w:r>
    </w:p>
    <w:bookmarkEnd w:id="92"/>
    <w:bookmarkEnd w:id="93"/>
    <w:bookmarkStart w:id="97" w:name="X86299f34ff57b545b2ffe0c91ecb88d4e1a13c0"/>
    <w:p>
      <w:pPr>
        <w:pStyle w:val="Heading2"/>
      </w:pPr>
      <w:r>
        <w:t xml:space="preserve">16. Theory e I Do duplican demasiado contenido</w:t>
      </w:r>
    </w:p>
    <w:p>
      <w:pPr>
        <w:pStyle w:val="FirstParagraph"/>
      </w:pPr>
      <w:r>
        <w:rPr>
          <w:b/>
          <w:bCs/>
        </w:rPr>
        <w:t xml:space="preserve">Severidad: Media</w:t>
      </w:r>
    </w:p>
    <w:bookmarkStart w:id="94" w:name="evidencia-15"/>
    <w:p>
      <w:pPr>
        <w:pStyle w:val="Heading3"/>
      </w:pPr>
      <w:r>
        <w:t xml:space="preserve">Evidencia</w:t>
      </w:r>
    </w:p>
    <w:p>
      <w:pPr>
        <w:pStyle w:val="FirstParagraph"/>
      </w:pPr>
      <w:r>
        <w:t xml:space="preserve">T1-A ya contiene explicación, código ejecutable y salida.</w:t>
      </w:r>
    </w:p>
    <w:p>
      <w:pPr>
        <w:pStyle w:val="BodyText"/>
      </w:pPr>
      <w:r>
        <w:t xml:space="preserve">I Do vuelve a implementar casi el mismo</w:t>
      </w:r>
      <w:r>
        <w:t xml:space="preserve"> </w:t>
      </w:r>
      <w:r>
        <w:rPr>
          <w:rStyle w:val="VerbatimChar"/>
        </w:rPr>
        <w:t xml:space="preserve">build_trace</w:t>
      </w:r>
      <w:r>
        <w:t xml:space="preserve">, con la principal diferencia de agregar el campo</w:t>
      </w:r>
      <w:r>
        <w:t xml:space="preserve"> </w:t>
      </w:r>
      <w:r>
        <w:rPr>
          <w:rStyle w:val="VerbatimChar"/>
        </w:rPr>
        <w:t xml:space="preserve">parent</w:t>
      </w:r>
      <w:r>
        <w:t xml:space="preserve">.</w:t>
      </w:r>
    </w:p>
    <w:p>
      <w:pPr>
        <w:pStyle w:val="BodyText"/>
      </w:pPr>
      <w:r>
        <w:t xml:space="preserve">El patrón se repite en los ocho subtemas.</w:t>
      </w:r>
    </w:p>
    <w:bookmarkEnd w:id="94"/>
    <w:bookmarkStart w:id="95" w:name="impacto-9"/>
    <w:p>
      <w:pPr>
        <w:pStyle w:val="Heading3"/>
      </w:pPr>
      <w:r>
        <w:t xml:space="preserve">Impacto</w:t>
      </w:r>
    </w:p>
    <w:p>
      <w:pPr>
        <w:pStyle w:val="FirstParagraph"/>
      </w:pPr>
      <w:r>
        <w:t xml:space="preserve">El alumno lee dos veces el mismo gate, pero no observa un proceso experto más rico. El I Do debería revelar:</w:t>
      </w:r>
    </w:p>
    <w:p>
      <w:pPr>
        <w:pStyle w:val="Compact"/>
        <w:numPr>
          <w:ilvl w:val="0"/>
          <w:numId w:val="1034"/>
        </w:numPr>
      </w:pPr>
      <w:r>
        <w:t xml:space="preserve">decisiones;</w:t>
      </w:r>
    </w:p>
    <w:p>
      <w:pPr>
        <w:pStyle w:val="Compact"/>
        <w:numPr>
          <w:ilvl w:val="0"/>
          <w:numId w:val="1034"/>
        </w:numPr>
      </w:pPr>
      <w:r>
        <w:t xml:space="preserve">inspección de artefactos;</w:t>
      </w:r>
    </w:p>
    <w:p>
      <w:pPr>
        <w:pStyle w:val="Compact"/>
        <w:numPr>
          <w:ilvl w:val="0"/>
          <w:numId w:val="1034"/>
        </w:numPr>
      </w:pPr>
      <w:r>
        <w:t xml:space="preserve">interpretación de resultados;</w:t>
      </w:r>
    </w:p>
    <w:p>
      <w:pPr>
        <w:pStyle w:val="Compact"/>
        <w:numPr>
          <w:ilvl w:val="0"/>
          <w:numId w:val="1034"/>
        </w:numPr>
      </w:pPr>
      <w:r>
        <w:t xml:space="preserve">hipótesis;</w:t>
      </w:r>
    </w:p>
    <w:p>
      <w:pPr>
        <w:pStyle w:val="Compact"/>
        <w:numPr>
          <w:ilvl w:val="0"/>
          <w:numId w:val="1034"/>
        </w:numPr>
      </w:pPr>
      <w:r>
        <w:t xml:space="preserve">alternativas descartadas;</w:t>
      </w:r>
    </w:p>
    <w:p>
      <w:pPr>
        <w:pStyle w:val="Compact"/>
        <w:numPr>
          <w:ilvl w:val="0"/>
          <w:numId w:val="1034"/>
        </w:numPr>
      </w:pPr>
      <w:r>
        <w:t xml:space="preserve">límites;</w:t>
      </w:r>
    </w:p>
    <w:p>
      <w:pPr>
        <w:pStyle w:val="Compact"/>
        <w:numPr>
          <w:ilvl w:val="0"/>
          <w:numId w:val="1034"/>
        </w:numPr>
      </w:pPr>
      <w:r>
        <w:t xml:space="preserve">debugging.</w:t>
      </w:r>
    </w:p>
    <w:p>
      <w:pPr>
        <w:pStyle w:val="FirstParagraph"/>
      </w:pPr>
      <w:r>
        <w:t xml:space="preserve">Las explicaciones</w:t>
      </w:r>
      <w:r>
        <w:t xml:space="preserve"> </w:t>
      </w:r>
      <w:r>
        <w:rPr>
          <w:rStyle w:val="VerbatimChar"/>
        </w:rPr>
        <w:t xml:space="preserve">why</w:t>
      </w:r>
      <w:r>
        <w:t xml:space="preserve"> </w:t>
      </w:r>
      <w:r>
        <w:t xml:space="preserve">son valiosas y deben conservarse, pero necesitan apoyarse en una demostración distinta de la teoría.</w:t>
      </w:r>
    </w:p>
    <w:bookmarkEnd w:id="95"/>
    <w:bookmarkStart w:id="96" w:name="acción-requerida-15"/>
    <w:p>
      <w:pPr>
        <w:pStyle w:val="Heading3"/>
      </w:pPr>
      <w:r>
        <w:t xml:space="preserve">Acción requerida</w:t>
      </w:r>
    </w:p>
    <w:p>
      <w:pPr>
        <w:pStyle w:val="FirstParagraph"/>
      </w:pPr>
      <w:r>
        <w:t xml:space="preserve">Dejar en teoría el modelo conceptual y reservar I Do para una corrida integrada con datos intermedios, errores y decisiones.</w:t>
      </w:r>
    </w:p>
    <w:p>
      <w:r>
        <w:pict>
          <v:rect style="width:0;height:1.5pt" o:hralign="center" o:hrstd="t" o:hr="t"/>
        </w:pict>
      </w:r>
    </w:p>
    <w:bookmarkEnd w:id="96"/>
    <w:bookmarkEnd w:id="97"/>
    <w:bookmarkStart w:id="101" w:name="Xe19e0ec180d6a3b3f87416021762350a60df1a9"/>
    <w:p>
      <w:pPr>
        <w:pStyle w:val="Heading2"/>
      </w:pPr>
      <w:r>
        <w:t xml:space="preserve">17. Redacción con Spanglish inconsistente y errores de naturalidad</w:t>
      </w:r>
    </w:p>
    <w:p>
      <w:pPr>
        <w:pStyle w:val="FirstParagraph"/>
      </w:pPr>
      <w:r>
        <w:rPr>
          <w:b/>
          <w:bCs/>
        </w:rPr>
        <w:t xml:space="preserve">Severidad: Media</w:t>
      </w:r>
    </w:p>
    <w:bookmarkStart w:id="98" w:name="evidencia-representativa"/>
    <w:p>
      <w:pPr>
        <w:pStyle w:val="Heading3"/>
      </w:pPr>
      <w:r>
        <w:t xml:space="preserve">Evidencia representativa</w:t>
      </w:r>
    </w:p>
    <w:p>
      <w:pPr>
        <w:pStyle w:val="Compact"/>
        <w:numPr>
          <w:ilvl w:val="0"/>
          <w:numId w:val="1035"/>
        </w:numPr>
      </w:pPr>
      <w:r>
        <w:t xml:space="preserve">“Tokens, costo,</w:t>
      </w:r>
      <w:r>
        <w:t xml:space="preserve"> </w:t>
      </w:r>
      <w:r>
        <w:rPr>
          <w:b/>
          <w:bCs/>
        </w:rPr>
        <w:t xml:space="preserve">latency</w:t>
      </w:r>
      <w:r>
        <w:t xml:space="preserve"> </w:t>
      </w:r>
      <w:r>
        <w:t xml:space="preserve">y redacción”</w:t>
      </w:r>
      <w:r>
        <w:t xml:space="preserve">.</w:t>
      </w:r>
    </w:p>
    <w:p>
      <w:pPr>
        <w:pStyle w:val="Compact"/>
        <w:numPr>
          <w:ilvl w:val="0"/>
          <w:numId w:val="1035"/>
        </w:numPr>
      </w:pPr>
      <w:r>
        <w:t xml:space="preserve">“sin dueño no hay</w:t>
      </w:r>
      <w:r>
        <w:t xml:space="preserve"> </w:t>
      </w:r>
      <w:r>
        <w:rPr>
          <w:b/>
          <w:bCs/>
        </w:rPr>
        <w:t xml:space="preserve">promote</w:t>
      </w:r>
      <w:r>
        <w:t xml:space="preserve">”</w:t>
      </w:r>
      <w:r>
        <w:t xml:space="preserve">.</w:t>
      </w:r>
    </w:p>
    <w:p>
      <w:pPr>
        <w:pStyle w:val="Compact"/>
        <w:numPr>
          <w:ilvl w:val="0"/>
          <w:numId w:val="1035"/>
        </w:numPr>
      </w:pPr>
      <w:r>
        <w:t xml:space="preserve">“respuesta</w:t>
      </w:r>
      <w:r>
        <w:t xml:space="preserve"> </w:t>
      </w:r>
      <w:r>
        <w:rPr>
          <w:b/>
          <w:bCs/>
        </w:rPr>
        <w:t xml:space="preserve">listable</w:t>
      </w:r>
      <w:r>
        <w:t xml:space="preserve"> </w:t>
      </w:r>
      <w:r>
        <w:t xml:space="preserve">al usuario”</w:t>
      </w:r>
      <w:r>
        <w:t xml:space="preserve">.</w:t>
      </w:r>
    </w:p>
    <w:p>
      <w:pPr>
        <w:pStyle w:val="Compact"/>
        <w:numPr>
          <w:ilvl w:val="0"/>
          <w:numId w:val="1035"/>
        </w:numPr>
      </w:pPr>
      <w:r>
        <w:t xml:space="preserve">“side-effect”</w:t>
      </w:r>
      <w:r>
        <w:t xml:space="preserve">,</w:t>
      </w:r>
      <w:r>
        <w:t xml:space="preserve"> </w:t>
      </w:r>
      <w:r>
        <w:t xml:space="preserve">“dark pattern”</w:t>
      </w:r>
      <w:r>
        <w:t xml:space="preserve">,</w:t>
      </w:r>
      <w:r>
        <w:t xml:space="preserve"> </w:t>
      </w:r>
      <w:r>
        <w:t xml:space="preserve">“claim”</w:t>
      </w:r>
      <w:r>
        <w:t xml:space="preserve">,</w:t>
      </w:r>
      <w:r>
        <w:t xml:space="preserve"> </w:t>
      </w:r>
      <w:r>
        <w:t xml:space="preserve">“tool”</w:t>
      </w:r>
      <w:r>
        <w:t xml:space="preserve">.</w:t>
      </w:r>
    </w:p>
    <w:p>
      <w:pPr>
        <w:pStyle w:val="Compact"/>
        <w:numPr>
          <w:ilvl w:val="0"/>
          <w:numId w:val="1035"/>
        </w:numPr>
      </w:pPr>
      <w:r>
        <w:t xml:space="preserve">“panel</w:t>
      </w:r>
      <w:r>
        <w:t xml:space="preserve"> </w:t>
      </w:r>
      <w:r>
        <w:rPr>
          <w:b/>
          <w:bCs/>
        </w:rPr>
        <w:t xml:space="preserve">solo-mouse</w:t>
      </w:r>
      <w:r>
        <w:t xml:space="preserve">”</w:t>
      </w:r>
      <w:r>
        <w:t xml:space="preserve">.</w:t>
      </w:r>
    </w:p>
    <w:p>
      <w:pPr>
        <w:pStyle w:val="Compact"/>
        <w:numPr>
          <w:ilvl w:val="0"/>
          <w:numId w:val="1035"/>
        </w:numPr>
      </w:pPr>
      <w:r>
        <w:t xml:space="preserve">“labels OK”</w:t>
      </w:r>
      <w:r>
        <w:t xml:space="preserve">.</w:t>
      </w:r>
    </w:p>
    <w:p>
      <w:pPr>
        <w:pStyle w:val="Compact"/>
        <w:numPr>
          <w:ilvl w:val="0"/>
          <w:numId w:val="1035"/>
        </w:numPr>
      </w:pPr>
      <w:r>
        <w:t xml:space="preserve">“apelación</w:t>
      </w:r>
      <w:r>
        <w:t xml:space="preserve"> </w:t>
      </w:r>
      <w:r>
        <w:rPr>
          <w:b/>
          <w:bCs/>
        </w:rPr>
        <w:t xml:space="preserve">a humano</w:t>
      </w:r>
      <w:r>
        <w:t xml:space="preserve">”</w:t>
      </w:r>
      <w:r>
        <w:t xml:space="preserve">.</w:t>
      </w:r>
    </w:p>
    <w:p>
      <w:pPr>
        <w:pStyle w:val="Compact"/>
        <w:numPr>
          <w:ilvl w:val="0"/>
          <w:numId w:val="1035"/>
        </w:numPr>
      </w:pPr>
      <w:r>
        <w:t xml:space="preserve">“freeze de interfaces”</w:t>
      </w:r>
      <w:r>
        <w:t xml:space="preserve">.</w:t>
      </w:r>
    </w:p>
    <w:p>
      <w:pPr>
        <w:pStyle w:val="FirstParagraph"/>
      </w:pPr>
      <w:r>
        <w:t xml:space="preserve">También aparece:</w:t>
      </w:r>
    </w:p>
    <w:p>
      <w:pPr>
        <w:pStyle w:val="BlockText"/>
      </w:pPr>
      <w:r>
        <w:t xml:space="preserve">“se cuarentena la traza”</w:t>
      </w:r>
    </w:p>
    <w:p>
      <w:pPr>
        <w:pStyle w:val="FirstParagraph"/>
      </w:pPr>
      <w:r>
        <w:t xml:space="preserve">en lugar de</w:t>
      </w:r>
      <w:r>
        <w:t xml:space="preserve"> </w:t>
      </w:r>
      <w:r>
        <w:t xml:space="preserve">“se pone la traza en cuarentena”</w:t>
      </w:r>
      <w:r>
        <w:t xml:space="preserve">, y</w:t>
      </w:r>
      <w:r>
        <w:t xml:space="preserve"> </w:t>
      </w:r>
      <w:r>
        <w:t xml:space="preserve">“no se promociona el alert”</w:t>
      </w:r>
      <w:r>
        <w:t xml:space="preserve"> </w:t>
      </w:r>
      <w:r>
        <w:t xml:space="preserve">en lugar de</w:t>
      </w:r>
      <w:r>
        <w:t xml:space="preserve"> </w:t>
      </w:r>
      <w:r>
        <w:t xml:space="preserve">“no se promueve la alerta”</w:t>
      </w:r>
      <w:r>
        <w:t xml:space="preserve">.</w:t>
      </w:r>
    </w:p>
    <w:bookmarkEnd w:id="98"/>
    <w:bookmarkStart w:id="99" w:name="impacto-10"/>
    <w:p>
      <w:pPr>
        <w:pStyle w:val="Heading3"/>
      </w:pPr>
      <w:r>
        <w:t xml:space="preserve">Impacto</w:t>
      </w:r>
    </w:p>
    <w:p>
      <w:pPr>
        <w:pStyle w:val="FirstParagraph"/>
      </w:pPr>
      <w:r>
        <w:t xml:space="preserve">La mezcla puede ser auténtica en equipos técnicos, pero no está gobernada por una política editorial. El resultado oscila entre español peruano, traducción literal e inglés operacional.</w:t>
      </w:r>
    </w:p>
    <w:bookmarkEnd w:id="99"/>
    <w:bookmarkStart w:id="100" w:name="acción-requerida-16"/>
    <w:p>
      <w:pPr>
        <w:pStyle w:val="Heading3"/>
      </w:pPr>
      <w:r>
        <w:t xml:space="preserve">Acción requerida</w:t>
      </w:r>
    </w:p>
    <w:p>
      <w:pPr>
        <w:pStyle w:val="FirstParagraph"/>
      </w:pPr>
      <w:r>
        <w:t xml:space="preserve">Adoptar una regla:</w:t>
      </w:r>
    </w:p>
    <w:p>
      <w:pPr>
        <w:pStyle w:val="Compact"/>
        <w:numPr>
          <w:ilvl w:val="0"/>
          <w:numId w:val="1036"/>
        </w:numPr>
      </w:pPr>
      <w:r>
        <w:t xml:space="preserve">término español en la explicación;</w:t>
      </w:r>
    </w:p>
    <w:p>
      <w:pPr>
        <w:pStyle w:val="Compact"/>
        <w:numPr>
          <w:ilvl w:val="0"/>
          <w:numId w:val="1036"/>
        </w:numPr>
      </w:pPr>
      <w:r>
        <w:t xml:space="preserve">término inglés entre paréntesis en la primera aparición;</w:t>
      </w:r>
    </w:p>
    <w:p>
      <w:pPr>
        <w:pStyle w:val="Compact"/>
        <w:numPr>
          <w:ilvl w:val="0"/>
          <w:numId w:val="1036"/>
        </w:numPr>
      </w:pPr>
      <w:r>
        <w:t xml:space="preserve">identificadores de código en inglés;</w:t>
      </w:r>
    </w:p>
    <w:p>
      <w:pPr>
        <w:pStyle w:val="Compact"/>
        <w:numPr>
          <w:ilvl w:val="0"/>
          <w:numId w:val="1036"/>
        </w:numPr>
      </w:pPr>
      <w:r>
        <w:t xml:space="preserve">glosario persistente para vocablos sin equivalente estable.</w:t>
      </w:r>
    </w:p>
    <w:p>
      <w:r>
        <w:pict>
          <v:rect style="width:0;height:1.5pt" o:hralign="center" o:hrstd="t" o:hr="t"/>
        </w:pict>
      </w:r>
    </w:p>
    <w:bookmarkEnd w:id="100"/>
    <w:bookmarkEnd w:id="101"/>
    <w:bookmarkStart w:id="105" w:name="Xeae1582635d76e9e8169decd05832b332e3a137"/>
    <w:p>
      <w:pPr>
        <w:pStyle w:val="Heading2"/>
      </w:pPr>
      <w:r>
        <w:t xml:space="preserve">18. Los distractores del quiz son demasiado evidentes</w:t>
      </w:r>
    </w:p>
    <w:p>
      <w:pPr>
        <w:pStyle w:val="FirstParagraph"/>
      </w:pPr>
      <w:r>
        <w:rPr>
          <w:b/>
          <w:bCs/>
        </w:rPr>
        <w:t xml:space="preserve">Severidad: Media</w:t>
      </w:r>
    </w:p>
    <w:bookmarkStart w:id="102" w:name="evidencia-16"/>
    <w:p>
      <w:pPr>
        <w:pStyle w:val="Heading3"/>
      </w:pPr>
      <w:r>
        <w:t xml:space="preserve">Evidencia</w:t>
      </w:r>
    </w:p>
    <w:p>
      <w:pPr>
        <w:pStyle w:val="FirstParagraph"/>
      </w:pPr>
      <w:r>
        <w:t xml:space="preserve">Entre las alternativas incorrectas aparecen:</w:t>
      </w:r>
    </w:p>
    <w:p>
      <w:pPr>
        <w:pStyle w:val="Compact"/>
        <w:numPr>
          <w:ilvl w:val="0"/>
          <w:numId w:val="1037"/>
        </w:numPr>
      </w:pPr>
      <w:r>
        <w:t xml:space="preserve">“datos personales reales para que parezca auténtico”</w:t>
      </w:r>
      <w:r>
        <w:t xml:space="preserve">;</w:t>
      </w:r>
    </w:p>
    <w:p>
      <w:pPr>
        <w:pStyle w:val="Compact"/>
        <w:numPr>
          <w:ilvl w:val="0"/>
          <w:numId w:val="1037"/>
        </w:numPr>
      </w:pPr>
      <w:r>
        <w:t xml:space="preserve">“borrar el trace para reducir ruido”</w:t>
      </w:r>
      <w:r>
        <w:t xml:space="preserve">;</w:t>
      </w:r>
    </w:p>
    <w:p>
      <w:pPr>
        <w:pStyle w:val="Compact"/>
        <w:numPr>
          <w:ilvl w:val="0"/>
          <w:numId w:val="1037"/>
        </w:numPr>
      </w:pPr>
      <w:r>
        <w:t xml:space="preserve">“inventar evidencia faltante”</w:t>
      </w:r>
      <w:r>
        <w:t xml:space="preserve">;</w:t>
      </w:r>
    </w:p>
    <w:p>
      <w:pPr>
        <w:pStyle w:val="Compact"/>
        <w:numPr>
          <w:ilvl w:val="0"/>
          <w:numId w:val="1037"/>
        </w:numPr>
      </w:pPr>
      <w:r>
        <w:t xml:space="preserve">“inferir fraude del usuario a partir del prompt”</w:t>
      </w:r>
      <w:r>
        <w:t xml:space="preserve">.</w:t>
      </w:r>
    </w:p>
    <w:bookmarkEnd w:id="102"/>
    <w:bookmarkStart w:id="103" w:name="impacto-11"/>
    <w:p>
      <w:pPr>
        <w:pStyle w:val="Heading3"/>
      </w:pPr>
      <w:r>
        <w:t xml:space="preserve">Impacto</w:t>
      </w:r>
    </w:p>
    <w:p>
      <w:pPr>
        <w:pStyle w:val="FirstParagraph"/>
      </w:pPr>
      <w:r>
        <w:t xml:space="preserve">Las respuestas correctas pueden reconocerse por sentido común ético sin dominar el contenido técnico. No se exige:</w:t>
      </w:r>
    </w:p>
    <w:p>
      <w:pPr>
        <w:pStyle w:val="Compact"/>
        <w:numPr>
          <w:ilvl w:val="0"/>
          <w:numId w:val="1038"/>
        </w:numPr>
      </w:pPr>
      <w:r>
        <w:t xml:space="preserve">calcular burn;</w:t>
      </w:r>
    </w:p>
    <w:p>
      <w:pPr>
        <w:pStyle w:val="Compact"/>
        <w:numPr>
          <w:ilvl w:val="0"/>
          <w:numId w:val="1038"/>
        </w:numPr>
      </w:pPr>
      <w:r>
        <w:t xml:space="preserve">identificar una traza incompleta;</w:t>
      </w:r>
    </w:p>
    <w:p>
      <w:pPr>
        <w:pStyle w:val="Compact"/>
        <w:numPr>
          <w:ilvl w:val="0"/>
          <w:numId w:val="1038"/>
        </w:numPr>
      </w:pPr>
      <w:r>
        <w:t xml:space="preserve">distinguir alias mutable de digest;</w:t>
      </w:r>
    </w:p>
    <w:p>
      <w:pPr>
        <w:pStyle w:val="Compact"/>
        <w:numPr>
          <w:ilvl w:val="0"/>
          <w:numId w:val="1038"/>
        </w:numPr>
      </w:pPr>
      <w:r>
        <w:t xml:space="preserve">interpretar un rollback;</w:t>
      </w:r>
    </w:p>
    <w:p>
      <w:pPr>
        <w:pStyle w:val="Compact"/>
        <w:numPr>
          <w:ilvl w:val="0"/>
          <w:numId w:val="1038"/>
        </w:numPr>
      </w:pPr>
      <w:r>
        <w:t xml:space="preserve">detectar un criterio WCAG mal aplicado;</w:t>
      </w:r>
    </w:p>
    <w:p>
      <w:pPr>
        <w:pStyle w:val="Compact"/>
        <w:numPr>
          <w:ilvl w:val="0"/>
          <w:numId w:val="1038"/>
        </w:numPr>
      </w:pPr>
      <w:r>
        <w:t xml:space="preserve">separar missing, breach y uncertainty.</w:t>
      </w:r>
    </w:p>
    <w:bookmarkEnd w:id="103"/>
    <w:bookmarkStart w:id="104" w:name="acción-requerida-17"/>
    <w:p>
      <w:pPr>
        <w:pStyle w:val="Heading3"/>
      </w:pPr>
      <w:r>
        <w:t xml:space="preserve">Acción requerida</w:t>
      </w:r>
    </w:p>
    <w:p>
      <w:pPr>
        <w:pStyle w:val="FirstParagraph"/>
      </w:pPr>
      <w:r>
        <w:t xml:space="preserve">Usar distractores plausibles derivados de errores reales y preguntas de código, cálculo y priorización operacional.</w:t>
      </w:r>
    </w:p>
    <w:p>
      <w:r>
        <w:pict>
          <v:rect style="width:0;height:1.5pt" o:hralign="center" o:hrstd="t" o:hr="t"/>
        </w:pict>
      </w:r>
    </w:p>
    <w:bookmarkEnd w:id="104"/>
    <w:bookmarkEnd w:id="105"/>
    <w:bookmarkStart w:id="109" w:name="Xf32a5dc92eb5c44ba664a5056d9a5193fd2b461"/>
    <w:p>
      <w:pPr>
        <w:pStyle w:val="Heading2"/>
      </w:pPr>
      <w:r>
        <w:t xml:space="preserve">19. La rúbrica del proyecto no coincide con la rúbrica autoritativa</w:t>
      </w:r>
    </w:p>
    <w:p>
      <w:pPr>
        <w:pStyle w:val="FirstParagraph"/>
      </w:pPr>
      <w:r>
        <w:rPr>
          <w:b/>
          <w:bCs/>
        </w:rPr>
        <w:t xml:space="preserve">Severidad: Media</w:t>
      </w:r>
    </w:p>
    <w:bookmarkStart w:id="106" w:name="evidencia-17"/>
    <w:p>
      <w:pPr>
        <w:pStyle w:val="Heading3"/>
      </w:pPr>
      <w:r>
        <w:t xml:space="preserve">Evidencia</w:t>
      </w:r>
    </w:p>
    <w:p>
      <w:pPr>
        <w:pStyle w:val="FirstParagraph"/>
      </w:pPr>
      <w:r>
        <w:t xml:space="preserve">S51 usa:</w:t>
      </w:r>
    </w:p>
    <w:p>
      <w:pPr>
        <w:pStyle w:val="Compact"/>
        <w:numPr>
          <w:ilvl w:val="0"/>
          <w:numId w:val="1039"/>
        </w:numPr>
      </w:pPr>
      <w:r>
        <w:t xml:space="preserve">correctitud: 25%;</w:t>
      </w:r>
    </w:p>
    <w:p>
      <w:pPr>
        <w:pStyle w:val="Compact"/>
        <w:numPr>
          <w:ilvl w:val="0"/>
          <w:numId w:val="1039"/>
        </w:numPr>
      </w:pPr>
      <w:r>
        <w:t xml:space="preserve">normal/breach/uncertain: 20%;</w:t>
      </w:r>
    </w:p>
    <w:p>
      <w:pPr>
        <w:pStyle w:val="Compact"/>
        <w:numPr>
          <w:ilvl w:val="0"/>
          <w:numId w:val="1039"/>
        </w:numPr>
      </w:pPr>
      <w:r>
        <w:t xml:space="preserve">seguridad: 15%;</w:t>
      </w:r>
    </w:p>
    <w:p>
      <w:pPr>
        <w:pStyle w:val="Compact"/>
        <w:numPr>
          <w:ilvl w:val="0"/>
          <w:numId w:val="1039"/>
        </w:numPr>
      </w:pPr>
      <w:r>
        <w:t xml:space="preserve">reproducibilidad: 15%;</w:t>
      </w:r>
    </w:p>
    <w:p>
      <w:pPr>
        <w:pStyle w:val="Compact"/>
        <w:numPr>
          <w:ilvl w:val="0"/>
          <w:numId w:val="1039"/>
        </w:numPr>
      </w:pPr>
      <w:r>
        <w:t xml:space="preserve">operación: 15%;</w:t>
      </w:r>
    </w:p>
    <w:p>
      <w:pPr>
        <w:pStyle w:val="Compact"/>
        <w:numPr>
          <w:ilvl w:val="0"/>
          <w:numId w:val="1039"/>
        </w:numPr>
      </w:pPr>
      <w:r>
        <w:t xml:space="preserve">comunicación: 10%.</w:t>
      </w:r>
    </w:p>
    <w:p>
      <w:pPr>
        <w:pStyle w:val="FirstParagraph"/>
      </w:pPr>
      <w:r>
        <w:t xml:space="preserve">El roadmap fija para capstones:</w:t>
      </w:r>
    </w:p>
    <w:p>
      <w:pPr>
        <w:pStyle w:val="Compact"/>
        <w:numPr>
          <w:ilvl w:val="0"/>
          <w:numId w:val="1040"/>
        </w:numPr>
      </w:pPr>
      <w:r>
        <w:t xml:space="preserve">corrección: 35%;</w:t>
      </w:r>
    </w:p>
    <w:p>
      <w:pPr>
        <w:pStyle w:val="Compact"/>
        <w:numPr>
          <w:ilvl w:val="0"/>
          <w:numId w:val="1040"/>
        </w:numPr>
      </w:pPr>
      <w:r>
        <w:t xml:space="preserve">datos/casos borde: 20%;</w:t>
      </w:r>
    </w:p>
    <w:p>
      <w:pPr>
        <w:pStyle w:val="Compact"/>
        <w:numPr>
          <w:ilvl w:val="0"/>
          <w:numId w:val="1040"/>
        </w:numPr>
      </w:pPr>
      <w:r>
        <w:t xml:space="preserve">pruebas: 15%;</w:t>
      </w:r>
    </w:p>
    <w:p>
      <w:pPr>
        <w:pStyle w:val="Compact"/>
        <w:numPr>
          <w:ilvl w:val="0"/>
          <w:numId w:val="1040"/>
        </w:numPr>
      </w:pPr>
      <w:r>
        <w:t xml:space="preserve">diseño: 10%;</w:t>
      </w:r>
    </w:p>
    <w:p>
      <w:pPr>
        <w:pStyle w:val="Compact"/>
        <w:numPr>
          <w:ilvl w:val="0"/>
          <w:numId w:val="1040"/>
        </w:numPr>
      </w:pPr>
      <w:r>
        <w:t xml:space="preserve">reproducibilidad: 10%;</w:t>
      </w:r>
    </w:p>
    <w:p>
      <w:pPr>
        <w:pStyle w:val="Compact"/>
        <w:numPr>
          <w:ilvl w:val="0"/>
          <w:numId w:val="1040"/>
        </w:numPr>
      </w:pPr>
      <w:r>
        <w:t xml:space="preserve">comunicación/límites: 10%;</w:t>
      </w:r>
    </w:p>
    <w:p>
      <w:pPr>
        <w:pStyle w:val="Compact"/>
        <w:numPr>
          <w:ilvl w:val="0"/>
          <w:numId w:val="1040"/>
        </w:numPr>
      </w:pPr>
      <w:r>
        <w:t xml:space="preserve">gate ≥80%;</w:t>
      </w:r>
    </w:p>
    <w:p>
      <w:pPr>
        <w:pStyle w:val="Compact"/>
        <w:numPr>
          <w:ilvl w:val="0"/>
          <w:numId w:val="1040"/>
        </w:numPr>
      </w:pPr>
      <w:r>
        <w:t xml:space="preserve">cero falla crítica.</w:t>
      </w:r>
    </w:p>
    <w:bookmarkEnd w:id="106"/>
    <w:bookmarkStart w:id="107" w:name="impacto-12"/>
    <w:p>
      <w:pPr>
        <w:pStyle w:val="Heading3"/>
      </w:pPr>
      <w:r>
        <w:t xml:space="preserve">Impacto</w:t>
      </w:r>
    </w:p>
    <w:p>
      <w:pPr>
        <w:pStyle w:val="FirstParagraph"/>
      </w:pPr>
      <w:r>
        <w:t xml:space="preserve">El mismo proyecto podría aprobar bajo una rúbrica y fallar bajo la otra. Tampoco se identifica explícitamente qué criterios son críticos.</w:t>
      </w:r>
    </w:p>
    <w:bookmarkEnd w:id="107"/>
    <w:bookmarkStart w:id="108" w:name="acción-requerida-18"/>
    <w:p>
      <w:pPr>
        <w:pStyle w:val="Heading3"/>
      </w:pPr>
      <w:r>
        <w:t xml:space="preserve">Acción requerida</w:t>
      </w:r>
    </w:p>
    <w:p>
      <w:pPr>
        <w:pStyle w:val="FirstParagraph"/>
      </w:pPr>
      <w:r>
        <w:t xml:space="preserve">Alinear pesos, umbral y fallas críticas con V3 o documentar una excepción formal aprobada.</w:t>
      </w:r>
    </w:p>
    <w:p>
      <w:r>
        <w:pict>
          <v:rect style="width:0;height:1.5pt" o:hralign="center" o:hrstd="t" o:hr="t"/>
        </w:pict>
      </w:r>
    </w:p>
    <w:bookmarkEnd w:id="108"/>
    <w:bookmarkEnd w:id="109"/>
    <w:bookmarkStart w:id="113" w:name="X461c7150ff7f8dfa6acdc2a062b19c7cdb91a40"/>
    <w:p>
      <w:pPr>
        <w:pStyle w:val="Heading2"/>
      </w:pPr>
      <w:r>
        <w:t xml:space="preserve">20. Las pruebas de regresión validan presencia, no calidad</w:t>
      </w:r>
    </w:p>
    <w:p>
      <w:pPr>
        <w:pStyle w:val="FirstParagraph"/>
      </w:pPr>
      <w:r>
        <w:rPr>
          <w:b/>
          <w:bCs/>
        </w:rPr>
        <w:t xml:space="preserve">Severidad: Media</w:t>
      </w:r>
    </w:p>
    <w:bookmarkStart w:id="110" w:name="evidencia-18"/>
    <w:p>
      <w:pPr>
        <w:pStyle w:val="Heading3"/>
      </w:pPr>
      <w:r>
        <w:t xml:space="preserve">Evidencia</w:t>
      </w:r>
    </w:p>
    <w:p>
      <w:pPr>
        <w:pStyle w:val="FirstParagraph"/>
      </w:pPr>
      <w:r>
        <w:t xml:space="preserve">La prueba de capstone solo verifica que la pestaña You Do contenga la palabra</w:t>
      </w:r>
      <w:r>
        <w:t xml:space="preserve"> </w:t>
      </w:r>
      <w:r>
        <w:rPr>
          <w:rStyle w:val="VerbatimChar"/>
        </w:rPr>
        <w:t xml:space="preserve">"proyecto"</w:t>
      </w:r>
      <w:r>
        <w:t xml:space="preserve">.</w:t>
      </w:r>
    </w:p>
    <w:p>
      <w:pPr>
        <w:pStyle w:val="BodyText"/>
      </w:pPr>
      <w:r>
        <w:t xml:space="preserve">Las pruebas de sección comprueban que:</w:t>
      </w:r>
    </w:p>
    <w:p>
      <w:pPr>
        <w:pStyle w:val="Compact"/>
        <w:numPr>
          <w:ilvl w:val="0"/>
          <w:numId w:val="1041"/>
        </w:numPr>
      </w:pPr>
      <w:r>
        <w:t xml:space="preserve">existan cinco tabs;</w:t>
      </w:r>
    </w:p>
    <w:p>
      <w:pPr>
        <w:pStyle w:val="Compact"/>
        <w:numPr>
          <w:ilvl w:val="0"/>
          <w:numId w:val="1041"/>
        </w:numPr>
      </w:pPr>
      <w:r>
        <w:t xml:space="preserve">el contenido tenga más de diez caracteres;</w:t>
      </w:r>
    </w:p>
    <w:p>
      <w:pPr>
        <w:pStyle w:val="Compact"/>
        <w:numPr>
          <w:ilvl w:val="0"/>
          <w:numId w:val="1041"/>
        </w:numPr>
      </w:pPr>
      <w:r>
        <w:t xml:space="preserve">no aparezcan ciertos errores de consola.</w:t>
      </w:r>
    </w:p>
    <w:bookmarkEnd w:id="110"/>
    <w:bookmarkStart w:id="111" w:name="impacto-13"/>
    <w:p>
      <w:pPr>
        <w:pStyle w:val="Heading3"/>
      </w:pPr>
      <w:r>
        <w:t xml:space="preserve">Impacto</w:t>
      </w:r>
    </w:p>
    <w:p>
      <w:pPr>
        <w:pStyle w:val="FirstParagraph"/>
      </w:pPr>
      <w:r>
        <w:t xml:space="preserve">Una sección puede pasar aunque:</w:t>
      </w:r>
    </w:p>
    <w:p>
      <w:pPr>
        <w:pStyle w:val="Compact"/>
        <w:numPr>
          <w:ilvl w:val="0"/>
          <w:numId w:val="1042"/>
        </w:numPr>
      </w:pPr>
      <w:r>
        <w:t xml:space="preserve">CF-5 esté incompleto;</w:t>
      </w:r>
    </w:p>
    <w:p>
      <w:pPr>
        <w:pStyle w:val="Compact"/>
        <w:numPr>
          <w:ilvl w:val="0"/>
          <w:numId w:val="1042"/>
        </w:numPr>
      </w:pPr>
      <w:r>
        <w:t xml:space="preserve">el quiz tenga cinco ítems;</w:t>
      </w:r>
    </w:p>
    <w:p>
      <w:pPr>
        <w:pStyle w:val="Compact"/>
        <w:numPr>
          <w:ilvl w:val="0"/>
          <w:numId w:val="1042"/>
        </w:numPr>
      </w:pPr>
      <w:r>
        <w:t xml:space="preserve">la rúbrica esté desalineada;</w:t>
      </w:r>
    </w:p>
    <w:p>
      <w:pPr>
        <w:pStyle w:val="Compact"/>
        <w:numPr>
          <w:ilvl w:val="0"/>
          <w:numId w:val="1042"/>
        </w:numPr>
      </w:pPr>
      <w:r>
        <w:t xml:space="preserve">la función WCAG sobreafirme conformidad;</w:t>
      </w:r>
    </w:p>
    <w:p>
      <w:pPr>
        <w:pStyle w:val="Compact"/>
        <w:numPr>
          <w:ilvl w:val="0"/>
          <w:numId w:val="1042"/>
        </w:numPr>
      </w:pPr>
      <w:r>
        <w:t xml:space="preserve">el ledger sea contradictorio;</w:t>
      </w:r>
    </w:p>
    <w:p>
      <w:pPr>
        <w:pStyle w:val="Compact"/>
        <w:numPr>
          <w:ilvl w:val="0"/>
          <w:numId w:val="1042"/>
        </w:numPr>
      </w:pPr>
      <w:r>
        <w:t xml:space="preserve">todos los ejercicios repitan el mismo molde.</w:t>
      </w:r>
    </w:p>
    <w:bookmarkEnd w:id="111"/>
    <w:bookmarkStart w:id="112" w:name="acción-requerida-19"/>
    <w:p>
      <w:pPr>
        <w:pStyle w:val="Heading3"/>
      </w:pPr>
      <w:r>
        <w:t xml:space="preserve">Acción requerida</w:t>
      </w:r>
    </w:p>
    <w:p>
      <w:pPr>
        <w:pStyle w:val="FirstParagraph"/>
      </w:pPr>
      <w:r>
        <w:t xml:space="preserve">Añadir pruebas semánticas específicas para S51 y para todos los gates de capstone.</w:t>
      </w:r>
    </w:p>
    <w:p>
      <w:r>
        <w:pict>
          <v:rect style="width:0;height:1.5pt" o:hralign="center" o:hrstd="t" o:hr="t"/>
        </w:pict>
      </w:r>
    </w:p>
    <w:bookmarkEnd w:id="112"/>
    <w:bookmarkEnd w:id="113"/>
    <w:bookmarkEnd w:id="114"/>
    <w:bookmarkStart w:id="120" w:name="meta-leak-report"/>
    <w:p>
      <w:pPr>
        <w:pStyle w:val="Heading1"/>
      </w:pPr>
      <w:r>
        <w:t xml:space="preserve">4. Meta-Leak Report</w:t>
      </w:r>
    </w:p>
    <w:bookmarkStart w:id="115" w:name="resultado-general"/>
    <w:p>
      <w:pPr>
        <w:pStyle w:val="Heading2"/>
      </w:pPr>
      <w:r>
        <w:t xml:space="preserve">Resultado general</w:t>
      </w:r>
    </w:p>
    <w:p>
      <w:pPr>
        <w:pStyle w:val="FirstParagraph"/>
      </w:pPr>
      <w:r>
        <w:t xml:space="preserve">No se encontraron comentarios explícitos del tipo:</w:t>
      </w:r>
    </w:p>
    <w:p>
      <w:pPr>
        <w:pStyle w:val="Compact"/>
        <w:numPr>
          <w:ilvl w:val="0"/>
          <w:numId w:val="1043"/>
        </w:numPr>
      </w:pPr>
      <w:r>
        <w:t xml:space="preserve">“TODO para el autor”</w:t>
      </w:r>
      <w:r>
        <w:t xml:space="preserve">;</w:t>
      </w:r>
    </w:p>
    <w:p>
      <w:pPr>
        <w:pStyle w:val="Compact"/>
        <w:numPr>
          <w:ilvl w:val="0"/>
          <w:numId w:val="1043"/>
        </w:numPr>
      </w:pPr>
      <w:r>
        <w:t xml:space="preserve">“moved from section X”</w:t>
      </w:r>
      <w:r>
        <w:t xml:space="preserve">;</w:t>
      </w:r>
    </w:p>
    <w:p>
      <w:pPr>
        <w:pStyle w:val="Compact"/>
        <w:numPr>
          <w:ilvl w:val="0"/>
          <w:numId w:val="1043"/>
        </w:numPr>
      </w:pPr>
      <w:r>
        <w:t xml:space="preserve">instrucciones a ChatGPT;</w:t>
      </w:r>
    </w:p>
    <w:p>
      <w:pPr>
        <w:pStyle w:val="Compact"/>
        <w:numPr>
          <w:ilvl w:val="0"/>
          <w:numId w:val="1043"/>
        </w:numPr>
      </w:pPr>
      <w:r>
        <w:t xml:space="preserve">prompts internos;</w:t>
      </w:r>
    </w:p>
    <w:p>
      <w:pPr>
        <w:pStyle w:val="Compact"/>
        <w:numPr>
          <w:ilvl w:val="0"/>
          <w:numId w:val="1043"/>
        </w:numPr>
      </w:pPr>
      <w:r>
        <w:t xml:space="preserve">deliberaciones de diseño ocultas;</w:t>
      </w:r>
    </w:p>
    <w:p>
      <w:pPr>
        <w:pStyle w:val="Compact"/>
        <w:numPr>
          <w:ilvl w:val="0"/>
          <w:numId w:val="1043"/>
        </w:numPr>
      </w:pPr>
      <w:r>
        <w:t xml:space="preserve">mensajes de un agente a otro.</w:t>
      </w:r>
    </w:p>
    <w:p>
      <w:pPr>
        <w:pStyle w:val="FirstParagraph"/>
      </w:pPr>
      <w:r>
        <w:t xml:space="preserve">Por tanto,</w:t>
      </w:r>
      <w:r>
        <w:t xml:space="preserve"> </w:t>
      </w:r>
      <w:r>
        <w:rPr>
          <w:b/>
          <w:bCs/>
        </w:rPr>
        <w:t xml:space="preserve">no existe una fuga directa de conversación de desarrollo o prompt de IA</w:t>
      </w:r>
      <w:r>
        <w:t xml:space="preserve"> </w:t>
      </w:r>
      <w:r>
        <w:t xml:space="preserve">en el texto principal de la sección.</w:t>
      </w:r>
    </w:p>
    <w:bookmarkEnd w:id="115"/>
    <w:bookmarkStart w:id="119" w:name="fugas-o-residuos-confirmados"/>
    <w:p>
      <w:pPr>
        <w:pStyle w:val="Heading2"/>
      </w:pPr>
      <w:r>
        <w:t xml:space="preserve">Fugas o residuos confirmados</w:t>
      </w:r>
    </w:p>
    <w:bookmarkStart w:id="116" w:name="X5e9c6ba39fa25ee2ec0412fd6e7432d846ecd7d"/>
    <w:p>
      <w:pPr>
        <w:pStyle w:val="Heading3"/>
      </w:pPr>
      <w:r>
        <w:t xml:space="preserve">ML-51-01 — Nota de pipeline obsoleta en el ledger</w:t>
      </w:r>
    </w:p>
    <w:p>
      <w:pPr>
        <w:pStyle w:val="FirstParagraph"/>
      </w:pPr>
      <w:r>
        <w:rPr>
          <w:b/>
          <w:bCs/>
        </w:rPr>
        <w:t xml:space="preserve">Ubicación:</w:t>
      </w:r>
      <w:r>
        <w:t xml:space="preserve"> </w:t>
      </w:r>
      <w:r>
        <w:rPr>
          <w:rStyle w:val="VerbatimChar"/>
        </w:rPr>
        <w:t xml:space="preserve">course-state/section_ledger.json</w:t>
      </w:r>
      <w:r>
        <w:t xml:space="preserve">, entrada S51.</w:t>
      </w:r>
    </w:p>
    <w:p>
      <w:pPr>
        <w:pStyle w:val="BodyText"/>
      </w:pPr>
      <w:r>
        <w:rPr>
          <w:b/>
          <w:bCs/>
        </w:rPr>
        <w:t xml:space="preserve">Texto exacto:</w:t>
      </w:r>
    </w:p>
    <w:p>
      <w:pPr>
        <w:pStyle w:val="BlockText"/>
      </w:pPr>
      <w:r>
        <w:rPr>
          <w:rStyle w:val="VerbatimChar"/>
        </w:rPr>
        <w:t xml:space="preserve">"PHASE 4 complete; exam+P6 pending | V3 section close wave complete"</w:t>
      </w:r>
    </w:p>
    <w:p>
      <w:pPr>
        <w:pStyle w:val="FirstParagraph"/>
      </w:pPr>
      <w:r>
        <w:t xml:space="preserve">La nota contradice el estado</w:t>
      </w:r>
      <w:r>
        <w:t xml:space="preserve"> </w:t>
      </w:r>
      <w:r>
        <w:rPr>
          <w:rStyle w:val="VerbatimChar"/>
        </w:rPr>
        <w:t xml:space="preserve">passed</w:t>
      </w:r>
      <w:r>
        <w:t xml:space="preserve"> </w:t>
      </w:r>
      <w:r>
        <w:t xml:space="preserve">y</w:t>
      </w:r>
      <w:r>
        <w:t xml:space="preserve"> </w:t>
      </w:r>
      <w:r>
        <w:rPr>
          <w:rStyle w:val="VerbatimChar"/>
        </w:rPr>
        <w:t xml:space="preserve">PHASE_6_PASSED</w:t>
      </w:r>
      <w:r>
        <w:t xml:space="preserve">.</w:t>
      </w:r>
    </w:p>
    <w:p>
      <w:pPr>
        <w:pStyle w:val="BodyText"/>
      </w:pPr>
      <w:r>
        <w:rPr>
          <w:b/>
          <w:bCs/>
        </w:rPr>
        <w:t xml:space="preserve">Clasificación:</w:t>
      </w:r>
      <w:r>
        <w:t xml:space="preserve"> </w:t>
      </w:r>
      <w:r>
        <w:t xml:space="preserve">fuga de estado interno / metadato de proceso desactualizado.</w:t>
      </w:r>
      <w:r>
        <w:br/>
      </w:r>
      <w:r>
        <w:rPr>
          <w:b/>
          <w:bCs/>
        </w:rPr>
        <w:t xml:space="preserve">Severidad:</w:t>
      </w:r>
      <w:r>
        <w:t xml:space="preserve"> </w:t>
      </w:r>
      <w:r>
        <w:t xml:space="preserve">Crítica.</w:t>
      </w:r>
    </w:p>
    <w:p>
      <w:r>
        <w:pict>
          <v:rect style="width:0;height:1.5pt" o:hralign="center" o:hrstd="t" o:hr="t"/>
        </w:pict>
      </w:r>
    </w:p>
    <w:bookmarkEnd w:id="116"/>
    <w:bookmarkStart w:id="117" w:name="Xaacb181ba5b9aefd31ccb161509cef80b3452cf"/>
    <w:p>
      <w:pPr>
        <w:pStyle w:val="Heading3"/>
      </w:pPr>
      <w:r>
        <w:t xml:space="preserve">ML-51-02 — Instrucciones de producción curricular visibles como callouts</w:t>
      </w:r>
    </w:p>
    <w:p>
      <w:pPr>
        <w:pStyle w:val="FirstParagraph"/>
      </w:pPr>
      <w:r>
        <w:rPr>
          <w:b/>
          <w:bCs/>
        </w:rPr>
        <w:t xml:space="preserve">Ubicación:</w:t>
      </w:r>
      <w:r>
        <w:t xml:space="preserve"> </w:t>
      </w:r>
      <w:r>
        <w:t xml:space="preserve">teoría T2-A.</w:t>
      </w:r>
    </w:p>
    <w:p>
      <w:pPr>
        <w:pStyle w:val="BodyText"/>
      </w:pPr>
      <w:r>
        <w:rPr>
          <w:b/>
          <w:bCs/>
        </w:rPr>
        <w:t xml:space="preserve">Texto exacto:</w:t>
      </w:r>
    </w:p>
    <w:p>
      <w:pPr>
        <w:pStyle w:val="BlockText"/>
      </w:pPr>
      <w:r>
        <w:t xml:space="preserve">“Contrato S51-T2-B: fixture S51-T2-B; si falta evidencia, no promociones.”</w:t>
      </w:r>
    </w:p>
    <w:p>
      <w:pPr>
        <w:pStyle w:val="FirstParagraph"/>
      </w:pPr>
      <w:r>
        <w:t xml:space="preserve">Otros callouts usan fórmulas semejantes:</w:t>
      </w:r>
    </w:p>
    <w:p>
      <w:pPr>
        <w:pStyle w:val="Compact"/>
        <w:numPr>
          <w:ilvl w:val="0"/>
          <w:numId w:val="1044"/>
        </w:numPr>
      </w:pPr>
      <w:r>
        <w:t xml:space="preserve">“Promoción de S51-T3-B…”</w:t>
      </w:r>
    </w:p>
    <w:p>
      <w:pPr>
        <w:pStyle w:val="Compact"/>
        <w:numPr>
          <w:ilvl w:val="0"/>
          <w:numId w:val="1044"/>
        </w:numPr>
      </w:pPr>
      <w:r>
        <w:t xml:space="preserve">“Cierre de S51-T4-B…”</w:t>
      </w:r>
    </w:p>
    <w:p>
      <w:pPr>
        <w:pStyle w:val="Compact"/>
        <w:numPr>
          <w:ilvl w:val="0"/>
          <w:numId w:val="1044"/>
        </w:numPr>
      </w:pPr>
      <w:r>
        <w:t xml:space="preserve">“La revisión de S51-T2-A exige…”</w:t>
      </w:r>
    </w:p>
    <w:p>
      <w:pPr>
        <w:pStyle w:val="FirstParagraph"/>
      </w:pPr>
      <w:r>
        <w:rPr>
          <w:b/>
          <w:bCs/>
        </w:rPr>
        <w:t xml:space="preserve">Clasificación:</w:t>
      </w:r>
      <w:r>
        <w:t xml:space="preserve"> </w:t>
      </w:r>
      <w:r>
        <w:t xml:space="preserve">residuo de control editorial o de pipeline, posiblemente intencional, pero no redactado desde la perspectiva del estudiante.</w:t>
      </w:r>
      <w:r>
        <w:br/>
      </w:r>
      <w:r>
        <w:rPr>
          <w:b/>
          <w:bCs/>
        </w:rPr>
        <w:t xml:space="preserve">Severidad:</w:t>
      </w:r>
      <w:r>
        <w:t xml:space="preserve"> </w:t>
      </w:r>
      <w:r>
        <w:t xml:space="preserve">Media.</w:t>
      </w:r>
    </w:p>
    <w:p>
      <w:pPr>
        <w:pStyle w:val="BodyText"/>
      </w:pPr>
      <w:r>
        <w:rPr>
          <w:b/>
          <w:bCs/>
        </w:rPr>
        <w:t xml:space="preserve">Problema:</w:t>
      </w:r>
      <w:r>
        <w:t xml:space="preserve"> </w:t>
      </w:r>
      <w:r>
        <w:t xml:space="preserve">el learner no sabe qué significa</w:t>
      </w:r>
      <w:r>
        <w:t xml:space="preserve"> </w:t>
      </w:r>
      <w:r>
        <w:t xml:space="preserve">“promocionar S51-T2-B”</w:t>
      </w:r>
      <w:r>
        <w:t xml:space="preserve"> </w:t>
      </w:r>
      <w:r>
        <w:t xml:space="preserve">ni qué sistema ejecuta esa promoción.</w:t>
      </w:r>
    </w:p>
    <w:p>
      <w:r>
        <w:pict>
          <v:rect style="width:0;height:1.5pt" o:hralign="center" o:hrstd="t" o:hr="t"/>
        </w:pict>
      </w:r>
    </w:p>
    <w:bookmarkEnd w:id="117"/>
    <w:bookmarkStart w:id="118" w:name="X114888bfb5fb1e775aec02a4a66400793b9ff64"/>
    <w:p>
      <w:pPr>
        <w:pStyle w:val="Heading3"/>
      </w:pPr>
      <w:r>
        <w:t xml:space="preserve">ML-51-03 — Comentarios</w:t>
      </w:r>
      <w:r>
        <w:t xml:space="preserve"> </w:t>
      </w:r>
      <w:r>
        <w:rPr>
          <w:rStyle w:val="VerbatimChar"/>
        </w:rPr>
        <w:t xml:space="preserve">DEFECT</w:t>
      </w:r>
      <w:r>
        <w:t xml:space="preserve"> </w:t>
      </w:r>
      <w:r>
        <w:t xml:space="preserve">excesivamente reveladores</w:t>
      </w:r>
    </w:p>
    <w:p>
      <w:pPr>
        <w:pStyle w:val="FirstParagraph"/>
      </w:pPr>
      <w:r>
        <w:rPr>
          <w:b/>
          <w:bCs/>
        </w:rPr>
        <w:t xml:space="preserve">Ubicación:</w:t>
      </w:r>
      <w:r>
        <w:t xml:space="preserve"> </w:t>
      </w:r>
      <w:r>
        <w:t xml:space="preserve">starters de E1–E3.</w:t>
      </w:r>
    </w:p>
    <w:p>
      <w:pPr>
        <w:pStyle w:val="BodyText"/>
      </w:pPr>
      <w:r>
        <w:t xml:space="preserve">Ejemplo:</w:t>
      </w:r>
    </w:p>
    <w:p>
      <w:pPr>
        <w:pStyle w:val="BlockText"/>
      </w:pPr>
      <w:r>
        <w:rPr>
          <w:rStyle w:val="VerbatimChar"/>
        </w:rPr>
        <w:t xml:space="preserve"># DEFECT: contrato contained/rollback/postmortem invertido</w:t>
      </w:r>
    </w:p>
    <w:p>
      <w:pPr>
        <w:pStyle w:val="FirstParagraph"/>
      </w:pPr>
      <w:r>
        <w:rPr>
          <w:b/>
          <w:bCs/>
        </w:rPr>
        <w:t xml:space="preserve">Clasificación:</w:t>
      </w:r>
      <w:r>
        <w:t xml:space="preserve"> </w:t>
      </w:r>
      <w:r>
        <w:t xml:space="preserve">no es una fuga accidental; es andamiaje deliberado.</w:t>
      </w:r>
      <w:r>
        <w:br/>
      </w:r>
      <w:r>
        <w:rPr>
          <w:b/>
          <w:bCs/>
        </w:rPr>
        <w:t xml:space="preserve">Severidad como meta-leak:</w:t>
      </w:r>
      <w:r>
        <w:t xml:space="preserve"> </w:t>
      </w:r>
      <w:r>
        <w:t xml:space="preserve">Baja.</w:t>
      </w:r>
      <w:r>
        <w:br/>
      </w:r>
      <w:r>
        <w:rPr>
          <w:b/>
          <w:bCs/>
        </w:rPr>
        <w:t xml:space="preserve">Severidad pedagógica:</w:t>
      </w:r>
      <w:r>
        <w:t xml:space="preserve"> </w:t>
      </w:r>
      <w:r>
        <w:t xml:space="preserve">Alta, tratada en el Issue 5.</w:t>
      </w:r>
    </w:p>
    <w:p>
      <w:pPr>
        <w:pStyle w:val="BodyText"/>
      </w:pPr>
      <w:r>
        <w:t xml:space="preserve">Los comentarios son aceptables en E1, pero deberían reducirse en E2 y desaparecer en E3.</w:t>
      </w:r>
    </w:p>
    <w:p>
      <w:r>
        <w:pict>
          <v:rect style="width:0;height:1.5pt" o:hralign="center" o:hrstd="t" o:hr="t"/>
        </w:pict>
      </w:r>
    </w:p>
    <w:bookmarkEnd w:id="118"/>
    <w:bookmarkEnd w:id="119"/>
    <w:bookmarkEnd w:id="120"/>
    <w:bookmarkStart w:id="145" w:name="pedagogical-redaction-deep-dive"/>
    <w:p>
      <w:pPr>
        <w:pStyle w:val="Heading1"/>
      </w:pPr>
      <w:r>
        <w:t xml:space="preserve">5. Pedagogical &amp; Redaction Deep Dive</w:t>
      </w:r>
    </w:p>
    <w:bookmarkStart w:id="122" w:name="grafo-conceptual-de-la-sección"/>
    <w:p>
      <w:pPr>
        <w:pStyle w:val="Heading2"/>
      </w:pPr>
      <w:r>
        <w:t xml:space="preserve">5.1 Grafo conceptual de la sección</w:t>
      </w:r>
    </w:p>
    <w:p>
      <w:pPr>
        <w:pStyle w:val="FirstParagraph"/>
      </w:pPr>
      <w:r>
        <w:t xml:space="preserve">La secuencia conceptual prevista es sólida:</w:t>
      </w:r>
    </w:p>
    <w:p>
      <w:pPr>
        <w:pStyle w:val="SourceCode"/>
      </w:pPr>
      <w:r>
        <w:rPr>
          <w:rStyle w:val="VerbatimChar"/>
        </w:rPr>
        <w:t xml:space="preserve">S50 evals/red team</w:t>
      </w:r>
      <w:r>
        <w:br/>
      </w:r>
      <w:r>
        <w:rPr>
          <w:rStyle w:val="VerbatimChar"/>
        </w:rPr>
        <w:t xml:space="preserve">        ↓</w:t>
      </w:r>
      <w:r>
        <w:br/>
      </w:r>
      <w:r>
        <w:rPr>
          <w:rStyle w:val="VerbatimChar"/>
        </w:rPr>
        <w:t xml:space="preserve">T1-A trace reconstruible</w:t>
      </w:r>
      <w:r>
        <w:br/>
      </w:r>
      <w:r>
        <w:rPr>
          <w:rStyle w:val="VerbatimChar"/>
        </w:rPr>
        <w:t xml:space="preserve">        ↓</w:t>
      </w:r>
      <w:r>
        <w:br/>
      </w:r>
      <w:r>
        <w:rPr>
          <w:rStyle w:val="VerbatimChar"/>
        </w:rPr>
        <w:t xml:space="preserve">T1-B métricas y redacción</w:t>
      </w:r>
      <w:r>
        <w:br/>
      </w:r>
      <w:r>
        <w:rPr>
          <w:rStyle w:val="VerbatimChar"/>
        </w:rPr>
        <w:t xml:space="preserve">        ↓</w:t>
      </w:r>
      <w:r>
        <w:br/>
      </w:r>
      <w:r>
        <w:rPr>
          <w:rStyle w:val="VerbatimChar"/>
        </w:rPr>
        <w:t xml:space="preserve">T2-A release pinneado</w:t>
      </w:r>
      <w:r>
        <w:br/>
      </w:r>
      <w:r>
        <w:rPr>
          <w:rStyle w:val="VerbatimChar"/>
        </w:rPr>
        <w:t xml:space="preserve">        ↓</w:t>
      </w:r>
      <w:r>
        <w:br/>
      </w:r>
      <w:r>
        <w:rPr>
          <w:rStyle w:val="VerbatimChar"/>
        </w:rPr>
        <w:t xml:space="preserve">T2-B aprobación y auditoría</w:t>
      </w:r>
      <w:r>
        <w:br/>
      </w:r>
      <w:r>
        <w:rPr>
          <w:rStyle w:val="VerbatimChar"/>
        </w:rPr>
        <w:t xml:space="preserve">        ↓</w:t>
      </w:r>
      <w:r>
        <w:br/>
      </w:r>
      <w:r>
        <w:rPr>
          <w:rStyle w:val="VerbatimChar"/>
        </w:rPr>
        <w:t xml:space="preserve">T3-A SLO / feedback / drift</w:t>
      </w:r>
      <w:r>
        <w:br/>
      </w:r>
      <w:r>
        <w:rPr>
          <w:rStyle w:val="VerbatimChar"/>
        </w:rPr>
        <w:t xml:space="preserve">        ↓</w:t>
      </w:r>
      <w:r>
        <w:br/>
      </w:r>
      <w:r>
        <w:rPr>
          <w:rStyle w:val="VerbatimChar"/>
        </w:rPr>
        <w:t xml:space="preserve">T3-B incidente y rollback</w:t>
      </w:r>
      <w:r>
        <w:br/>
      </w:r>
      <w:r>
        <w:rPr>
          <w:rStyle w:val="VerbatimChar"/>
        </w:rPr>
        <w:t xml:space="preserve">        ↓</w:t>
      </w:r>
      <w:r>
        <w:br/>
      </w:r>
      <w:r>
        <w:rPr>
          <w:rStyle w:val="VerbatimChar"/>
        </w:rPr>
        <w:t xml:space="preserve">T4-A UX con incertidumbre y confirmación</w:t>
      </w:r>
      <w:r>
        <w:br/>
      </w:r>
      <w:r>
        <w:rPr>
          <w:rStyle w:val="VerbatimChar"/>
        </w:rPr>
        <w:t xml:space="preserve">        ↓</w:t>
      </w:r>
      <w:r>
        <w:br/>
      </w:r>
      <w:r>
        <w:rPr>
          <w:rStyle w:val="VerbatimChar"/>
        </w:rPr>
        <w:t xml:space="preserve">T4-B accesibilidad y apelación</w:t>
      </w:r>
      <w:r>
        <w:br/>
      </w:r>
      <w:r>
        <w:rPr>
          <w:rStyle w:val="VerbatimChar"/>
        </w:rPr>
        <w:t xml:space="preserve">        ↓</w:t>
      </w:r>
      <w:r>
        <w:br/>
      </w:r>
      <w:r>
        <w:rPr>
          <w:rStyle w:val="VerbatimChar"/>
        </w:rPr>
        <w:t xml:space="preserve">CP-N4-C / CF-5</w:t>
      </w:r>
      <w:r>
        <w:br/>
      </w:r>
      <w:r>
        <w:rPr>
          <w:rStyle w:val="VerbatimChar"/>
        </w:rPr>
        <w:t xml:space="preserve">        ↓</w:t>
      </w:r>
      <w:r>
        <w:br/>
      </w:r>
      <w:r>
        <w:rPr>
          <w:rStyle w:val="VerbatimChar"/>
        </w:rPr>
        <w:t xml:space="preserve">S52 capstone final</w:t>
      </w:r>
    </w:p>
    <w:p>
      <w:pPr>
        <w:pStyle w:val="FirstParagraph"/>
      </w:pPr>
      <w:r>
        <w:t xml:space="preserve">La fuente describe explícitamente esa acumulación de artefactos.</w:t>
      </w:r>
    </w:p>
    <w:bookmarkStart w:id="121" w:name="evaluación-del-grafo"/>
    <w:p>
      <w:pPr>
        <w:pStyle w:val="Heading3"/>
      </w:pPr>
      <w:r>
        <w:t xml:space="preserve">Evaluación del grafo</w:t>
      </w:r>
    </w:p>
    <w:p>
      <w:pPr>
        <w:pStyle w:val="FirstParagraph"/>
      </w:pPr>
      <w:r>
        <w:rPr>
          <w:b/>
          <w:bCs/>
        </w:rPr>
        <w:t xml:space="preserve">Nodos fuertes</w:t>
      </w:r>
    </w:p>
    <w:p>
      <w:pPr>
        <w:pStyle w:val="Compact"/>
        <w:numPr>
          <w:ilvl w:val="0"/>
          <w:numId w:val="1045"/>
        </w:numPr>
      </w:pPr>
      <w:r>
        <w:t xml:space="preserve">Las dependencias T1 → T2 → T3 → T4 son claras.</w:t>
      </w:r>
    </w:p>
    <w:p>
      <w:pPr>
        <w:pStyle w:val="Compact"/>
        <w:numPr>
          <w:ilvl w:val="0"/>
          <w:numId w:val="1045"/>
        </w:numPr>
      </w:pPr>
      <w:r>
        <w:t xml:space="preserve">Existe una cadena causal plausible entre observabilidad y contestabilidad.</w:t>
      </w:r>
    </w:p>
    <w:p>
      <w:pPr>
        <w:pStyle w:val="Compact"/>
        <w:numPr>
          <w:ilvl w:val="0"/>
          <w:numId w:val="1045"/>
        </w:numPr>
      </w:pPr>
      <w:r>
        <w:t xml:space="preserve">S50 se utiliza como entrada y no se repite sin propósito.</w:t>
      </w:r>
    </w:p>
    <w:p>
      <w:pPr>
        <w:pStyle w:val="Compact"/>
        <w:numPr>
          <w:ilvl w:val="0"/>
          <w:numId w:val="1045"/>
        </w:numPr>
      </w:pPr>
      <w:r>
        <w:t xml:space="preserve">S51 prepara temas necesarios para S52.</w:t>
      </w:r>
    </w:p>
    <w:p>
      <w:pPr>
        <w:pStyle w:val="FirstParagraph"/>
      </w:pPr>
      <w:r>
        <w:rPr>
          <w:b/>
          <w:bCs/>
        </w:rPr>
        <w:t xml:space="preserve">Aristas débiles</w:t>
      </w:r>
    </w:p>
    <w:p>
      <w:pPr>
        <w:pStyle w:val="Compact"/>
        <w:numPr>
          <w:ilvl w:val="0"/>
          <w:numId w:val="1046"/>
        </w:numPr>
      </w:pPr>
      <w:r>
        <w:t xml:space="preserve">La traza no se enlaza técnicamente al registry mediante IDs verificables.</w:t>
      </w:r>
    </w:p>
    <w:p>
      <w:pPr>
        <w:pStyle w:val="Compact"/>
        <w:numPr>
          <w:ilvl w:val="0"/>
          <w:numId w:val="1046"/>
        </w:numPr>
      </w:pPr>
      <w:r>
        <w:t xml:space="preserve">El registry no se enlaza al rollback mediante digest.</w:t>
      </w:r>
    </w:p>
    <w:p>
      <w:pPr>
        <w:pStyle w:val="Compact"/>
        <w:numPr>
          <w:ilvl w:val="0"/>
          <w:numId w:val="1046"/>
        </w:numPr>
      </w:pPr>
      <w:r>
        <w:t xml:space="preserve">La cita no se valida contra el span de retrieval.</w:t>
      </w:r>
    </w:p>
    <w:p>
      <w:pPr>
        <w:pStyle w:val="Compact"/>
        <w:numPr>
          <w:ilvl w:val="0"/>
          <w:numId w:val="1046"/>
        </w:numPr>
      </w:pPr>
      <w:r>
        <w:t xml:space="preserve">La apelación no se enlaza a un expediente de decisión real.</w:t>
      </w:r>
    </w:p>
    <w:p>
      <w:pPr>
        <w:pStyle w:val="Compact"/>
        <w:numPr>
          <w:ilvl w:val="0"/>
          <w:numId w:val="1046"/>
        </w:numPr>
      </w:pPr>
      <w:r>
        <w:t xml:space="preserve">CF-5 no se enlaza al manifiesto de doce capstones.</w:t>
      </w:r>
    </w:p>
    <w:p>
      <w:pPr>
        <w:pStyle w:val="Compact"/>
        <w:numPr>
          <w:ilvl w:val="0"/>
          <w:numId w:val="1046"/>
        </w:numPr>
      </w:pPr>
      <w:r>
        <w:t xml:space="preserve">La evidencia declarada en el ledger no coincide con la evidencia del proyecto.</w:t>
      </w:r>
    </w:p>
    <w:p>
      <w:pPr>
        <w:pStyle w:val="FirstParagraph"/>
      </w:pPr>
      <w:r>
        <w:t xml:space="preserve">La narrativa afirma que esos enlaces existen; los contratos ejecutables no los verifican.</w:t>
      </w:r>
    </w:p>
    <w:p>
      <w:r>
        <w:pict>
          <v:rect style="width:0;height:1.5pt" o:hralign="center" o:hrstd="t" o:hr="t"/>
        </w:pict>
      </w:r>
    </w:p>
    <w:bookmarkEnd w:id="121"/>
    <w:bookmarkEnd w:id="122"/>
    <w:bookmarkStart w:id="126" w:name="i-do"/>
    <w:p>
      <w:pPr>
        <w:pStyle w:val="Heading2"/>
      </w:pPr>
      <w:r>
        <w:t xml:space="preserve">5.2 I Do</w:t>
      </w:r>
    </w:p>
    <w:bookmarkStart w:id="123" w:name="aspectos-positivos"/>
    <w:p>
      <w:pPr>
        <w:pStyle w:val="Heading3"/>
      </w:pPr>
      <w:r>
        <w:t xml:space="preserve">Aspectos positivos</w:t>
      </w:r>
    </w:p>
    <w:p>
      <w:pPr>
        <w:pStyle w:val="Compact"/>
        <w:numPr>
          <w:ilvl w:val="0"/>
          <w:numId w:val="1047"/>
        </w:numPr>
      </w:pPr>
      <w:r>
        <w:t xml:space="preserve">Hay una demostración por subtema.</w:t>
      </w:r>
    </w:p>
    <w:p>
      <w:pPr>
        <w:pStyle w:val="Compact"/>
        <w:numPr>
          <w:ilvl w:val="0"/>
          <w:numId w:val="1047"/>
        </w:numPr>
      </w:pPr>
      <w:r>
        <w:t xml:space="preserve">Cada demo tiene</w:t>
      </w:r>
      <w:r>
        <w:t xml:space="preserve"> </w:t>
      </w:r>
      <w:r>
        <w:rPr>
          <w:rStyle w:val="VerbatimChar"/>
        </w:rPr>
        <w:t xml:space="preserve">why</w:t>
      </w:r>
      <w:r>
        <w:t xml:space="preserve">.</w:t>
      </w:r>
    </w:p>
    <w:p>
      <w:pPr>
        <w:pStyle w:val="Compact"/>
        <w:numPr>
          <w:ilvl w:val="0"/>
          <w:numId w:val="1047"/>
        </w:numPr>
      </w:pPr>
      <w:r>
        <w:t xml:space="preserve">Se muestran ruta normal y al menos una ruta de fallo.</w:t>
      </w:r>
    </w:p>
    <w:p>
      <w:pPr>
        <w:pStyle w:val="Compact"/>
        <w:numPr>
          <w:ilvl w:val="0"/>
          <w:numId w:val="1047"/>
        </w:numPr>
      </w:pPr>
      <w:r>
        <w:t xml:space="preserve">Las funciones son pequeñas y ejecutables.</w:t>
      </w:r>
    </w:p>
    <w:p>
      <w:pPr>
        <w:pStyle w:val="Compact"/>
        <w:numPr>
          <w:ilvl w:val="0"/>
          <w:numId w:val="1047"/>
        </w:numPr>
      </w:pPr>
      <w:r>
        <w:t xml:space="preserve">Los fixtures no requieren credenciales.</w:t>
      </w:r>
    </w:p>
    <w:p>
      <w:pPr>
        <w:pStyle w:val="Compact"/>
        <w:numPr>
          <w:ilvl w:val="0"/>
          <w:numId w:val="1047"/>
        </w:numPr>
      </w:pPr>
      <w:r>
        <w:t xml:space="preserve">Se modela fail-closed con nombres de acciones explícitos.</w:t>
      </w:r>
    </w:p>
    <w:bookmarkEnd w:id="123"/>
    <w:bookmarkStart w:id="124" w:name="debilidades"/>
    <w:p>
      <w:pPr>
        <w:pStyle w:val="Heading3"/>
      </w:pPr>
      <w:r>
        <w:t xml:space="preserve">Debilidades</w:t>
      </w:r>
    </w:p>
    <w:p>
      <w:pPr>
        <w:pStyle w:val="FirstParagraph"/>
      </w:pPr>
      <w:r>
        <w:t xml:space="preserve">El I Do se aproxima demasiado a un catálogo de predicates. Un experto no solo escribe:</w:t>
      </w:r>
    </w:p>
    <w:p>
      <w:pPr>
        <w:pStyle w:val="SourceCode"/>
      </w:pPr>
      <w:r>
        <w:rPr>
          <w:rStyle w:val="ControlFlowTok"/>
        </w:rPr>
        <w:t xml:space="preserve">return</w:t>
      </w:r>
      <w:r>
        <w:rPr>
          <w:rStyle w:val="NormalTok"/>
        </w:rPr>
        <w:t xml:space="preserve"> </w:t>
      </w:r>
      <w:r>
        <w:rPr>
          <w:rStyle w:val="StringTok"/>
        </w:rPr>
        <w:t xml:space="preserve">"PASS"</w:t>
      </w:r>
      <w:r>
        <w:rPr>
          <w:rStyle w:val="NormalTok"/>
        </w:rPr>
        <w:t xml:space="preserve"> </w:t>
      </w:r>
      <w:r>
        <w:rPr>
          <w:rStyle w:val="ControlFlowTok"/>
        </w:rPr>
        <w:t xml:space="preserve">if</w:t>
      </w:r>
      <w:r>
        <w:rPr>
          <w:rStyle w:val="NormalTok"/>
        </w:rPr>
        <w:t xml:space="preserve"> ok </w:t>
      </w:r>
      <w:r>
        <w:rPr>
          <w:rStyle w:val="ControlFlowTok"/>
        </w:rPr>
        <w:t xml:space="preserve">else</w:t>
      </w:r>
      <w:r>
        <w:rPr>
          <w:rStyle w:val="NormalTok"/>
        </w:rPr>
        <w:t xml:space="preserve"> </w:t>
      </w:r>
      <w:r>
        <w:rPr>
          <w:rStyle w:val="StringTok"/>
        </w:rPr>
        <w:t xml:space="preserve">"FAIL"</w:t>
      </w:r>
    </w:p>
    <w:p>
      <w:pPr>
        <w:pStyle w:val="FirstParagraph"/>
      </w:pPr>
      <w:r>
        <w:t xml:space="preserve">También demuestra:</w:t>
      </w:r>
    </w:p>
    <w:p>
      <w:pPr>
        <w:pStyle w:val="Compact"/>
        <w:numPr>
          <w:ilvl w:val="0"/>
          <w:numId w:val="1048"/>
        </w:numPr>
      </w:pPr>
      <w:r>
        <w:t xml:space="preserve">cómo inspecciona la evidencia;</w:t>
      </w:r>
    </w:p>
    <w:p>
      <w:pPr>
        <w:pStyle w:val="Compact"/>
        <w:numPr>
          <w:ilvl w:val="0"/>
          <w:numId w:val="1048"/>
        </w:numPr>
      </w:pPr>
      <w:r>
        <w:t xml:space="preserve">qué hipótesis formula;</w:t>
      </w:r>
    </w:p>
    <w:p>
      <w:pPr>
        <w:pStyle w:val="Compact"/>
        <w:numPr>
          <w:ilvl w:val="0"/>
          <w:numId w:val="1048"/>
        </w:numPr>
      </w:pPr>
      <w:r>
        <w:t xml:space="preserve">qué datos descarta;</w:t>
      </w:r>
    </w:p>
    <w:p>
      <w:pPr>
        <w:pStyle w:val="Compact"/>
        <w:numPr>
          <w:ilvl w:val="0"/>
          <w:numId w:val="1048"/>
        </w:numPr>
      </w:pPr>
      <w:r>
        <w:t xml:space="preserve">cómo distingue error de telemetría de error del producto;</w:t>
      </w:r>
    </w:p>
    <w:p>
      <w:pPr>
        <w:pStyle w:val="Compact"/>
        <w:numPr>
          <w:ilvl w:val="0"/>
          <w:numId w:val="1048"/>
        </w:numPr>
      </w:pPr>
      <w:r>
        <w:t xml:space="preserve">cuándo escala;</w:t>
      </w:r>
    </w:p>
    <w:p>
      <w:pPr>
        <w:pStyle w:val="Compact"/>
        <w:numPr>
          <w:ilvl w:val="0"/>
          <w:numId w:val="1048"/>
        </w:numPr>
      </w:pPr>
      <w:r>
        <w:t xml:space="preserve">cómo selecciona un umbral;</w:t>
      </w:r>
    </w:p>
    <w:p>
      <w:pPr>
        <w:pStyle w:val="Compact"/>
        <w:numPr>
          <w:ilvl w:val="0"/>
          <w:numId w:val="1048"/>
        </w:numPr>
      </w:pPr>
      <w:r>
        <w:t xml:space="preserve">cómo valida el rollback;</w:t>
      </w:r>
    </w:p>
    <w:p>
      <w:pPr>
        <w:pStyle w:val="Compact"/>
        <w:numPr>
          <w:ilvl w:val="0"/>
          <w:numId w:val="1048"/>
        </w:numPr>
      </w:pPr>
      <w:r>
        <w:t xml:space="preserve">cómo comunica incertidumbre.</w:t>
      </w:r>
    </w:p>
    <w:p>
      <w:pPr>
        <w:pStyle w:val="FirstParagraph"/>
      </w:pPr>
      <w:r>
        <w:t xml:space="preserve">La demostración de nivel Master debería mostrar un artefacto integrado y no ocho funciones aisladas.</w:t>
      </w:r>
    </w:p>
    <w:bookmarkEnd w:id="124"/>
    <w:bookmarkStart w:id="125" w:name="recomendación"/>
    <w:p>
      <w:pPr>
        <w:pStyle w:val="Heading3"/>
      </w:pPr>
      <w:r>
        <w:t xml:space="preserve">Recomendación</w:t>
      </w:r>
    </w:p>
    <w:p>
      <w:pPr>
        <w:pStyle w:val="FirstParagraph"/>
      </w:pPr>
      <w:r>
        <w:t xml:space="preserve">Utilizar un único trace de principio a fin. En cada I Do se agrega una capa:</w:t>
      </w:r>
    </w:p>
    <w:p>
      <w:pPr>
        <w:pStyle w:val="Compact"/>
        <w:numPr>
          <w:ilvl w:val="0"/>
          <w:numId w:val="1049"/>
        </w:numPr>
      </w:pPr>
      <w:r>
        <w:t xml:space="preserve">spans;</w:t>
      </w:r>
    </w:p>
    <w:p>
      <w:pPr>
        <w:pStyle w:val="Compact"/>
        <w:numPr>
          <w:ilvl w:val="0"/>
          <w:numId w:val="1049"/>
        </w:numPr>
      </w:pPr>
      <w:r>
        <w:t xml:space="preserve">métricas;</w:t>
      </w:r>
    </w:p>
    <w:p>
      <w:pPr>
        <w:pStyle w:val="Compact"/>
        <w:numPr>
          <w:ilvl w:val="0"/>
          <w:numId w:val="1049"/>
        </w:numPr>
      </w:pPr>
      <w:r>
        <w:t xml:space="preserve">release digest;</w:t>
      </w:r>
    </w:p>
    <w:p>
      <w:pPr>
        <w:pStyle w:val="Compact"/>
        <w:numPr>
          <w:ilvl w:val="0"/>
          <w:numId w:val="1049"/>
        </w:numPr>
      </w:pPr>
      <w:r>
        <w:t xml:space="preserve">change record;</w:t>
      </w:r>
    </w:p>
    <w:p>
      <w:pPr>
        <w:pStyle w:val="Compact"/>
        <w:numPr>
          <w:ilvl w:val="0"/>
          <w:numId w:val="1049"/>
        </w:numPr>
      </w:pPr>
      <w:r>
        <w:t xml:space="preserve">SLO;</w:t>
      </w:r>
    </w:p>
    <w:p>
      <w:pPr>
        <w:pStyle w:val="Compact"/>
        <w:numPr>
          <w:ilvl w:val="0"/>
          <w:numId w:val="1049"/>
        </w:numPr>
      </w:pPr>
      <w:r>
        <w:t xml:space="preserve">incidente;</w:t>
      </w:r>
    </w:p>
    <w:p>
      <w:pPr>
        <w:pStyle w:val="Compact"/>
        <w:numPr>
          <w:ilvl w:val="0"/>
          <w:numId w:val="1049"/>
        </w:numPr>
      </w:pPr>
      <w:r>
        <w:t xml:space="preserve">confirmación;</w:t>
      </w:r>
    </w:p>
    <w:p>
      <w:pPr>
        <w:pStyle w:val="Compact"/>
        <w:numPr>
          <w:ilvl w:val="0"/>
          <w:numId w:val="1049"/>
        </w:numPr>
      </w:pPr>
      <w:r>
        <w:t xml:space="preserve">apelación.</w:t>
      </w:r>
    </w:p>
    <w:p>
      <w:pPr>
        <w:pStyle w:val="FirstParagraph"/>
      </w:pPr>
      <w:r>
        <w:t xml:space="preserve">Así se preserva el producto incremental prometido.</w:t>
      </w:r>
    </w:p>
    <w:p>
      <w:r>
        <w:pict>
          <v:rect style="width:0;height:1.5pt" o:hralign="center" o:hrstd="t" o:hr="t"/>
        </w:pict>
      </w:r>
    </w:p>
    <w:bookmarkEnd w:id="125"/>
    <w:bookmarkEnd w:id="126"/>
    <w:bookmarkStart w:id="130" w:name="we-do"/>
    <w:p>
      <w:pPr>
        <w:pStyle w:val="Heading2"/>
      </w:pPr>
      <w:r>
        <w:t xml:space="preserve">5.3 We Do</w:t>
      </w:r>
    </w:p>
    <w:bookmarkStart w:id="127" w:name="aspectos-positivos-1"/>
    <w:p>
      <w:pPr>
        <w:pStyle w:val="Heading3"/>
      </w:pPr>
      <w:r>
        <w:t xml:space="preserve">Aspectos positivos</w:t>
      </w:r>
    </w:p>
    <w:p>
      <w:pPr>
        <w:pStyle w:val="Compact"/>
        <w:numPr>
          <w:ilvl w:val="0"/>
          <w:numId w:val="1050"/>
        </w:numPr>
      </w:pPr>
      <w:r>
        <w:t xml:space="preserve">E1 incluye dos pistas.</w:t>
      </w:r>
    </w:p>
    <w:p>
      <w:pPr>
        <w:pStyle w:val="Compact"/>
        <w:numPr>
          <w:ilvl w:val="0"/>
          <w:numId w:val="1050"/>
        </w:numPr>
      </w:pPr>
      <w:r>
        <w:t xml:space="preserve">Hay solución y salida esperada.</w:t>
      </w:r>
    </w:p>
    <w:p>
      <w:pPr>
        <w:pStyle w:val="Compact"/>
        <w:numPr>
          <w:ilvl w:val="0"/>
          <w:numId w:val="1050"/>
        </w:numPr>
      </w:pPr>
      <w:r>
        <w:t xml:space="preserve">Se mencionan edge cases.</w:t>
      </w:r>
    </w:p>
    <w:p>
      <w:pPr>
        <w:pStyle w:val="Compact"/>
        <w:numPr>
          <w:ilvl w:val="0"/>
          <w:numId w:val="1050"/>
        </w:numPr>
      </w:pPr>
      <w:r>
        <w:t xml:space="preserve">La ausencia se diferencia del breach.</w:t>
      </w:r>
    </w:p>
    <w:p>
      <w:pPr>
        <w:pStyle w:val="Compact"/>
        <w:numPr>
          <w:ilvl w:val="0"/>
          <w:numId w:val="1050"/>
        </w:numPr>
      </w:pPr>
      <w:r>
        <w:t xml:space="preserve">Los códigos de acción son consistentes dentro de cada subtema.</w:t>
      </w:r>
    </w:p>
    <w:bookmarkEnd w:id="127"/>
    <w:bookmarkStart w:id="128" w:name="debilidades-1"/>
    <w:p>
      <w:pPr>
        <w:pStyle w:val="Heading3"/>
      </w:pPr>
      <w:r>
        <w:t xml:space="preserve">Debilidades</w:t>
      </w:r>
    </w:p>
    <w:p>
      <w:pPr>
        <w:pStyle w:val="Compact"/>
        <w:numPr>
          <w:ilvl w:val="0"/>
          <w:numId w:val="1051"/>
        </w:numPr>
      </w:pPr>
      <w:r>
        <w:t xml:space="preserve">E2 y E3 siguen visibles como We Do.</w:t>
      </w:r>
    </w:p>
    <w:p>
      <w:pPr>
        <w:pStyle w:val="Compact"/>
        <w:numPr>
          <w:ilvl w:val="0"/>
          <w:numId w:val="1051"/>
        </w:numPr>
      </w:pPr>
      <w:r>
        <w:t xml:space="preserve">Las pistas de E2 a menudo repiten la regla completa.</w:t>
      </w:r>
    </w:p>
    <w:p>
      <w:pPr>
        <w:pStyle w:val="Compact"/>
        <w:numPr>
          <w:ilvl w:val="0"/>
          <w:numId w:val="1051"/>
        </w:numPr>
      </w:pPr>
      <w:r>
        <w:t xml:space="preserve">E3 conserva comentarios que anuncian el defecto.</w:t>
      </w:r>
    </w:p>
    <w:p>
      <w:pPr>
        <w:pStyle w:val="Compact"/>
        <w:numPr>
          <w:ilvl w:val="0"/>
          <w:numId w:val="1051"/>
        </w:numPr>
      </w:pPr>
      <w:r>
        <w:t xml:space="preserve">La transferencia cambia helpers, pero no cambia suficientemente el contexto.</w:t>
      </w:r>
    </w:p>
    <w:p>
      <w:pPr>
        <w:pStyle w:val="Compact"/>
        <w:numPr>
          <w:ilvl w:val="0"/>
          <w:numId w:val="1051"/>
        </w:numPr>
      </w:pPr>
      <w:r>
        <w:t xml:space="preserve">Todos los ejercicios presentan prácticamente la misma estructura de tres registros.</w:t>
      </w:r>
    </w:p>
    <w:p>
      <w:pPr>
        <w:pStyle w:val="Compact"/>
        <w:numPr>
          <w:ilvl w:val="0"/>
          <w:numId w:val="1051"/>
        </w:numPr>
      </w:pPr>
      <w:r>
        <w:t xml:space="preserve">Las salidas exactas favorecen imitación.</w:t>
      </w:r>
    </w:p>
    <w:bookmarkEnd w:id="128"/>
    <w:bookmarkStart w:id="129" w:name="aprendizaje-deseable"/>
    <w:p>
      <w:pPr>
        <w:pStyle w:val="Heading3"/>
      </w:pPr>
      <w:r>
        <w:t xml:space="preserve">Aprendizaje deseable</w:t>
      </w:r>
    </w:p>
    <w:p>
      <w:pPr>
        <w:pStyle w:val="FirstParagraph"/>
      </w:pPr>
      <w:r>
        <w:t xml:space="preserve">Para un nivel Master, We Do debería incluir investigación conjunta:</w:t>
      </w:r>
    </w:p>
    <w:p>
      <w:pPr>
        <w:pStyle w:val="Compact"/>
        <w:numPr>
          <w:ilvl w:val="0"/>
          <w:numId w:val="1052"/>
        </w:numPr>
      </w:pPr>
      <w:r>
        <w:t xml:space="preserve">leer un trace fragmentado;</w:t>
      </w:r>
    </w:p>
    <w:p>
      <w:pPr>
        <w:pStyle w:val="Compact"/>
        <w:numPr>
          <w:ilvl w:val="0"/>
          <w:numId w:val="1052"/>
        </w:numPr>
      </w:pPr>
      <w:r>
        <w:t xml:space="preserve">decidir qué datos no exportar;</w:t>
      </w:r>
    </w:p>
    <w:p>
      <w:pPr>
        <w:pStyle w:val="Compact"/>
        <w:numPr>
          <w:ilvl w:val="0"/>
          <w:numId w:val="1052"/>
        </w:numPr>
      </w:pPr>
      <w:r>
        <w:t xml:space="preserve">comparar dos releases;</w:t>
      </w:r>
    </w:p>
    <w:p>
      <w:pPr>
        <w:pStyle w:val="Compact"/>
        <w:numPr>
          <w:ilvl w:val="0"/>
          <w:numId w:val="1052"/>
        </w:numPr>
      </w:pPr>
      <w:r>
        <w:t xml:space="preserve">construir una query de auditoría;</w:t>
      </w:r>
    </w:p>
    <w:p>
      <w:pPr>
        <w:pStyle w:val="Compact"/>
        <w:numPr>
          <w:ilvl w:val="0"/>
          <w:numId w:val="1052"/>
        </w:numPr>
      </w:pPr>
      <w:r>
        <w:t xml:space="preserve">interpretar una tabla p50/p95/p99;</w:t>
      </w:r>
    </w:p>
    <w:p>
      <w:pPr>
        <w:pStyle w:val="Compact"/>
        <w:numPr>
          <w:ilvl w:val="0"/>
          <w:numId w:val="1052"/>
        </w:numPr>
      </w:pPr>
      <w:r>
        <w:t xml:space="preserve">diseñar un runbook;</w:t>
      </w:r>
    </w:p>
    <w:p>
      <w:pPr>
        <w:pStyle w:val="Compact"/>
        <w:numPr>
          <w:ilvl w:val="0"/>
          <w:numId w:val="1052"/>
        </w:numPr>
      </w:pPr>
      <w:r>
        <w:t xml:space="preserve">revisar un wireframe;</w:t>
      </w:r>
    </w:p>
    <w:p>
      <w:pPr>
        <w:pStyle w:val="Compact"/>
        <w:numPr>
          <w:ilvl w:val="0"/>
          <w:numId w:val="1052"/>
        </w:numPr>
      </w:pPr>
      <w:r>
        <w:t xml:space="preserve">ejecutar un checklist a11y.</w:t>
      </w:r>
    </w:p>
    <w:p>
      <w:r>
        <w:pict>
          <v:rect style="width:0;height:1.5pt" o:hralign="center" o:hrstd="t" o:hr="t"/>
        </w:pict>
      </w:r>
    </w:p>
    <w:bookmarkEnd w:id="129"/>
    <w:bookmarkEnd w:id="130"/>
    <w:bookmarkStart w:id="134" w:name="you-do-y-capstone"/>
    <w:p>
      <w:pPr>
        <w:pStyle w:val="Heading2"/>
      </w:pPr>
      <w:r>
        <w:t xml:space="preserve">5.4 You Do y capstone</w:t>
      </w:r>
    </w:p>
    <w:bookmarkStart w:id="131" w:name="aspectos-positivos-2"/>
    <w:p>
      <w:pPr>
        <w:pStyle w:val="Heading3"/>
      </w:pPr>
      <w:r>
        <w:t xml:space="preserve">Aspectos positivos</w:t>
      </w:r>
    </w:p>
    <w:p>
      <w:pPr>
        <w:pStyle w:val="Compact"/>
        <w:numPr>
          <w:ilvl w:val="0"/>
          <w:numId w:val="1053"/>
        </w:numPr>
      </w:pPr>
      <w:r>
        <w:t xml:space="preserve">El proyecto empieza bloqueado.</w:t>
      </w:r>
    </w:p>
    <w:p>
      <w:pPr>
        <w:pStyle w:val="Compact"/>
        <w:numPr>
          <w:ilvl w:val="0"/>
          <w:numId w:val="1053"/>
        </w:numPr>
      </w:pPr>
      <w:r>
        <w:t xml:space="preserve">Prohíbe hardcodear resultados.</w:t>
      </w:r>
    </w:p>
    <w:p>
      <w:pPr>
        <w:pStyle w:val="Compact"/>
        <w:numPr>
          <w:ilvl w:val="0"/>
          <w:numId w:val="1053"/>
        </w:numPr>
      </w:pPr>
      <w:r>
        <w:t xml:space="preserve">Integra los ocho subtemas.</w:t>
      </w:r>
    </w:p>
    <w:p>
      <w:pPr>
        <w:pStyle w:val="Compact"/>
        <w:numPr>
          <w:ilvl w:val="0"/>
          <w:numId w:val="1053"/>
        </w:numPr>
      </w:pPr>
      <w:r>
        <w:t xml:space="preserve">Exige rutas normal, breach e incertidumbre.</w:t>
      </w:r>
    </w:p>
    <w:p>
      <w:pPr>
        <w:pStyle w:val="Compact"/>
        <w:numPr>
          <w:ilvl w:val="0"/>
          <w:numId w:val="1053"/>
        </w:numPr>
      </w:pPr>
      <w:r>
        <w:t xml:space="preserve">Incluye riesgo residual y rollback.</w:t>
      </w:r>
    </w:p>
    <w:p>
      <w:pPr>
        <w:pStyle w:val="Compact"/>
        <w:numPr>
          <w:ilvl w:val="0"/>
          <w:numId w:val="1053"/>
        </w:numPr>
      </w:pPr>
      <w:r>
        <w:t xml:space="preserve">Usa datos sintéticos.</w:t>
      </w:r>
    </w:p>
    <w:bookmarkEnd w:id="131"/>
    <w:bookmarkStart w:id="132" w:name="debilidad-central"/>
    <w:p>
      <w:pPr>
        <w:pStyle w:val="Heading3"/>
      </w:pPr>
      <w:r>
        <w:t xml:space="preserve">Debilidad central</w:t>
      </w:r>
    </w:p>
    <w:p>
      <w:pPr>
        <w:pStyle w:val="FirstParagraph"/>
      </w:pPr>
      <w:r>
        <w:t xml:space="preserve">Es un</w:t>
      </w:r>
      <w:r>
        <w:t xml:space="preserve"> </w:t>
      </w:r>
      <w:r>
        <w:rPr>
          <w:b/>
          <w:bCs/>
        </w:rPr>
        <w:t xml:space="preserve">validador de evidencia</w:t>
      </w:r>
      <w:r>
        <w:t xml:space="preserve">, no la evidencia.</w:t>
      </w:r>
    </w:p>
    <w:p>
      <w:pPr>
        <w:pStyle w:val="BodyText"/>
      </w:pPr>
      <w:r>
        <w:t xml:space="preserve">El estudiante puede rellenar diccionarios para satisfacer helpers sin producir:</w:t>
      </w:r>
    </w:p>
    <w:p>
      <w:pPr>
        <w:pStyle w:val="Compact"/>
        <w:numPr>
          <w:ilvl w:val="0"/>
          <w:numId w:val="1054"/>
        </w:numPr>
      </w:pPr>
      <w:r>
        <w:t xml:space="preserve">dashboard;</w:t>
      </w:r>
    </w:p>
    <w:p>
      <w:pPr>
        <w:pStyle w:val="Compact"/>
        <w:numPr>
          <w:ilvl w:val="0"/>
          <w:numId w:val="1054"/>
        </w:numPr>
      </w:pPr>
      <w:r>
        <w:t xml:space="preserve">system card;</w:t>
      </w:r>
    </w:p>
    <w:p>
      <w:pPr>
        <w:pStyle w:val="Compact"/>
        <w:numPr>
          <w:ilvl w:val="0"/>
          <w:numId w:val="1054"/>
        </w:numPr>
      </w:pPr>
      <w:r>
        <w:t xml:space="preserve">trace export;</w:t>
      </w:r>
    </w:p>
    <w:p>
      <w:pPr>
        <w:pStyle w:val="Compact"/>
        <w:numPr>
          <w:ilvl w:val="0"/>
          <w:numId w:val="1054"/>
        </w:numPr>
      </w:pPr>
      <w:r>
        <w:t xml:space="preserve">change ticket;</w:t>
      </w:r>
    </w:p>
    <w:p>
      <w:pPr>
        <w:pStyle w:val="Compact"/>
        <w:numPr>
          <w:ilvl w:val="0"/>
          <w:numId w:val="1054"/>
        </w:numPr>
      </w:pPr>
      <w:r>
        <w:t xml:space="preserve">postmortem;</w:t>
      </w:r>
    </w:p>
    <w:p>
      <w:pPr>
        <w:pStyle w:val="Compact"/>
        <w:numPr>
          <w:ilvl w:val="0"/>
          <w:numId w:val="1054"/>
        </w:numPr>
      </w:pPr>
      <w:r>
        <w:t xml:space="preserve">documento de apelación;</w:t>
      </w:r>
    </w:p>
    <w:p>
      <w:pPr>
        <w:pStyle w:val="Compact"/>
        <w:numPr>
          <w:ilvl w:val="0"/>
          <w:numId w:val="1054"/>
        </w:numPr>
      </w:pPr>
      <w:r>
        <w:t xml:space="preserve">pruebas de teclado;</w:t>
      </w:r>
    </w:p>
    <w:p>
      <w:pPr>
        <w:pStyle w:val="Compact"/>
        <w:numPr>
          <w:ilvl w:val="0"/>
          <w:numId w:val="1054"/>
        </w:numPr>
      </w:pPr>
      <w:r>
        <w:t xml:space="preserve">manifiesto CF-5.</w:t>
      </w:r>
    </w:p>
    <w:bookmarkEnd w:id="132"/>
    <w:bookmarkStart w:id="133" w:name="diseño-pedagógico-recomendado"/>
    <w:p>
      <w:pPr>
        <w:pStyle w:val="Heading3"/>
      </w:pPr>
      <w:r>
        <w:t xml:space="preserve">Diseño pedagógico recomendado</w:t>
      </w:r>
    </w:p>
    <w:p>
      <w:pPr>
        <w:pStyle w:val="FirstParagraph"/>
      </w:pPr>
      <w:r>
        <w:t xml:space="preserve">El proyecto debería entregar un directorio como:</w:t>
      </w:r>
    </w:p>
    <w:p>
      <w:pPr>
        <w:pStyle w:val="SourceCode"/>
      </w:pPr>
      <w:r>
        <w:rPr>
          <w:rStyle w:val="VerbatimChar"/>
        </w:rPr>
        <w:t xml:space="preserve">cf5/</w:t>
      </w:r>
      <w:r>
        <w:br/>
      </w:r>
      <w:r>
        <w:rPr>
          <w:rStyle w:val="VerbatimChar"/>
        </w:rPr>
        <w:t xml:space="preserve">├── manifest.json</w:t>
      </w:r>
      <w:r>
        <w:br/>
      </w:r>
      <w:r>
        <w:rPr>
          <w:rStyle w:val="VerbatimChar"/>
        </w:rPr>
        <w:t xml:space="preserve">├── system-card.md</w:t>
      </w:r>
      <w:r>
        <w:br/>
      </w:r>
      <w:r>
        <w:rPr>
          <w:rStyle w:val="VerbatimChar"/>
        </w:rPr>
        <w:t xml:space="preserve">├── traces/</w:t>
      </w:r>
      <w:r>
        <w:br/>
      </w:r>
      <w:r>
        <w:rPr>
          <w:rStyle w:val="VerbatimChar"/>
        </w:rPr>
        <w:t xml:space="preserve">│   ├── normal.json</w:t>
      </w:r>
      <w:r>
        <w:br/>
      </w:r>
      <w:r>
        <w:rPr>
          <w:rStyle w:val="VerbatimChar"/>
        </w:rPr>
        <w:t xml:space="preserve">│   ├── breach.json</w:t>
      </w:r>
      <w:r>
        <w:br/>
      </w:r>
      <w:r>
        <w:rPr>
          <w:rStyle w:val="VerbatimChar"/>
        </w:rPr>
        <w:t xml:space="preserve">│   └── uncertain.json</w:t>
      </w:r>
      <w:r>
        <w:br/>
      </w:r>
      <w:r>
        <w:rPr>
          <w:rStyle w:val="VerbatimChar"/>
        </w:rPr>
        <w:t xml:space="preserve">├── dashboard/</w:t>
      </w:r>
      <w:r>
        <w:br/>
      </w:r>
      <w:r>
        <w:rPr>
          <w:rStyle w:val="VerbatimChar"/>
        </w:rPr>
        <w:t xml:space="preserve">│   ├── index.html</w:t>
      </w:r>
      <w:r>
        <w:br/>
      </w:r>
      <w:r>
        <w:rPr>
          <w:rStyle w:val="VerbatimChar"/>
        </w:rPr>
        <w:t xml:space="preserve">│   └── accessibility-report.md</w:t>
      </w:r>
      <w:r>
        <w:br/>
      </w:r>
      <w:r>
        <w:rPr>
          <w:rStyle w:val="VerbatimChar"/>
        </w:rPr>
        <w:t xml:space="preserve">├── releases/</w:t>
      </w:r>
      <w:r>
        <w:br/>
      </w:r>
      <w:r>
        <w:rPr>
          <w:rStyle w:val="VerbatimChar"/>
        </w:rPr>
        <w:t xml:space="preserve">│   ├── copilot-6.json</w:t>
      </w:r>
      <w:r>
        <w:br/>
      </w:r>
      <w:r>
        <w:rPr>
          <w:rStyle w:val="VerbatimChar"/>
        </w:rPr>
        <w:t xml:space="preserve">│   └── copilot-7.json</w:t>
      </w:r>
      <w:r>
        <w:br/>
      </w:r>
      <w:r>
        <w:rPr>
          <w:rStyle w:val="VerbatimChar"/>
        </w:rPr>
        <w:t xml:space="preserve">├── incidents/</w:t>
      </w:r>
      <w:r>
        <w:br/>
      </w:r>
      <w:r>
        <w:rPr>
          <w:rStyle w:val="VerbatimChar"/>
        </w:rPr>
        <w:t xml:space="preserve">│   └── INC-051.md</w:t>
      </w:r>
      <w:r>
        <w:br/>
      </w:r>
      <w:r>
        <w:rPr>
          <w:rStyle w:val="VerbatimChar"/>
        </w:rPr>
        <w:t xml:space="preserve">├── appeals/</w:t>
      </w:r>
      <w:r>
        <w:br/>
      </w:r>
      <w:r>
        <w:rPr>
          <w:rStyle w:val="VerbatimChar"/>
        </w:rPr>
        <w:t xml:space="preserve">│   └── appeal-flow.md</w:t>
      </w:r>
      <w:r>
        <w:br/>
      </w:r>
      <w:r>
        <w:rPr>
          <w:rStyle w:val="VerbatimChar"/>
        </w:rPr>
        <w:t xml:space="preserve">├── tests/</w:t>
      </w:r>
      <w:r>
        <w:br/>
      </w:r>
      <w:r>
        <w:rPr>
          <w:rStyle w:val="VerbatimChar"/>
        </w:rPr>
        <w:t xml:space="preserve">│   ├── test_trace.py</w:t>
      </w:r>
      <w:r>
        <w:br/>
      </w:r>
      <w:r>
        <w:rPr>
          <w:rStyle w:val="VerbatimChar"/>
        </w:rPr>
        <w:t xml:space="preserve">│   ├── test_release.py</w:t>
      </w:r>
      <w:r>
        <w:br/>
      </w:r>
      <w:r>
        <w:rPr>
          <w:rStyle w:val="VerbatimChar"/>
        </w:rPr>
        <w:t xml:space="preserve">│   ├── test_slo.py</w:t>
      </w:r>
      <w:r>
        <w:br/>
      </w:r>
      <w:r>
        <w:rPr>
          <w:rStyle w:val="VerbatimChar"/>
        </w:rPr>
        <w:t xml:space="preserve">│   └── test_a11y_smoke.py</w:t>
      </w:r>
      <w:r>
        <w:br/>
      </w:r>
      <w:r>
        <w:rPr>
          <w:rStyle w:val="VerbatimChar"/>
        </w:rPr>
        <w:t xml:space="preserve">└── README.md</w:t>
      </w:r>
    </w:p>
    <w:p>
      <w:pPr>
        <w:pStyle w:val="FirstParagraph"/>
      </w:pPr>
      <w:r>
        <w:t xml:space="preserve">El gate podría entonces verificar artefactos concretos, no únicamente flags.</w:t>
      </w:r>
    </w:p>
    <w:p>
      <w:r>
        <w:pict>
          <v:rect style="width:0;height:1.5pt" o:hralign="center" o:hrstd="t" o:hr="t"/>
        </w:pict>
      </w:r>
    </w:p>
    <w:bookmarkEnd w:id="133"/>
    <w:bookmarkEnd w:id="134"/>
    <w:bookmarkStart w:id="136" w:name="carga-cognitiva-y-progressive-disclosure"/>
    <w:p>
      <w:pPr>
        <w:pStyle w:val="Heading2"/>
      </w:pPr>
      <w:r>
        <w:t xml:space="preserve">5.5 Carga cognitiva y progressive disclosure</w:t>
      </w:r>
    </w:p>
    <w:p>
      <w:pPr>
        <w:pStyle w:val="FirstParagraph"/>
      </w:pPr>
      <w:r>
        <w:t xml:space="preserve">La sección tiene alta carga intrínseca legítima: combina seis disciplinas. El problema es la carga extrínseca introducida por:</w:t>
      </w:r>
    </w:p>
    <w:p>
      <w:pPr>
        <w:pStyle w:val="Compact"/>
        <w:numPr>
          <w:ilvl w:val="0"/>
          <w:numId w:val="1055"/>
        </w:numPr>
      </w:pPr>
      <w:r>
        <w:t xml:space="preserve">diccionario masivo inicial;</w:t>
      </w:r>
    </w:p>
    <w:p>
      <w:pPr>
        <w:pStyle w:val="Compact"/>
        <w:numPr>
          <w:ilvl w:val="0"/>
          <w:numId w:val="1055"/>
        </w:numPr>
      </w:pPr>
      <w:r>
        <w:t xml:space="preserve">términos en dos idiomas;</w:t>
      </w:r>
    </w:p>
    <w:p>
      <w:pPr>
        <w:pStyle w:val="Compact"/>
        <w:numPr>
          <w:ilvl w:val="0"/>
          <w:numId w:val="1055"/>
        </w:numPr>
      </w:pPr>
      <w:r>
        <w:t xml:space="preserve">repetición de disclaimers;</w:t>
      </w:r>
    </w:p>
    <w:p>
      <w:pPr>
        <w:pStyle w:val="Compact"/>
        <w:numPr>
          <w:ilvl w:val="0"/>
          <w:numId w:val="1055"/>
        </w:numPr>
      </w:pPr>
      <w:r>
        <w:t xml:space="preserve">IDs internos muy frecuentes;</w:t>
      </w:r>
    </w:p>
    <w:p>
      <w:pPr>
        <w:pStyle w:val="Compact"/>
        <w:numPr>
          <w:ilvl w:val="0"/>
          <w:numId w:val="1055"/>
        </w:numPr>
      </w:pPr>
      <w:r>
        <w:t xml:space="preserve">múltiples nombres de acciones;</w:t>
      </w:r>
    </w:p>
    <w:p>
      <w:pPr>
        <w:pStyle w:val="Compact"/>
        <w:numPr>
          <w:ilvl w:val="0"/>
          <w:numId w:val="1055"/>
        </w:numPr>
      </w:pPr>
      <w:r>
        <w:t xml:space="preserve">teoría e I Do duplicados;</w:t>
      </w:r>
    </w:p>
    <w:p>
      <w:pPr>
        <w:pStyle w:val="Compact"/>
        <w:numPr>
          <w:ilvl w:val="0"/>
          <w:numId w:val="1055"/>
        </w:numPr>
      </w:pPr>
      <w:r>
        <w:t xml:space="preserve">grandes bloques de starters y soluciones.</w:t>
      </w:r>
    </w:p>
    <w:bookmarkStart w:id="135" w:name="recomendaciones"/>
    <w:p>
      <w:pPr>
        <w:pStyle w:val="Heading3"/>
      </w:pPr>
      <w:r>
        <w:t xml:space="preserve">Recomendaciones</w:t>
      </w:r>
    </w:p>
    <w:p>
      <w:pPr>
        <w:pStyle w:val="Compact"/>
        <w:numPr>
          <w:ilvl w:val="0"/>
          <w:numId w:val="1056"/>
        </w:numPr>
      </w:pPr>
      <w:r>
        <w:t xml:space="preserve">Añadir un mapa visual persistente.</w:t>
      </w:r>
    </w:p>
    <w:p>
      <w:pPr>
        <w:pStyle w:val="Compact"/>
        <w:numPr>
          <w:ilvl w:val="0"/>
          <w:numId w:val="1056"/>
        </w:numPr>
      </w:pPr>
      <w:r>
        <w:t xml:space="preserve">Introducir un tema por vez.</w:t>
      </w:r>
    </w:p>
    <w:p>
      <w:pPr>
        <w:pStyle w:val="Compact"/>
        <w:numPr>
          <w:ilvl w:val="0"/>
          <w:numId w:val="1056"/>
        </w:numPr>
      </w:pPr>
      <w:r>
        <w:t xml:space="preserve">Mantener un mismo objeto de caso.</w:t>
      </w:r>
    </w:p>
    <w:p>
      <w:pPr>
        <w:pStyle w:val="Compact"/>
        <w:numPr>
          <w:ilvl w:val="0"/>
          <w:numId w:val="1056"/>
        </w:numPr>
      </w:pPr>
      <w:r>
        <w:t xml:space="preserve">Colapsar disclaimers repetidos en una política de sección.</w:t>
      </w:r>
    </w:p>
    <w:p>
      <w:pPr>
        <w:pStyle w:val="Compact"/>
        <w:numPr>
          <w:ilvl w:val="0"/>
          <w:numId w:val="1056"/>
        </w:numPr>
      </w:pPr>
      <w:r>
        <w:t xml:space="preserve">Mostrar primero la salida y luego el detalle técnico.</w:t>
      </w:r>
    </w:p>
    <w:p>
      <w:pPr>
        <w:pStyle w:val="Compact"/>
        <w:numPr>
          <w:ilvl w:val="0"/>
          <w:numId w:val="1056"/>
        </w:numPr>
      </w:pPr>
      <w:r>
        <w:t xml:space="preserve">Usar tablas comparativas para missing, breach y uncertainty.</w:t>
      </w:r>
    </w:p>
    <w:p>
      <w:pPr>
        <w:pStyle w:val="Compact"/>
        <w:numPr>
          <w:ilvl w:val="0"/>
          <w:numId w:val="1056"/>
        </w:numPr>
      </w:pPr>
      <w:r>
        <w:t xml:space="preserve">Intercalar mini-preguntas explicativas, no solo código.</w:t>
      </w:r>
    </w:p>
    <w:p>
      <w:r>
        <w:pict>
          <v:rect style="width:0;height:1.5pt" o:hralign="center" o:hrstd="t" o:hr="t"/>
        </w:pict>
      </w:r>
    </w:p>
    <w:bookmarkEnd w:id="135"/>
    <w:bookmarkEnd w:id="136"/>
    <w:bookmarkStart w:id="138" w:name="calidad-del-quiz-y-examen"/>
    <w:p>
      <w:pPr>
        <w:pStyle w:val="Heading2"/>
      </w:pPr>
      <w:r>
        <w:t xml:space="preserve">5.6 Calidad del quiz y examen</w:t>
      </w:r>
    </w:p>
    <w:p>
      <w:pPr>
        <w:pStyle w:val="FirstParagraph"/>
      </w:pPr>
      <w:r>
        <w:t xml:space="preserve">El quiz actual funciona como recordatorio de políticas, pero no como prueba Master.</w:t>
      </w:r>
    </w:p>
    <w:bookmarkStart w:id="137" w:name="matriz-de-cobertura-visible"/>
    <w:p>
      <w:pPr>
        <w:pStyle w:val="Heading3"/>
      </w:pPr>
      <w:r>
        <w:t xml:space="preserve">Matriz de cobertura visible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Subtema</w:t>
            </w:r>
          </w:p>
        </w:tc>
        <w:tc>
          <w:tcPr/>
          <w:p>
            <w:pPr>
              <w:pStyle w:val="Compact"/>
            </w:pPr>
            <w:r>
              <w:t xml:space="preserve">Pregunta visible claramente alineada</w:t>
            </w:r>
          </w:p>
        </w:tc>
      </w:tr>
      <w:tr>
        <w:tc>
          <w:tcPr/>
          <w:p>
            <w:pPr>
              <w:pStyle w:val="Compact"/>
            </w:pPr>
            <w:r>
              <w:t xml:space="preserve">T1-A Traces</w:t>
            </w:r>
          </w:p>
        </w:tc>
        <w:tc>
          <w:tcPr/>
          <w:p>
            <w:pPr>
              <w:pStyle w:val="Compact"/>
            </w:pPr>
            <w:r>
              <w:t xml:space="preserve">Sí</w:t>
            </w:r>
          </w:p>
        </w:tc>
      </w:tr>
      <w:tr>
        <w:tc>
          <w:tcPr/>
          <w:p>
            <w:pPr>
              <w:pStyle w:val="Compact"/>
            </w:pPr>
            <w:r>
              <w:t xml:space="preserve">T1-B Tokens/redacción</w:t>
            </w:r>
          </w:p>
        </w:tc>
        <w:tc>
          <w:tcPr/>
          <w:p>
            <w:pPr>
              <w:pStyle w:val="Compact"/>
            </w:pPr>
            <w:r>
              <w:t xml:space="preserve">Sí</w:t>
            </w:r>
          </w:p>
        </w:tc>
      </w:tr>
      <w:tr>
        <w:tc>
          <w:tcPr/>
          <w:p>
            <w:pPr>
              <w:pStyle w:val="Compact"/>
            </w:pPr>
            <w:r>
              <w:t xml:space="preserve">T2-A Registry</w:t>
            </w:r>
          </w:p>
        </w:tc>
        <w:tc>
          <w:tcPr/>
          <w:p>
            <w:pPr>
              <w:pStyle w:val="Compact"/>
            </w:pPr>
            <w:r>
              <w:t xml:space="preserve">Parcial</w:t>
            </w:r>
          </w:p>
        </w:tc>
      </w:tr>
      <w:tr>
        <w:tc>
          <w:tcPr/>
          <w:p>
            <w:pPr>
              <w:pStyle w:val="Compact"/>
            </w:pPr>
            <w:r>
              <w:t xml:space="preserve">T2-B Change/audit</w:t>
            </w:r>
          </w:p>
        </w:tc>
        <w:tc>
          <w:tcPr/>
          <w:p>
            <w:pPr>
              <w:pStyle w:val="Compact"/>
            </w:pPr>
            <w:r>
              <w:t xml:space="preserve">Parcial</w:t>
            </w:r>
          </w:p>
        </w:tc>
      </w:tr>
      <w:tr>
        <w:tc>
          <w:tcPr/>
          <w:p>
            <w:pPr>
              <w:pStyle w:val="Compact"/>
            </w:pPr>
            <w:r>
              <w:t xml:space="preserve">T3-A SLO/drift</w:t>
            </w:r>
          </w:p>
        </w:tc>
        <w:tc>
          <w:tcPr/>
          <w:p>
            <w:pPr>
              <w:pStyle w:val="Compact"/>
            </w:pPr>
            <w:r>
              <w:t xml:space="preserve">No directamente</w:t>
            </w:r>
          </w:p>
        </w:tc>
      </w:tr>
      <w:tr>
        <w:tc>
          <w:tcPr/>
          <w:p>
            <w:pPr>
              <w:pStyle w:val="Compact"/>
            </w:pPr>
            <w:r>
              <w:t xml:space="preserve">T3-B Incident/rollback</w:t>
            </w:r>
          </w:p>
        </w:tc>
        <w:tc>
          <w:tcPr/>
          <w:p>
            <w:pPr>
              <w:pStyle w:val="Compact"/>
            </w:pPr>
            <w:r>
              <w:t xml:space="preserve">Sí</w:t>
            </w:r>
          </w:p>
        </w:tc>
      </w:tr>
      <w:tr>
        <w:tc>
          <w:tcPr/>
          <w:p>
            <w:pPr>
              <w:pStyle w:val="Compact"/>
            </w:pPr>
            <w:r>
              <w:t xml:space="preserve">T4-A UX/confirmación</w:t>
            </w:r>
          </w:p>
        </w:tc>
        <w:tc>
          <w:tcPr/>
          <w:p>
            <w:pPr>
              <w:pStyle w:val="Compact"/>
            </w:pPr>
            <w:r>
              <w:t xml:space="preserve">Parcial</w:t>
            </w:r>
          </w:p>
        </w:tc>
      </w:tr>
      <w:tr>
        <w:tc>
          <w:tcPr/>
          <w:p>
            <w:pPr>
              <w:pStyle w:val="Compact"/>
            </w:pPr>
            <w:r>
              <w:t xml:space="preserve">T4-B A11y/contestabilidad</w:t>
            </w:r>
          </w:p>
        </w:tc>
        <w:tc>
          <w:tcPr/>
          <w:p>
            <w:pPr>
              <w:pStyle w:val="Compact"/>
            </w:pPr>
            <w:r>
              <w:t xml:space="preserve">No directamente</w:t>
            </w:r>
          </w:p>
        </w:tc>
      </w:tr>
    </w:tbl>
    <w:p>
      <w:pPr>
        <w:pStyle w:val="BodyText"/>
      </w:pPr>
      <w:r>
        <w:t xml:space="preserve">El examen debería incluir ocho ítems y combinar:</w:t>
      </w:r>
    </w:p>
    <w:p>
      <w:pPr>
        <w:pStyle w:val="Compact"/>
        <w:numPr>
          <w:ilvl w:val="0"/>
          <w:numId w:val="1057"/>
        </w:numPr>
      </w:pPr>
      <w:r>
        <w:t xml:space="preserve">interpretación de código;</w:t>
      </w:r>
    </w:p>
    <w:p>
      <w:pPr>
        <w:pStyle w:val="Compact"/>
        <w:numPr>
          <w:ilvl w:val="0"/>
          <w:numId w:val="1057"/>
        </w:numPr>
      </w:pPr>
      <w:r>
        <w:t xml:space="preserve">cálculo;</w:t>
      </w:r>
    </w:p>
    <w:p>
      <w:pPr>
        <w:pStyle w:val="Compact"/>
        <w:numPr>
          <w:ilvl w:val="0"/>
          <w:numId w:val="1057"/>
        </w:numPr>
      </w:pPr>
      <w:r>
        <w:t xml:space="preserve">diagnóstico;</w:t>
      </w:r>
    </w:p>
    <w:p>
      <w:pPr>
        <w:pStyle w:val="Compact"/>
        <w:numPr>
          <w:ilvl w:val="0"/>
          <w:numId w:val="1057"/>
        </w:numPr>
      </w:pPr>
      <w:r>
        <w:t xml:space="preserve">selección de evidencia;</w:t>
      </w:r>
    </w:p>
    <w:p>
      <w:pPr>
        <w:pStyle w:val="Compact"/>
        <w:numPr>
          <w:ilvl w:val="0"/>
          <w:numId w:val="1057"/>
        </w:numPr>
      </w:pPr>
      <w:r>
        <w:t xml:space="preserve">revisión de diseño;</w:t>
      </w:r>
    </w:p>
    <w:p>
      <w:pPr>
        <w:pStyle w:val="Compact"/>
        <w:numPr>
          <w:ilvl w:val="0"/>
          <w:numId w:val="1057"/>
        </w:numPr>
      </w:pPr>
      <w:r>
        <w:t xml:space="preserve">priorización operacional.</w:t>
      </w:r>
    </w:p>
    <w:p>
      <w:r>
        <w:pict>
          <v:rect style="width:0;height:1.5pt" o:hralign="center" o:hrstd="t" o:hr="t"/>
        </w:pict>
      </w:r>
    </w:p>
    <w:bookmarkEnd w:id="137"/>
    <w:bookmarkEnd w:id="138"/>
    <w:bookmarkStart w:id="142" w:name="redacción-en-español-peruano"/>
    <w:p>
      <w:pPr>
        <w:pStyle w:val="Heading2"/>
      </w:pPr>
      <w:r>
        <w:t xml:space="preserve">5.7 Redacción en español peruano</w:t>
      </w:r>
    </w:p>
    <w:bookmarkStart w:id="139" w:name="tono"/>
    <w:p>
      <w:pPr>
        <w:pStyle w:val="Heading3"/>
      </w:pPr>
      <w:r>
        <w:t xml:space="preserve">Tono</w:t>
      </w:r>
    </w:p>
    <w:p>
      <w:pPr>
        <w:pStyle w:val="FirstParagraph"/>
      </w:pPr>
      <w:r>
        <w:t xml:space="preserve">El tono es directo, profesional y coherente con equipos técnicos de LATAM. La contextualización en Moquegua y la insistencia en datos sintéticos son fortalezas.</w:t>
      </w:r>
    </w:p>
    <w:bookmarkEnd w:id="139"/>
    <w:bookmarkStart w:id="140" w:name="problemas-1"/>
    <w:p>
      <w:pPr>
        <w:pStyle w:val="Heading3"/>
      </w:pPr>
      <w:r>
        <w:t xml:space="preserve">Problemas</w:t>
      </w:r>
    </w:p>
    <w:p>
      <w:pPr>
        <w:pStyle w:val="Compact"/>
        <w:numPr>
          <w:ilvl w:val="0"/>
          <w:numId w:val="1058"/>
        </w:numPr>
      </w:pPr>
      <w:r>
        <w:t xml:space="preserve">Préstamos no normalizados.</w:t>
      </w:r>
    </w:p>
    <w:p>
      <w:pPr>
        <w:pStyle w:val="Compact"/>
        <w:numPr>
          <w:ilvl w:val="0"/>
          <w:numId w:val="1058"/>
        </w:numPr>
      </w:pPr>
      <w:r>
        <w:t xml:space="preserve">Plurales ingleses mezclados con sintaxis española.</w:t>
      </w:r>
    </w:p>
    <w:p>
      <w:pPr>
        <w:pStyle w:val="Compact"/>
        <w:numPr>
          <w:ilvl w:val="0"/>
          <w:numId w:val="1058"/>
        </w:numPr>
      </w:pPr>
      <w:r>
        <w:t xml:space="preserve">Traducciones literales.</w:t>
      </w:r>
    </w:p>
    <w:p>
      <w:pPr>
        <w:pStyle w:val="Compact"/>
        <w:numPr>
          <w:ilvl w:val="0"/>
          <w:numId w:val="1058"/>
        </w:numPr>
      </w:pPr>
      <w:r>
        <w:t xml:space="preserve">Anglicismos donde existe alternativa clara.</w:t>
      </w:r>
    </w:p>
    <w:p>
      <w:pPr>
        <w:pStyle w:val="Compact"/>
        <w:numPr>
          <w:ilvl w:val="0"/>
          <w:numId w:val="1058"/>
        </w:numPr>
      </w:pPr>
      <w:r>
        <w:t xml:space="preserve">Expresiones de pipeline presentadas al estudiante.</w:t>
      </w:r>
    </w:p>
    <w:p>
      <w:pPr>
        <w:pStyle w:val="Compact"/>
        <w:numPr>
          <w:ilvl w:val="0"/>
          <w:numId w:val="1058"/>
        </w:numPr>
      </w:pPr>
      <w:r>
        <w:t xml:space="preserve">Repetición de</w:t>
      </w:r>
      <w:r>
        <w:t xml:space="preserve"> </w:t>
      </w:r>
      <w:r>
        <w:t xml:space="preserve">“entidad ficticia de Moquegua”</w:t>
      </w:r>
      <w:r>
        <w:t xml:space="preserve"> </w:t>
      </w:r>
      <w:r>
        <w:t xml:space="preserve">en casi todos los casos.</w:t>
      </w:r>
    </w:p>
    <w:bookmarkEnd w:id="140"/>
    <w:bookmarkStart w:id="141" w:name="glosario-recomendado"/>
    <w:p>
      <w:pPr>
        <w:pStyle w:val="Heading3"/>
      </w:pPr>
      <w:r>
        <w:t xml:space="preserve">Glosario recomendado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Actual</w:t>
            </w:r>
          </w:p>
        </w:tc>
        <w:tc>
          <w:tcPr/>
          <w:p>
            <w:pPr>
              <w:pStyle w:val="Compact"/>
            </w:pPr>
            <w:r>
              <w:t xml:space="preserve">Redacción recomendada</w:t>
            </w:r>
          </w:p>
        </w:tc>
      </w:tr>
      <w:tr>
        <w:tc>
          <w:tcPr/>
          <w:p>
            <w:pPr>
              <w:pStyle w:val="Compact"/>
            </w:pPr>
            <w:r>
              <w:t xml:space="preserve">latency</w:t>
            </w:r>
          </w:p>
        </w:tc>
        <w:tc>
          <w:tcPr/>
          <w:p>
            <w:pPr>
              <w:pStyle w:val="Compact"/>
            </w:pPr>
            <w:r>
              <w:t xml:space="preserve">latencia</w:t>
            </w:r>
          </w:p>
        </w:tc>
      </w:tr>
      <w:tr>
        <w:tc>
          <w:tcPr/>
          <w:p>
            <w:pPr>
              <w:pStyle w:val="Compact"/>
            </w:pPr>
            <w:r>
              <w:t xml:space="preserve">promote</w:t>
            </w:r>
          </w:p>
        </w:tc>
        <w:tc>
          <w:tcPr/>
          <w:p>
            <w:pPr>
              <w:pStyle w:val="Compact"/>
            </w:pPr>
            <w:r>
              <w:t xml:space="preserve">promover el artefacto / habilitar el pase</w:t>
            </w:r>
          </w:p>
        </w:tc>
      </w:tr>
      <w:tr>
        <w:tc>
          <w:tcPr/>
          <w:p>
            <w:pPr>
              <w:pStyle w:val="Compact"/>
            </w:pPr>
            <w:r>
              <w:t xml:space="preserve">registry</w:t>
            </w:r>
          </w:p>
        </w:tc>
        <w:tc>
          <w:tcPr/>
          <w:p>
            <w:pPr>
              <w:pStyle w:val="Compact"/>
            </w:pPr>
            <w:r>
              <w:t xml:space="preserve">registro de artefactos (</w:t>
            </w:r>
            <w:r>
              <w:rPr>
                <w:i/>
                <w:iCs/>
              </w:rPr>
              <w:t xml:space="preserve">registry</w:t>
            </w:r>
            <w:r>
              <w:t xml:space="preserve">)</w:t>
            </w:r>
          </w:p>
        </w:tc>
      </w:tr>
      <w:tr>
        <w:tc>
          <w:tcPr/>
          <w:p>
            <w:pPr>
              <w:pStyle w:val="Compact"/>
            </w:pPr>
            <w:r>
              <w:t xml:space="preserve">pinneado</w:t>
            </w:r>
          </w:p>
        </w:tc>
        <w:tc>
          <w:tcPr/>
          <w:p>
            <w:pPr>
              <w:pStyle w:val="Compact"/>
            </w:pPr>
            <w:r>
              <w:t xml:space="preserve">fijado a una versión inmutable</w:t>
            </w:r>
          </w:p>
        </w:tc>
      </w:tr>
      <w:tr>
        <w:tc>
          <w:tcPr/>
          <w:p>
            <w:pPr>
              <w:pStyle w:val="Compact"/>
            </w:pPr>
            <w:r>
              <w:t xml:space="preserve">side-effect</w:t>
            </w:r>
          </w:p>
        </w:tc>
        <w:tc>
          <w:tcPr/>
          <w:p>
            <w:pPr>
              <w:pStyle w:val="Compact"/>
            </w:pPr>
            <w:r>
              <w:t xml:space="preserve">efecto externo o cambio persistente</w:t>
            </w:r>
          </w:p>
        </w:tc>
      </w:tr>
      <w:tr>
        <w:tc>
          <w:tcPr/>
          <w:p>
            <w:pPr>
              <w:pStyle w:val="Compact"/>
            </w:pPr>
            <w:r>
              <w:t xml:space="preserve">claim</w:t>
            </w:r>
          </w:p>
        </w:tc>
        <w:tc>
          <w:tcPr/>
          <w:p>
            <w:pPr>
              <w:pStyle w:val="Compact"/>
            </w:pPr>
            <w:r>
              <w:t xml:space="preserve">afirmación</w:t>
            </w:r>
          </w:p>
        </w:tc>
      </w:tr>
      <w:tr>
        <w:tc>
          <w:tcPr/>
          <w:p>
            <w:pPr>
              <w:pStyle w:val="Compact"/>
            </w:pPr>
            <w:r>
              <w:t xml:space="preserve">tool</w:t>
            </w:r>
          </w:p>
        </w:tc>
        <w:tc>
          <w:tcPr/>
          <w:p>
            <w:pPr>
              <w:pStyle w:val="Compact"/>
            </w:pPr>
            <w:r>
              <w:t xml:space="preserve">herramienta</w:t>
            </w:r>
          </w:p>
        </w:tc>
      </w:tr>
      <w:tr>
        <w:tc>
          <w:tcPr/>
          <w:p>
            <w:pPr>
              <w:pStyle w:val="Compact"/>
            </w:pPr>
            <w:r>
              <w:t xml:space="preserve">labels</w:t>
            </w:r>
          </w:p>
        </w:tc>
        <w:tc>
          <w:tcPr/>
          <w:p>
            <w:pPr>
              <w:pStyle w:val="Compact"/>
            </w:pPr>
            <w:r>
              <w:t xml:space="preserve">etiquetas accesibles</w:t>
            </w:r>
          </w:p>
        </w:tc>
      </w:tr>
      <w:tr>
        <w:tc>
          <w:tcPr/>
          <w:p>
            <w:pPr>
              <w:pStyle w:val="Compact"/>
            </w:pPr>
            <w:r>
              <w:t xml:space="preserve">solo-mouse</w:t>
            </w:r>
          </w:p>
        </w:tc>
        <w:tc>
          <w:tcPr/>
          <w:p>
            <w:pPr>
              <w:pStyle w:val="Compact"/>
            </w:pPr>
            <w:r>
              <w:t xml:space="preserve">operable únicamente con mouse</w:t>
            </w:r>
          </w:p>
        </w:tc>
      </w:tr>
      <w:tr>
        <w:tc>
          <w:tcPr/>
          <w:p>
            <w:pPr>
              <w:pStyle w:val="Compact"/>
            </w:pPr>
            <w:r>
              <w:t xml:space="preserve">appeal</w:t>
            </w:r>
          </w:p>
        </w:tc>
        <w:tc>
          <w:tcPr/>
          <w:p>
            <w:pPr>
              <w:pStyle w:val="Compact"/>
            </w:pPr>
            <w:r>
              <w:t xml:space="preserve">apelación</w:t>
            </w:r>
          </w:p>
        </w:tc>
      </w:tr>
      <w:tr>
        <w:tc>
          <w:tcPr/>
          <w:p>
            <w:pPr>
              <w:pStyle w:val="Compact"/>
            </w:pPr>
            <w:r>
              <w:t xml:space="preserve">freeze</w:t>
            </w:r>
          </w:p>
        </w:tc>
        <w:tc>
          <w:tcPr/>
          <w:p>
            <w:pPr>
              <w:pStyle w:val="Compact"/>
            </w:pPr>
            <w:r>
              <w:t xml:space="preserve">congelamiento</w:t>
            </w:r>
          </w:p>
        </w:tc>
      </w:tr>
      <w:tr>
        <w:tc>
          <w:tcPr/>
          <w:p>
            <w:pPr>
              <w:pStyle w:val="Compact"/>
            </w:pPr>
            <w:r>
              <w:t xml:space="preserve">sink</w:t>
            </w:r>
          </w:p>
        </w:tc>
        <w:tc>
          <w:tcPr/>
          <w:p>
            <w:pPr>
              <w:pStyle w:val="Compact"/>
            </w:pPr>
            <w:r>
              <w:t xml:space="preserve">destino de telemetría</w:t>
            </w:r>
          </w:p>
        </w:tc>
      </w:tr>
      <w:tr>
        <w:tc>
          <w:tcPr/>
          <w:p>
            <w:pPr>
              <w:pStyle w:val="Compact"/>
            </w:pPr>
            <w:r>
              <w:t xml:space="preserve">listable</w:t>
            </w:r>
          </w:p>
        </w:tc>
        <w:tc>
          <w:tcPr/>
          <w:p>
            <w:pPr>
              <w:pStyle w:val="Compact"/>
            </w:pPr>
            <w:r>
              <w:t xml:space="preserve">presentable</w:t>
            </w:r>
          </w:p>
        </w:tc>
      </w:tr>
      <w:tr>
        <w:tc>
          <w:tcPr/>
          <w:p>
            <w:pPr>
              <w:pStyle w:val="Compact"/>
            </w:pPr>
            <w:r>
              <w:t xml:space="preserve">alert</w:t>
            </w:r>
          </w:p>
        </w:tc>
        <w:tc>
          <w:tcPr/>
          <w:p>
            <w:pPr>
              <w:pStyle w:val="Compact"/>
            </w:pPr>
            <w:r>
              <w:t xml:space="preserve">alerta</w:t>
            </w:r>
          </w:p>
        </w:tc>
      </w:tr>
    </w:tbl>
    <w:p>
      <w:pPr>
        <w:pStyle w:val="BodyText"/>
      </w:pPr>
      <w:r>
        <w:t xml:space="preserve">Los identificadores de Python pueden permanecer en inglés.</w:t>
      </w:r>
    </w:p>
    <w:p>
      <w:r>
        <w:pict>
          <v:rect style="width:0;height:1.5pt" o:hralign="center" o:hrstd="t" o:hr="t"/>
        </w:pict>
      </w:r>
    </w:p>
    <w:bookmarkEnd w:id="141"/>
    <w:bookmarkEnd w:id="142"/>
    <w:bookmarkStart w:id="144" w:name="comparación-con-materiales-best-in-class"/>
    <w:p>
      <w:pPr>
        <w:pStyle w:val="Heading2"/>
      </w:pPr>
      <w:r>
        <w:t xml:space="preserve">5.8 Comparación con materiales best-in-class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Dimensión</w:t>
            </w:r>
          </w:p>
        </w:tc>
        <w:tc>
          <w:tcPr/>
          <w:p>
            <w:pPr>
              <w:pStyle w:val="Compact"/>
            </w:pPr>
            <w:r>
              <w:t xml:space="preserve">PyArcana S51</w:t>
            </w:r>
          </w:p>
        </w:tc>
        <w:tc>
          <w:tcPr/>
          <w:p>
            <w:pPr>
              <w:pStyle w:val="Compact"/>
            </w:pPr>
            <w:r>
              <w:t xml:space="preserve">Referencia externa</w:t>
            </w:r>
          </w:p>
        </w:tc>
        <w:tc>
          <w:tcPr/>
          <w:p>
            <w:pPr>
              <w:pStyle w:val="Compact"/>
            </w:pPr>
            <w:r>
              <w:t xml:space="preserve">Evaluación</w:t>
            </w:r>
          </w:p>
        </w:tc>
      </w:tr>
      <w:tr>
        <w:tc>
          <w:tcPr/>
          <w:p>
            <w:pPr>
              <w:pStyle w:val="Compact"/>
            </w:pPr>
            <w:r>
              <w:t xml:space="preserve">Semántica de telemetría</w:t>
            </w:r>
          </w:p>
        </w:tc>
        <w:tc>
          <w:tcPr/>
          <w:p>
            <w:pPr>
              <w:pStyle w:val="Compact"/>
            </w:pPr>
            <w:r>
              <w:t xml:space="preserve">Spans custom mínimos</w:t>
            </w:r>
          </w:p>
        </w:tc>
        <w:tc>
          <w:tcPr/>
          <w:p>
            <w:pPr>
              <w:pStyle w:val="Compact"/>
            </w:pPr>
            <w:r>
              <w:t xml:space="preserve">OpenTelemetry define atributos, señales y convenciones comunes; GenAI advierte sobre contenido sensible</w:t>
            </w:r>
          </w:p>
        </w:tc>
        <w:tc>
          <w:tcPr/>
          <w:p>
            <w:pPr>
              <w:pStyle w:val="Compact"/>
            </w:pPr>
            <w:r>
              <w:t xml:space="preserve">Parcial</w:t>
            </w:r>
          </w:p>
        </w:tc>
      </w:tr>
      <w:tr>
        <w:tc>
          <w:tcPr/>
          <w:p>
            <w:pPr>
              <w:pStyle w:val="Compact"/>
            </w:pPr>
            <w:r>
              <w:t xml:space="preserve">SLO</w:t>
            </w:r>
          </w:p>
        </w:tc>
        <w:tc>
          <w:tcPr/>
          <w:p>
            <w:pPr>
              <w:pStyle w:val="Compact"/>
            </w:pPr>
            <w:r>
              <w:t xml:space="preserve">Booleano multi-SLI sin ventana explícita</w:t>
            </w:r>
          </w:p>
        </w:tc>
        <w:tc>
          <w:tcPr/>
          <w:p>
            <w:pPr>
              <w:pStyle w:val="Compact"/>
            </w:pPr>
            <w:r>
              <w:t xml:space="preserve">Google SRE comienza desde necesidades del usuario y exige condiciones de medición</w:t>
            </w:r>
          </w:p>
        </w:tc>
        <w:tc>
          <w:tcPr/>
          <w:p>
            <w:pPr>
              <w:pStyle w:val="Compact"/>
            </w:pPr>
            <w:r>
              <w:t xml:space="preserve">Débil</w:t>
            </w:r>
          </w:p>
        </w:tc>
      </w:tr>
      <w:tr>
        <w:tc>
          <w:tcPr/>
          <w:p>
            <w:pPr>
              <w:pStyle w:val="Compact"/>
            </w:pPr>
            <w:r>
              <w:t xml:space="preserve">Error budget</w:t>
            </w:r>
          </w:p>
        </w:tc>
        <w:tc>
          <w:tcPr/>
          <w:p>
            <w:pPr>
              <w:pStyle w:val="Compact"/>
            </w:pPr>
            <w:r>
              <w:t xml:space="preserve">Ratio sintético basado en availability</w:t>
            </w:r>
          </w:p>
        </w:tc>
        <w:tc>
          <w:tcPr/>
          <w:p>
            <w:pPr>
              <w:pStyle w:val="Compact"/>
            </w:pPr>
            <w:r>
              <w:t xml:space="preserve">Google SRE recomienda seguimiento temporal y uso del budget para decisiones de release</w:t>
            </w:r>
          </w:p>
        </w:tc>
        <w:tc>
          <w:tcPr/>
          <w:p>
            <w:pPr>
              <w:pStyle w:val="Compact"/>
            </w:pPr>
            <w:r>
              <w:t xml:space="preserve">Parcial</w:t>
            </w:r>
          </w:p>
        </w:tc>
      </w:tr>
      <w:tr>
        <w:tc>
          <w:tcPr/>
          <w:p>
            <w:pPr>
              <w:pStyle w:val="Compact"/>
            </w:pPr>
            <w:r>
              <w:t xml:space="preserve">Postmortem</w:t>
            </w:r>
          </w:p>
        </w:tc>
        <w:tc>
          <w:tcPr/>
          <w:p>
            <w:pPr>
              <w:pStyle w:val="Compact"/>
            </w:pPr>
            <w:r>
              <w:t xml:space="preserve">Conteo de acciones + flag de owners</w:t>
            </w:r>
          </w:p>
        </w:tc>
        <w:tc>
          <w:tcPr/>
          <w:p>
            <w:pPr>
              <w:pStyle w:val="Compact"/>
            </w:pPr>
            <w:r>
              <w:t xml:space="preserve">Google SRE exige impacto, causas, mitigación, prevención, revisión y cultura blameless</w:t>
            </w:r>
          </w:p>
        </w:tc>
        <w:tc>
          <w:tcPr/>
          <w:p>
            <w:pPr>
              <w:pStyle w:val="Compact"/>
            </w:pPr>
            <w:r>
              <w:t xml:space="preserve">Parcial</w:t>
            </w:r>
          </w:p>
        </w:tc>
      </w:tr>
      <w:tr>
        <w:tc>
          <w:tcPr/>
          <w:p>
            <w:pPr>
              <w:pStyle w:val="Compact"/>
            </w:pPr>
            <w:r>
              <w:t xml:space="preserve">Gobernanza</w:t>
            </w:r>
          </w:p>
        </w:tc>
        <w:tc>
          <w:tcPr/>
          <w:p>
            <w:pPr>
              <w:pStyle w:val="Compact"/>
            </w:pPr>
            <w:r>
              <w:t xml:space="preserve">Checks de ticket</w:t>
            </w:r>
          </w:p>
        </w:tc>
        <w:tc>
          <w:tcPr/>
          <w:p>
            <w:pPr>
              <w:pStyle w:val="Compact"/>
            </w:pPr>
            <w:r>
              <w:t xml:space="preserve">NIST AI RMF propone Govern–Map–Measure–Manage durante todo el ciclo</w:t>
            </w:r>
          </w:p>
        </w:tc>
        <w:tc>
          <w:tcPr/>
          <w:p>
            <w:pPr>
              <w:pStyle w:val="Compact"/>
            </w:pPr>
            <w:r>
              <w:t xml:space="preserve">Simplificado en exceso</w:t>
            </w:r>
          </w:p>
        </w:tc>
      </w:tr>
      <w:tr>
        <w:tc>
          <w:tcPr/>
          <w:p>
            <w:pPr>
              <w:pStyle w:val="Compact"/>
            </w:pPr>
            <w:r>
              <w:t xml:space="preserve">UX humano–IA</w:t>
            </w:r>
          </w:p>
        </w:tc>
        <w:tc>
          <w:tcPr/>
          <w:p>
            <w:pPr>
              <w:pStyle w:val="Compact"/>
            </w:pPr>
            <w:r>
              <w:t xml:space="preserve">Cinco flags</w:t>
            </w:r>
          </w:p>
        </w:tc>
        <w:tc>
          <w:tcPr/>
          <w:p>
            <w:pPr>
              <w:pStyle w:val="Compact"/>
            </w:pPr>
            <w:r>
              <w:t xml:space="preserve">Microsoft propone 18 guías validadas para diferentes momentos de interacción</w:t>
            </w:r>
          </w:p>
        </w:tc>
        <w:tc>
          <w:tcPr/>
          <w:p>
            <w:pPr>
              <w:pStyle w:val="Compact"/>
            </w:pPr>
            <w:r>
              <w:t xml:space="preserve">Parcial</w:t>
            </w:r>
          </w:p>
        </w:tc>
      </w:tr>
      <w:tr>
        <w:tc>
          <w:tcPr/>
          <w:p>
            <w:pPr>
              <w:pStyle w:val="Compact"/>
            </w:pPr>
            <w:r>
              <w:t xml:space="preserve">Accesibilidad</w:t>
            </w:r>
          </w:p>
        </w:tc>
        <w:tc>
          <w:tcPr/>
          <w:p>
            <w:pPr>
              <w:pStyle w:val="Compact"/>
            </w:pPr>
            <w:r>
              <w:t xml:space="preserve">Smoke gate de cinco condiciones</w:t>
            </w:r>
          </w:p>
        </w:tc>
        <w:tc>
          <w:tcPr/>
          <w:p>
            <w:pPr>
              <w:pStyle w:val="Compact"/>
            </w:pPr>
            <w:r>
              <w:t xml:space="preserve">WCAG 2.2 incluye criterios amplios y conformidad de procesos completos</w:t>
            </w:r>
          </w:p>
        </w:tc>
        <w:tc>
          <w:tcPr/>
          <w:p>
            <w:pPr>
              <w:pStyle w:val="Compact"/>
            </w:pPr>
            <w:r>
              <w:t xml:space="preserve">Insuficiente</w:t>
            </w:r>
          </w:p>
        </w:tc>
      </w:tr>
      <w:tr>
        <w:tc>
          <w:tcPr/>
          <w:p>
            <w:pPr>
              <w:pStyle w:val="Compact"/>
            </w:pPr>
            <w:r>
              <w:t xml:space="preserve">Registry</w:t>
            </w:r>
          </w:p>
        </w:tc>
        <w:tc>
          <w:tcPr/>
          <w:p>
            <w:pPr>
              <w:pStyle w:val="Compact"/>
            </w:pPr>
            <w:r>
              <w:t xml:space="preserve">Rechazo literal de</w:t>
            </w:r>
            <w:r>
              <w:t xml:space="preserve"> </w:t>
            </w:r>
            <w:r>
              <w:rPr>
                <w:rStyle w:val="VerbatimChar"/>
              </w:rPr>
              <w:t xml:space="preserve">latest</w:t>
            </w:r>
          </w:p>
        </w:tc>
        <w:tc>
          <w:tcPr/>
          <w:p>
            <w:pPr>
              <w:pStyle w:val="Compact"/>
            </w:pPr>
            <w:r>
              <w:t xml:space="preserve">MLflow actual usa versiones, aliases y tags; stages están deprecados</w:t>
            </w:r>
          </w:p>
        </w:tc>
        <w:tc>
          <w:tcPr/>
          <w:p>
            <w:pPr>
              <w:pStyle w:val="Compact"/>
            </w:pPr>
            <w:r>
              <w:t xml:space="preserve">Desactualizado/parcial</w:t>
            </w:r>
          </w:p>
        </w:tc>
      </w:tr>
      <w:tr>
        <w:tc>
          <w:tcPr/>
          <w:p>
            <w:pPr>
              <w:pStyle w:val="Compact"/>
            </w:pPr>
            <w:r>
              <w:t xml:space="preserve">Pedagogía</w:t>
            </w:r>
          </w:p>
        </w:tc>
        <w:tc>
          <w:tcPr/>
          <w:p>
            <w:pPr>
              <w:pStyle w:val="Compact"/>
            </w:pPr>
            <w:r>
              <w:t xml:space="preserve">8 demos + 24 ejercicios uniformes</w:t>
            </w:r>
          </w:p>
        </w:tc>
        <w:tc>
          <w:tcPr/>
          <w:p>
            <w:pPr>
              <w:pStyle w:val="Compact"/>
            </w:pPr>
            <w:r>
              <w:t xml:space="preserve">IES recomienda alternancia de ejemplos/problemas, representaciones concretas y preguntas profundas</w:t>
            </w:r>
          </w:p>
        </w:tc>
        <w:tc>
          <w:tcPr/>
          <w:p>
            <w:pPr>
              <w:pStyle w:val="Compact"/>
            </w:pPr>
            <w:r>
              <w:t xml:space="preserve">Buena estructura, baja diversidad</w:t>
            </w:r>
          </w:p>
        </w:tc>
      </w:tr>
    </w:tbl>
    <w:bookmarkStart w:id="143" w:name="juicio-comparativo"/>
    <w:p>
      <w:pPr>
        <w:pStyle w:val="Heading3"/>
      </w:pPr>
      <w:r>
        <w:t xml:space="preserve">Juicio comparativo</w:t>
      </w:r>
    </w:p>
    <w:p>
      <w:pPr>
        <w:pStyle w:val="FirstParagraph"/>
      </w:pPr>
      <w:r>
        <w:t xml:space="preserve">La sección tiene mayor integración transversal que muchos tutoriales aislados. Esa integración es una fortaleza distintiva. No obstante, las referencias externas tratan cada disciplina con contratos mucho más ricos. S51 debería enseñar explícitamente que sus funciones son</w:t>
      </w:r>
      <w:r>
        <w:t xml:space="preserve"> </w:t>
      </w:r>
      <w:r>
        <w:rPr>
          <w:b/>
          <w:bCs/>
        </w:rPr>
        <w:t xml:space="preserve">smoke gates didácticos</w:t>
      </w:r>
      <w:r>
        <w:t xml:space="preserve">, no equivalentes a conformidad, observabilidad o gobernanza de producción.</w:t>
      </w:r>
    </w:p>
    <w:p>
      <w:r>
        <w:pict>
          <v:rect style="width:0;height:1.5pt" o:hralign="center" o:hrstd="t" o:hr="t"/>
        </w:pict>
      </w:r>
    </w:p>
    <w:bookmarkEnd w:id="143"/>
    <w:bookmarkEnd w:id="144"/>
    <w:bookmarkEnd w:id="145"/>
    <w:bookmarkStart w:id="162" w:name="proposed-github-style-diffs"/>
    <w:p>
      <w:pPr>
        <w:pStyle w:val="Heading1"/>
      </w:pPr>
      <w:r>
        <w:t xml:space="preserve">6. Proposed GitHub-style Diffs</w:t>
      </w:r>
    </w:p>
    <w:p>
      <w:pPr>
        <w:pStyle w:val="FirstParagraph"/>
      </w:pPr>
      <w:r>
        <w:t xml:space="preserve">Los siguientes diffs son propuestas; no se aplicaron.</w:t>
      </w:r>
    </w:p>
    <w:bookmarkStart w:id="146" w:name="X03a497d62ddd7f3c2a046351f6f9bdc46072afc"/>
    <w:p>
      <w:pPr>
        <w:pStyle w:val="Heading2"/>
      </w:pPr>
      <w:r>
        <w:t xml:space="preserve">Diff 1 — Corregir CF-5 y eliminar dependencia circular</w:t>
      </w:r>
    </w:p>
    <w:p>
      <w:pPr>
        <w:pStyle w:val="SourceCode"/>
      </w:pPr>
      <w:r>
        <w:rPr>
          <w:rStyle w:val="KeywordTok"/>
        </w:rPr>
        <w:t xml:space="preserve">diff --git a/course-state/capstone_ledger.json b/course-state/capstone_ledger.json</w:t>
      </w:r>
      <w:r>
        <w:br/>
      </w:r>
      <w:r>
        <w:rPr>
          <w:rStyle w:val="DataTypeTok"/>
        </w:rPr>
        <w:t xml:space="preserve">--- a/course-state/capstone_ledger.json</w:t>
      </w:r>
      <w:r>
        <w:br/>
      </w:r>
      <w:r>
        <w:rPr>
          <w:rStyle w:val="DataTypeTok"/>
        </w:rPr>
        <w:t xml:space="preserve">+++ b/course-state/capstone_ledger.json</w:t>
      </w:r>
      <w:r>
        <w:br/>
      </w:r>
      <w:r>
        <w:rPr>
          <w:rStyle w:val="DataTypeTok"/>
        </w:rPr>
        <w:t xml:space="preserve">@@</w:t>
      </w:r>
      <w:r>
        <w:br/>
      </w:r>
      <w:r>
        <w:rPr>
          <w:rStyle w:val="NormalTok"/>
        </w:rPr>
        <w:t xml:space="preserve">     {</w:t>
      </w:r>
      <w:r>
        <w:br/>
      </w:r>
      <w:r>
        <w:rPr>
          <w:rStyle w:val="NormalTok"/>
        </w:rPr>
        <w:t xml:space="preserve">       "id": "CF-5",</w:t>
      </w:r>
      <w:r>
        <w:br/>
      </w:r>
      <w:r>
        <w:rPr>
          <w:rStyle w:val="NormalTok"/>
        </w:rPr>
        <w:t xml:space="preserve">       "gate_section": "S51",</w:t>
      </w:r>
      <w:r>
        <w:br/>
      </w:r>
      <w:r>
        <w:rPr>
          <w:rStyle w:val="NormalTok"/>
        </w:rPr>
        <w:t xml:space="preserve">       "artifact": "manifest of 12 capstones, stable interfaces, system cards, demo/publication plan",</w:t>
      </w:r>
      <w:r>
        <w:br/>
      </w:r>
      <w:r>
        <w:rPr>
          <w:rStyle w:val="StringTok"/>
        </w:rPr>
        <w:t xml:space="preserve">-      "state": "passed",</w:t>
      </w:r>
      <w:r>
        <w:br/>
      </w:r>
      <w:r>
        <w:rPr>
          <w:rStyle w:val="StringTok"/>
        </w:rPr>
        <w:t xml:space="preserve">-      "evidence": "CP-N4-C + CP-FINAL packages"</w:t>
      </w:r>
      <w:r>
        <w:br/>
      </w:r>
      <w:r>
        <w:rPr>
          <w:rStyle w:val="VariableTok"/>
        </w:rPr>
        <w:t xml:space="preserve">+      "state": "provisional",</w:t>
      </w:r>
      <w:r>
        <w:br/>
      </w:r>
      <w:r>
        <w:rPr>
          <w:rStyle w:val="VariableTok"/>
        </w:rPr>
        <w:t xml:space="preserve">+      "evidence": "CP-N4-C package + cf5-manifest.json + N4 regression report",</w:t>
      </w:r>
      <w:r>
        <w:br/>
      </w:r>
      <w:r>
        <w:rPr>
          <w:rStyle w:val="VariableTok"/>
        </w:rPr>
        <w:t xml:space="preserve">+      "blocking_rule": "CF-5 must be independently evaluable before S52; CP-FINAL cannot be input evidence"</w:t>
      </w:r>
      <w:r>
        <w:br/>
      </w:r>
      <w:r>
        <w:rPr>
          <w:rStyle w:val="NormalTok"/>
        </w:rPr>
        <w:t xml:space="preserve">     }</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NormalTok"/>
        </w:rPr>
        <w:t xml:space="preserve">     requirements: [</w:t>
      </w:r>
      <w:r>
        <w:br/>
      </w:r>
      <w:r>
        <w:rPr>
          <w:rStyle w:val="VariableTok"/>
        </w:rPr>
        <w:t xml:space="preserve">+      "Genera `cf5-manifest.json` con los 12 capstones, paths, hashes, versiones, responsables y estado de localización.",</w:t>
      </w:r>
      <w:r>
        <w:br/>
      </w:r>
      <w:r>
        <w:rPr>
          <w:rStyle w:val="VariableTok"/>
        </w:rPr>
        <w:t xml:space="preserve">+      "Incluye contract tests de las interfaces congeladas entre los capstones.",</w:t>
      </w:r>
      <w:r>
        <w:br/>
      </w:r>
      <w:r>
        <w:rPr>
          <w:rStyle w:val="VariableTok"/>
        </w:rPr>
        <w:t xml:space="preserve">+      "Adjunta el resultado reproducible de la regresión N4 y evidencia de cero P0/P1 conocidos.",</w:t>
      </w:r>
      <w:r>
        <w:br/>
      </w:r>
      <w:r>
        <w:rPr>
          <w:rStyle w:val="VariableTok"/>
        </w:rPr>
        <w:t xml:space="preserve">+      "Incluye `system-card.md`, plan de demo y plan de publicación para S52.",</w:t>
      </w:r>
      <w:r>
        <w:br/>
      </w:r>
      <w:r>
        <w:rPr>
          <w:rStyle w:val="NormalTok"/>
        </w:rPr>
        <w:t xml:space="preserve">       "Usa exclusivamente fixtures sintéticos identificados por `CASO-MOQ-051`.",</w:t>
      </w:r>
    </w:p>
    <w:p>
      <w:r>
        <w:pict>
          <v:rect style="width:0;height:1.5pt" o:hralign="center" o:hrstd="t" o:hr="t"/>
        </w:pict>
      </w:r>
    </w:p>
    <w:bookmarkEnd w:id="146"/>
    <w:bookmarkStart w:id="147" w:name="diff-2-reparar-coherencia-del-ledger"/>
    <w:p>
      <w:pPr>
        <w:pStyle w:val="Heading2"/>
      </w:pPr>
      <w:r>
        <w:t xml:space="preserve">Diff 2 — Reparar coherencia del ledger</w:t>
      </w:r>
    </w:p>
    <w:p>
      <w:pPr>
        <w:pStyle w:val="SourceCode"/>
      </w:pPr>
      <w:r>
        <w:rPr>
          <w:rStyle w:val="KeywordTok"/>
        </w:rPr>
        <w:t xml:space="preserve">diff --git a/course-state/section_ledger.json b/course-state/section_ledger.json</w:t>
      </w:r>
      <w:r>
        <w:br/>
      </w:r>
      <w:r>
        <w:rPr>
          <w:rStyle w:val="DataTypeTok"/>
        </w:rPr>
        <w:t xml:space="preserve">--- a/course-state/section_ledger.json</w:t>
      </w:r>
      <w:r>
        <w:br/>
      </w:r>
      <w:r>
        <w:rPr>
          <w:rStyle w:val="DataTypeTok"/>
        </w:rPr>
        <w:t xml:space="preserve">+++ b/course-state/section_ledger.json</w:t>
      </w:r>
      <w:r>
        <w:br/>
      </w:r>
      <w:r>
        <w:rPr>
          <w:rStyle w:val="DataTypeTok"/>
        </w:rPr>
        <w:t xml:space="preserve">@@</w:t>
      </w:r>
      <w:r>
        <w:br/>
      </w:r>
      <w:r>
        <w:rPr>
          <w:rStyle w:val="NormalTok"/>
        </w:rPr>
        <w:t xml:space="preserve">       "id": "S51",</w:t>
      </w:r>
      <w:r>
        <w:br/>
      </w:r>
      <w:r>
        <w:rPr>
          <w:rStyle w:val="NormalTok"/>
        </w:rPr>
        <w:t xml:space="preserve">       "section_id": "integrator-final",</w:t>
      </w:r>
      <w:r>
        <w:br/>
      </w:r>
      <w:r>
        <w:rPr>
          <w:rStyle w:val="StringTok"/>
        </w:rPr>
        <w:t xml:space="preserve">-      "state": "passed",</w:t>
      </w:r>
      <w:r>
        <w:br/>
      </w:r>
      <w:r>
        <w:rPr>
          <w:rStyle w:val="StringTok"/>
        </w:rPr>
        <w:t xml:space="preserve">-      "notes": "PHASE 4 complete; exam+P6 pending | V3 section close wave complete",</w:t>
      </w:r>
      <w:r>
        <w:br/>
      </w:r>
      <w:r>
        <w:rPr>
          <w:rStyle w:val="StringTok"/>
        </w:rPr>
        <w:t xml:space="preserve">-      "phase_detail": "PHASE_6_PASSED",</w:t>
      </w:r>
      <w:r>
        <w:br/>
      </w:r>
      <w:r>
        <w:rPr>
          <w:rStyle w:val="VariableTok"/>
        </w:rPr>
        <w:t xml:space="preserve">+      "state": "content_authored",</w:t>
      </w:r>
      <w:r>
        <w:br/>
      </w:r>
      <w:r>
        <w:rPr>
          <w:rStyle w:val="VariableTok"/>
        </w:rPr>
        <w:t xml:space="preserve">+      "notes": "Explorer audit: CF-5 alignment, mounted exam surface and Phase 6 evidence pending",</w:t>
      </w:r>
      <w:r>
        <w:br/>
      </w:r>
      <w:r>
        <w:rPr>
          <w:rStyle w:val="VariableTok"/>
        </w:rPr>
        <w:t xml:space="preserve">+      "phase_detail": "PHASE_4_COMPLETE",</w:t>
      </w:r>
    </w:p>
    <w:p>
      <w:pPr>
        <w:pStyle w:val="FirstParagraph"/>
      </w:pPr>
      <w:r>
        <w:t xml:space="preserve">Una vez corregida la sección:</w:t>
      </w:r>
    </w:p>
    <w:p>
      <w:pPr>
        <w:pStyle w:val="SourceCode"/>
      </w:pPr>
      <w:r>
        <w:rPr>
          <w:rStyle w:val="StringTok"/>
        </w:rPr>
        <w:t xml:space="preserve">-      "state": "content_authored",</w:t>
      </w:r>
      <w:r>
        <w:br/>
      </w:r>
      <w:r>
        <w:rPr>
          <w:rStyle w:val="StringTok"/>
        </w:rPr>
        <w:t xml:space="preserve">-      "notes": "Explorer audit: CF-5 alignment, mounted exam surface and Phase 6 evidence pending",</w:t>
      </w:r>
      <w:r>
        <w:br/>
      </w:r>
      <w:r>
        <w:rPr>
          <w:rStyle w:val="StringTok"/>
        </w:rPr>
        <w:t xml:space="preserve">-      "phase_detail": "PHASE_4_COMPLETE",</w:t>
      </w:r>
      <w:r>
        <w:br/>
      </w:r>
      <w:r>
        <w:rPr>
          <w:rStyle w:val="VariableTok"/>
        </w:rPr>
        <w:t xml:space="preserve">+      "state": "passed",</w:t>
      </w:r>
      <w:r>
        <w:br/>
      </w:r>
      <w:r>
        <w:rPr>
          <w:rStyle w:val="VariableTok"/>
        </w:rPr>
        <w:t xml:space="preserve">+      "notes": "Phase 6 evidence verified: CF-5 manifest, N4 regression, 8-item exam and zero known P0/P1",</w:t>
      </w:r>
      <w:r>
        <w:br/>
      </w:r>
      <w:r>
        <w:rPr>
          <w:rStyle w:val="VariableTok"/>
        </w:rPr>
        <w:t xml:space="preserve">+      "phase_detail": "PHASE_6_PASSED",</w:t>
      </w:r>
    </w:p>
    <w:p>
      <w:r>
        <w:pict>
          <v:rect style="width:0;height:1.5pt" o:hralign="center" o:hrstd="t" o:hr="t"/>
        </w:pict>
      </w:r>
    </w:p>
    <w:bookmarkEnd w:id="147"/>
    <w:bookmarkStart w:id="148" w:name="diff-3-añadir-invariante-de-estado-a-ci"/>
    <w:p>
      <w:pPr>
        <w:pStyle w:val="Heading2"/>
      </w:pPr>
      <w:r>
        <w:t xml:space="preserve">Diff 3 — Añadir invariante de estado a CI</w:t>
      </w:r>
    </w:p>
    <w:p>
      <w:pPr>
        <w:pStyle w:val="SourceCode"/>
      </w:pPr>
      <w:r>
        <w:rPr>
          <w:rStyle w:val="KeywordTok"/>
        </w:rPr>
        <w:t xml:space="preserve">diff --git a/scripts/v3_regression.spec.ts b/scripts/v3_regression.spec.ts</w:t>
      </w:r>
      <w:r>
        <w:br/>
      </w:r>
      <w:r>
        <w:rPr>
          <w:rStyle w:val="DataTypeTok"/>
        </w:rPr>
        <w:t xml:space="preserve">--- a/scripts/v3_regression.spec.ts</w:t>
      </w:r>
      <w:r>
        <w:br/>
      </w:r>
      <w:r>
        <w:rPr>
          <w:rStyle w:val="DataTypeTok"/>
        </w:rPr>
        <w:t xml:space="preserve">+++ b/scripts/v3_regression.spec.ts</w:t>
      </w:r>
      <w:r>
        <w:br/>
      </w:r>
      <w:r>
        <w:rPr>
          <w:rStyle w:val="DataTypeTok"/>
        </w:rPr>
        <w:t xml:space="preserve">@@</w:t>
      </w:r>
      <w:r>
        <w:br/>
      </w:r>
      <w:r>
        <w:rPr>
          <w:rStyle w:val="VariableTok"/>
        </w:rPr>
        <w:t xml:space="preserve">+test('passed sections cannot contain pending notes', async () =&gt; {</w:t>
      </w:r>
      <w:r>
        <w:br/>
      </w:r>
      <w:r>
        <w:rPr>
          <w:rStyle w:val="VariableTok"/>
        </w:rPr>
        <w:t xml:space="preserve">+  const ledger = JSON.parse(</w:t>
      </w:r>
      <w:r>
        <w:br/>
      </w:r>
      <w:r>
        <w:rPr>
          <w:rStyle w:val="VariableTok"/>
        </w:rPr>
        <w:t xml:space="preserve">+    await fs.readFile('course-state/section_ledger.json', 'utf-8')</w:t>
      </w:r>
      <w:r>
        <w:br/>
      </w:r>
      <w:r>
        <w:rPr>
          <w:rStyle w:val="VariableTok"/>
        </w:rPr>
        <w:t xml:space="preserve">+  )</w:t>
      </w:r>
      <w:r>
        <w:br/>
      </w:r>
      <w:r>
        <w:rPr>
          <w:rStyle w:val="VariableTok"/>
        </w:rPr>
        <w:t xml:space="preserve">+</w:t>
      </w:r>
      <w:r>
        <w:br/>
      </w:r>
      <w:r>
        <w:rPr>
          <w:rStyle w:val="VariableTok"/>
        </w:rPr>
        <w:t xml:space="preserve">+  for (const section of ledger.sections) {</w:t>
      </w:r>
      <w:r>
        <w:br/>
      </w:r>
      <w:r>
        <w:rPr>
          <w:rStyle w:val="VariableTok"/>
        </w:rPr>
        <w:t xml:space="preserve">+    if (section.state !== 'passed') continue</w:t>
      </w:r>
      <w:r>
        <w:br/>
      </w:r>
      <w:r>
        <w:rPr>
          <w:rStyle w:val="VariableTok"/>
        </w:rPr>
        <w:t xml:space="preserve">+    expect(section.phase_detail).toBe('PHASE_6_PASSED')</w:t>
      </w:r>
      <w:r>
        <w:br/>
      </w:r>
      <w:r>
        <w:rPr>
          <w:rStyle w:val="VariableTok"/>
        </w:rPr>
        <w:t xml:space="preserve">+    expect(section.notes.toLowerCase()).not.toMatch(/\bpending\b/)</w:t>
      </w:r>
      <w:r>
        <w:br/>
      </w:r>
      <w:r>
        <w:rPr>
          <w:rStyle w:val="VariableTok"/>
        </w:rPr>
        <w:t xml:space="preserve">+  }</w:t>
      </w:r>
      <w:r>
        <w:br/>
      </w:r>
      <w:r>
        <w:rPr>
          <w:rStyle w:val="VariableTok"/>
        </w:rPr>
        <w:t xml:space="preserve">+})</w:t>
      </w:r>
    </w:p>
    <w:p>
      <w:r>
        <w:pict>
          <v:rect style="width:0;height:1.5pt" o:hralign="center" o:hrstd="t" o:hr="t"/>
        </w:pict>
      </w:r>
    </w:p>
    <w:bookmarkEnd w:id="148"/>
    <w:bookmarkStart w:id="149" w:name="Xb43aa5bd05a3e59847603704ff56a0749dbca0a"/>
    <w:p>
      <w:pPr>
        <w:pStyle w:val="Heading2"/>
      </w:pPr>
      <w:r>
        <w:t xml:space="preserve">Diff 4 — Separar E1, E2 y E3 por fase pedagógica</w:t>
      </w:r>
    </w:p>
    <w:p>
      <w:pPr>
        <w:pStyle w:val="SourceCode"/>
      </w:pPr>
      <w:r>
        <w:rPr>
          <w:rStyle w:val="KeywordTok"/>
        </w:rPr>
        <w:t xml:space="preserve">diff --git a/src/lib/types.ts b/src/lib/types.ts</w:t>
      </w:r>
      <w:r>
        <w:br/>
      </w:r>
      <w:r>
        <w:rPr>
          <w:rStyle w:val="DataTypeTok"/>
        </w:rPr>
        <w:t xml:space="preserve">--- a/src/lib/types.ts</w:t>
      </w:r>
      <w:r>
        <w:br/>
      </w:r>
      <w:r>
        <w:rPr>
          <w:rStyle w:val="DataTypeTok"/>
        </w:rPr>
        <w:t xml:space="preserve">+++ b/src/lib/types.ts</w:t>
      </w:r>
      <w:r>
        <w:br/>
      </w:r>
      <w:r>
        <w:rPr>
          <w:rStyle w:val="DataTypeTok"/>
        </w:rPr>
        <w:t xml:space="preserve">@@</w:t>
      </w:r>
      <w:r>
        <w:br/>
      </w:r>
      <w:r>
        <w:rPr>
          <w:rStyle w:val="NormalTok"/>
        </w:rPr>
        <w:t xml:space="preserve"> export interface CourseSection {</w:t>
      </w:r>
      <w:r>
        <w:br/>
      </w:r>
      <w:r>
        <w:rPr>
          <w:rStyle w:val="DataTypeTok"/>
        </w:rPr>
        <w:t xml:space="preserve">@@</w:t>
      </w:r>
      <w:r>
        <w:br/>
      </w:r>
      <w:r>
        <w:rPr>
          <w:rStyle w:val="NormalTok"/>
        </w:rPr>
        <w:t xml:space="preserve">   weDo: {</w:t>
      </w:r>
      <w:r>
        <w:br/>
      </w:r>
      <w:r>
        <w:rPr>
          <w:rStyle w:val="NormalTok"/>
        </w:rPr>
        <w:t xml:space="preserve">     intro: string</w:t>
      </w:r>
      <w:r>
        <w:br/>
      </w:r>
      <w:r>
        <w:rPr>
          <w:rStyle w:val="NormalTok"/>
        </w:rPr>
        <w:t xml:space="preserve">     steps: WeDoStep[]</w:t>
      </w:r>
      <w:r>
        <w:br/>
      </w:r>
      <w:r>
        <w:rPr>
          <w:rStyle w:val="NormalTok"/>
        </w:rPr>
        <w:t xml:space="preserve">   }</w:t>
      </w:r>
      <w:r>
        <w:br/>
      </w:r>
      <w:r>
        <w:rPr>
          <w:rStyle w:val="VariableTok"/>
        </w:rPr>
        <w:t xml:space="preserve">+  individualPractice?: {</w:t>
      </w:r>
      <w:r>
        <w:br/>
      </w:r>
      <w:r>
        <w:rPr>
          <w:rStyle w:val="VariableTok"/>
        </w:rPr>
        <w:t xml:space="preserve">+    intro: string</w:t>
      </w:r>
      <w:r>
        <w:br/>
      </w:r>
      <w:r>
        <w:rPr>
          <w:rStyle w:val="VariableTok"/>
        </w:rPr>
        <w:t xml:space="preserve">+    steps: WeDoStep[]</w:t>
      </w:r>
      <w:r>
        <w:br/>
      </w:r>
      <w:r>
        <w:rPr>
          <w:rStyle w:val="VariableTok"/>
        </w:rPr>
        <w:t xml:space="preserve">+  }</w:t>
      </w:r>
      <w:r>
        <w:br/>
      </w:r>
      <w:r>
        <w:rPr>
          <w:rStyle w:val="VariableTok"/>
        </w:rPr>
        <w:t xml:space="preserve">+  transferPractice?: {</w:t>
      </w:r>
      <w:r>
        <w:br/>
      </w:r>
      <w:r>
        <w:rPr>
          <w:rStyle w:val="VariableTok"/>
        </w:rPr>
        <w:t xml:space="preserve">+    intro: string</w:t>
      </w:r>
      <w:r>
        <w:br/>
      </w:r>
      <w:r>
        <w:rPr>
          <w:rStyle w:val="VariableTok"/>
        </w:rPr>
        <w:t xml:space="preserve">+    steps: WeDoStep[]</w:t>
      </w:r>
      <w:r>
        <w:br/>
      </w:r>
      <w:r>
        <w:rPr>
          <w:rStyle w:val="VariableTok"/>
        </w:rPr>
        <w:t xml:space="preserve">+  }</w:t>
      </w:r>
      <w:r>
        <w:br/>
      </w:r>
      <w:r>
        <w:rPr>
          <w:rStyle w:val="NormalTok"/>
        </w:rPr>
        <w:t xml:space="preserve">   youDo: YouDoProject</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NormalTok"/>
        </w:rPr>
        <w:t xml:space="preserve">   weDo: {</w:t>
      </w:r>
      <w:r>
        <w:br/>
      </w:r>
      <w:r>
        <w:rPr>
          <w:rStyle w:val="StringTok"/>
        </w:rPr>
        <w:t xml:space="preserve">-    intro: "S51 · ... 24 retos ... E1 ... E2 ... E3 ...",</w:t>
      </w:r>
      <w:r>
        <w:br/>
      </w:r>
      <w:r>
        <w:rPr>
          <w:rStyle w:val="VariableTok"/>
        </w:rPr>
        <w:t xml:space="preserve">+    intro: "S51 · Práctica guiada: ocho E1, uno por subtema.",</w:t>
      </w:r>
      <w:r>
        <w:br/>
      </w:r>
      <w:r>
        <w:rPr>
          <w:rStyle w:val="NormalTok"/>
        </w:rPr>
        <w:t xml:space="preserve">     steps: [</w:t>
      </w:r>
      <w:r>
        <w:br/>
      </w:r>
      <w:r>
        <w:rPr>
          <w:rStyle w:val="VariableTok"/>
        </w:rPr>
        <w:t xml:space="preserve">+      // Conservar aquí únicamente S51-*-E1.</w:t>
      </w:r>
      <w:r>
        <w:br/>
      </w:r>
      <w:r>
        <w:rPr>
          <w:rStyle w:val="NormalTok"/>
        </w:rPr>
        <w:t xml:space="preserve">     ],</w:t>
      </w:r>
      <w:r>
        <w:br/>
      </w:r>
      <w:r>
        <w:rPr>
          <w:rStyle w:val="NormalTok"/>
        </w:rPr>
        <w:t xml:space="preserve">   },</w:t>
      </w:r>
      <w:r>
        <w:br/>
      </w:r>
      <w:r>
        <w:rPr>
          <w:rStyle w:val="VariableTok"/>
        </w:rPr>
        <w:t xml:space="preserve">+  individualPractice: {</w:t>
      </w:r>
      <w:r>
        <w:br/>
      </w:r>
      <w:r>
        <w:rPr>
          <w:rStyle w:val="VariableTok"/>
        </w:rPr>
        <w:t xml:space="preserve">+    intro: "Práctica individual con andamiaje decreciente.",</w:t>
      </w:r>
      <w:r>
        <w:br/>
      </w:r>
      <w:r>
        <w:rPr>
          <w:rStyle w:val="VariableTok"/>
        </w:rPr>
        <w:t xml:space="preserve">+    steps: [</w:t>
      </w:r>
      <w:r>
        <w:br/>
      </w:r>
      <w:r>
        <w:rPr>
          <w:rStyle w:val="VariableTok"/>
        </w:rPr>
        <w:t xml:space="preserve">+      // Mover aquí los ocho S51-*-E2.</w:t>
      </w:r>
      <w:r>
        <w:br/>
      </w:r>
      <w:r>
        <w:rPr>
          <w:rStyle w:val="VariableTok"/>
        </w:rPr>
        <w:t xml:space="preserve">+    ],</w:t>
      </w:r>
      <w:r>
        <w:br/>
      </w:r>
      <w:r>
        <w:rPr>
          <w:rStyle w:val="VariableTok"/>
        </w:rPr>
        <w:t xml:space="preserve">+  },</w:t>
      </w:r>
      <w:r>
        <w:br/>
      </w:r>
      <w:r>
        <w:rPr>
          <w:rStyle w:val="VariableTok"/>
        </w:rPr>
        <w:t xml:space="preserve">+  transferPractice: {</w:t>
      </w:r>
      <w:r>
        <w:br/>
      </w:r>
      <w:r>
        <w:rPr>
          <w:rStyle w:val="VariableTok"/>
        </w:rPr>
        <w:t xml:space="preserve">+    intro: "Transferencia independiente a contextos y artefactos nuevos.",</w:t>
      </w:r>
      <w:r>
        <w:br/>
      </w:r>
      <w:r>
        <w:rPr>
          <w:rStyle w:val="VariableTok"/>
        </w:rPr>
        <w:t xml:space="preserve">+    steps: [</w:t>
      </w:r>
      <w:r>
        <w:br/>
      </w:r>
      <w:r>
        <w:rPr>
          <w:rStyle w:val="VariableTok"/>
        </w:rPr>
        <w:t xml:space="preserve">+      // Mover aquí los ocho S51-*-E3 y retirar comentarios que revelan el defecto.</w:t>
      </w:r>
      <w:r>
        <w:br/>
      </w:r>
      <w:r>
        <w:rPr>
          <w:rStyle w:val="VariableTok"/>
        </w:rPr>
        <w:t xml:space="preserve">+    ],</w:t>
      </w:r>
      <w:r>
        <w:br/>
      </w:r>
      <w:r>
        <w:rPr>
          <w:rStyle w:val="VariableTok"/>
        </w:rPr>
        <w:t xml:space="preserve">+  },</w:t>
      </w:r>
    </w:p>
    <w:p>
      <w:r>
        <w:pict>
          <v:rect style="width:0;height:1.5pt" o:hralign="center" o:hrstd="t" o:hr="t"/>
        </w:pict>
      </w:r>
    </w:p>
    <w:bookmarkEnd w:id="149"/>
    <w:bookmarkStart w:id="150" w:name="Xa02fdfb5b8351360a92adb7acf6084dc087564a"/>
    <w:p>
      <w:pPr>
        <w:pStyle w:val="Heading2"/>
      </w:pPr>
      <w:r>
        <w:t xml:space="preserve">Diff 5 — Montar ocho preguntas, una por subtema</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NormalTok"/>
        </w:rPr>
        <w:t xml:space="preserve">   selfCheck: {</w:t>
      </w:r>
      <w:r>
        <w:br/>
      </w:r>
      <w:r>
        <w:rPr>
          <w:rStyle w:val="NormalTok"/>
        </w:rPr>
        <w:t xml:space="preserve">     questions: [</w:t>
      </w:r>
      <w:r>
        <w:br/>
      </w:r>
      <w:r>
        <w:rPr>
          <w:rStyle w:val="VariableTok"/>
        </w:rPr>
        <w:t xml:space="preserve">+      // S51-T1-A: reconstrucción de trace.</w:t>
      </w:r>
      <w:r>
        <w:br/>
      </w:r>
      <w:r>
        <w:rPr>
          <w:rStyle w:val="VariableTok"/>
        </w:rPr>
        <w:t xml:space="preserve">+      // S51-T1-B: reconciliación de tokens y p95.</w:t>
      </w:r>
      <w:r>
        <w:br/>
      </w:r>
      <w:r>
        <w:rPr>
          <w:rStyle w:val="VariableTok"/>
        </w:rPr>
        <w:t xml:space="preserve">+      // S51-T2-A: versión mutable frente a digest.</w:t>
      </w:r>
      <w:r>
        <w:br/>
      </w:r>
      <w:r>
        <w:rPr>
          <w:rStyle w:val="VariableTok"/>
        </w:rPr>
        <w:t xml:space="preserve">+      // S51-T2-B: dual-control y scope.</w:t>
      </w:r>
      <w:r>
        <w:br/>
      </w:r>
      <w:r>
        <w:rPr>
          <w:rStyle w:val="VariableTok"/>
        </w:rPr>
        <w:t xml:space="preserve">+      // S51-T3-A: cálculo e interpretación de error budget.</w:t>
      </w:r>
      <w:r>
        <w:br/>
      </w:r>
      <w:r>
        <w:rPr>
          <w:rStyle w:val="VariableTok"/>
        </w:rPr>
        <w:t xml:space="preserve">+      // S51-T3-B: rollback contra last-good.</w:t>
      </w:r>
      <w:r>
        <w:br/>
      </w:r>
      <w:r>
        <w:rPr>
          <w:rStyle w:val="VariableTok"/>
        </w:rPr>
        <w:t xml:space="preserve">+      // S51-T4-A: confirmación y alcance del efecto.</w:t>
      </w:r>
      <w:r>
        <w:br/>
      </w:r>
      <w:r>
        <w:rPr>
          <w:rStyle w:val="VariableTok"/>
        </w:rPr>
        <w:t xml:space="preserve">+      // S51-T4-B: identificar una afirmación WCAG inválida.</w:t>
      </w:r>
      <w:r>
        <w:br/>
      </w:r>
      <w:r>
        <w:rPr>
          <w:rStyle w:val="NormalTok"/>
        </w:rPr>
        <w:t xml:space="preserve">     ],</w:t>
      </w:r>
      <w:r>
        <w:br/>
      </w:r>
      <w:r>
        <w:rPr>
          <w:rStyle w:val="NormalTok"/>
        </w:rPr>
        <w:t xml:space="preserve">   },</w:t>
      </w:r>
      <w:r>
        <w:br/>
      </w:r>
      <w:r>
        <w:rPr>
          <w:rStyle w:val="VariableTok"/>
        </w:rPr>
        <w:t xml:space="preserve">+  topicEvaluations: [</w:t>
      </w:r>
      <w:r>
        <w:br/>
      </w:r>
      <w:r>
        <w:rPr>
          <w:rStyle w:val="VariableTok"/>
        </w:rPr>
        <w:t xml:space="preserve">+    // Cuatro evaluaciones auténticas T1–T4, dos tareas integradas por tema.</w:t>
      </w:r>
      <w:r>
        <w:br/>
      </w:r>
      <w:r>
        <w:rPr>
          <w:rStyle w:val="VariableTok"/>
        </w:rPr>
        <w:t xml:space="preserve">+  ],</w:t>
      </w:r>
    </w:p>
    <w:p>
      <w:pPr>
        <w:pStyle w:val="SourceCode"/>
      </w:pPr>
      <w:r>
        <w:rPr>
          <w:rStyle w:val="KeywordTok"/>
        </w:rPr>
        <w:t xml:space="preserve">diff --git a/scripts/regression.spec.ts b/scripts/regression.spec.ts</w:t>
      </w:r>
      <w:r>
        <w:br/>
      </w:r>
      <w:r>
        <w:rPr>
          <w:rStyle w:val="DataTypeTok"/>
        </w:rPr>
        <w:t xml:space="preserve">--- a/scripts/regression.spec.ts</w:t>
      </w:r>
      <w:r>
        <w:br/>
      </w:r>
      <w:r>
        <w:rPr>
          <w:rStyle w:val="DataTypeTok"/>
        </w:rPr>
        <w:t xml:space="preserve">+++ b/scripts/regression.spec.ts</w:t>
      </w:r>
      <w:r>
        <w:br/>
      </w:r>
      <w:r>
        <w:rPr>
          <w:rStyle w:val="DataTypeTok"/>
        </w:rPr>
        <w:t xml:space="preserve">@@</w:t>
      </w:r>
      <w:r>
        <w:br/>
      </w:r>
      <w:r>
        <w:rPr>
          <w:rStyle w:val="VariableTok"/>
        </w:rPr>
        <w:t xml:space="preserve">+test('S51 exposes eight subtopic-aligned quiz items', async ({ page }) =&gt; {</w:t>
      </w:r>
      <w:r>
        <w:br/>
      </w:r>
      <w:r>
        <w:rPr>
          <w:rStyle w:val="VariableTok"/>
        </w:rPr>
        <w:t xml:space="preserve">+  await openSection(page, 'integrator-final')</w:t>
      </w:r>
      <w:r>
        <w:br/>
      </w:r>
      <w:r>
        <w:rPr>
          <w:rStyle w:val="VariableTok"/>
        </w:rPr>
        <w:t xml:space="preserve">+  await page.getByTestId('tab-quiz').click()</w:t>
      </w:r>
      <w:r>
        <w:br/>
      </w:r>
      <w:r>
        <w:rPr>
          <w:rStyle w:val="VariableTok"/>
        </w:rPr>
        <w:t xml:space="preserve">+  await expect(page.getByTestId('quiz-question')).toHaveCount(8)</w:t>
      </w:r>
      <w:r>
        <w:br/>
      </w:r>
      <w:r>
        <w:rPr>
          <w:rStyle w:val="VariableTok"/>
        </w:rPr>
        <w:t xml:space="preserve">+})</w:t>
      </w:r>
    </w:p>
    <w:p>
      <w:r>
        <w:pict>
          <v:rect style="width:0;height:1.5pt" o:hralign="center" o:hrstd="t" o:hr="t"/>
        </w:pict>
      </w:r>
    </w:p>
    <w:bookmarkEnd w:id="150"/>
    <w:bookmarkStart w:id="151" w:name="X4c47140d45ca9a88930d9b0fd486cfb47bcee6a"/>
    <w:p>
      <w:pPr>
        <w:pStyle w:val="Heading2"/>
      </w:pPr>
      <w:r>
        <w:t xml:space="preserve">Diff 6 — Usar un esquema de trace reconstruible</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-def build_trace(trace_id: str, prompt_ver: str, cites: list, tool: str, pii: bool) -&gt; dict:</w:t>
      </w:r>
      <w:r>
        <w:br/>
      </w:r>
      <w:r>
        <w:rPr>
          <w:rStyle w:val="VariableTok"/>
        </w:rPr>
        <w:t xml:space="preserve">+def build_trace(</w:t>
      </w:r>
      <w:r>
        <w:br/>
      </w:r>
      <w:r>
        <w:rPr>
          <w:rStyle w:val="VariableTok"/>
        </w:rPr>
        <w:t xml:space="preserve">+    trace_id: str,</w:t>
      </w:r>
      <w:r>
        <w:br/>
      </w:r>
      <w:r>
        <w:rPr>
          <w:rStyle w:val="VariableTok"/>
        </w:rPr>
        <w:t xml:space="preserve">+    spans: list[dict],</w:t>
      </w:r>
      <w:r>
        <w:br/>
      </w:r>
      <w:r>
        <w:rPr>
          <w:rStyle w:val="VariableTok"/>
        </w:rPr>
        <w:t xml:space="preserve">+    resource: dict,</w:t>
      </w:r>
      <w:r>
        <w:br/>
      </w:r>
      <w:r>
        <w:rPr>
          <w:rStyle w:val="VariableTok"/>
        </w:rPr>
        <w:t xml:space="preserve">+    pii_detected: bool,</w:t>
      </w:r>
      <w:r>
        <w:br/>
      </w:r>
      <w:r>
        <w:rPr>
          <w:rStyle w:val="VariableTok"/>
        </w:rPr>
        <w:t xml:space="preserve">+) -&gt; dict:</w:t>
      </w:r>
      <w:r>
        <w:br/>
      </w:r>
      <w:r>
        <w:rPr>
          <w:rStyle w:val="StringTok"/>
        </w:rPr>
        <w:t xml:space="preserve">-    if pii:</w:t>
      </w:r>
      <w:r>
        <w:br/>
      </w:r>
      <w:r>
        <w:rPr>
          <w:rStyle w:val="VariableTok"/>
        </w:rPr>
        <w:t xml:space="preserve">+    if pii_detected:</w:t>
      </w:r>
      <w:r>
        <w:br/>
      </w:r>
      <w:r>
        <w:rPr>
          <w:rStyle w:val="NormalTok"/>
        </w:rPr>
        <w:t xml:space="preserve">         return {"status": "REDACT_AND_QUARANTINE_TRACE", "trace_id": trace_id}</w:t>
      </w:r>
      <w:r>
        <w:br/>
      </w:r>
      <w:r>
        <w:rPr>
          <w:rStyle w:val="StringTok"/>
        </w:rPr>
        <w:t xml:space="preserve">-    required = {"prompt", "retrieval", "tool", "answer"}</w:t>
      </w:r>
      <w:r>
        <w:br/>
      </w:r>
      <w:r>
        <w:rPr>
          <w:rStyle w:val="StringTok"/>
        </w:rPr>
        <w:t xml:space="preserve">-    spans = [</w:t>
      </w:r>
      <w:r>
        <w:br/>
      </w:r>
      <w:r>
        <w:rPr>
          <w:rStyle w:val="StringTok"/>
        </w:rPr>
        <w:t xml:space="preserve">-        {"name": "prompt", "ver": prompt_ver},</w:t>
      </w:r>
      <w:r>
        <w:br/>
      </w:r>
      <w:r>
        <w:rPr>
          <w:rStyle w:val="StringTok"/>
        </w:rPr>
        <w:t xml:space="preserve">-        {"name": "retrieval", "cites": list(cites)},</w:t>
      </w:r>
      <w:r>
        <w:br/>
      </w:r>
      <w:r>
        <w:rPr>
          <w:rStyle w:val="StringTok"/>
        </w:rPr>
        <w:t xml:space="preserve">-        {"name": "tool", "call": tool},</w:t>
      </w:r>
      <w:r>
        <w:br/>
      </w:r>
      <w:r>
        <w:rPr>
          <w:rStyle w:val="StringTok"/>
        </w:rPr>
        <w:t xml:space="preserve">-        {"name": "answer", "pinned": True},</w:t>
      </w:r>
      <w:r>
        <w:br/>
      </w:r>
      <w:r>
        <w:rPr>
          <w:rStyle w:val="StringTok"/>
        </w:rPr>
        <w:t xml:space="preserve">-    ]</w:t>
      </w:r>
      <w:r>
        <w:br/>
      </w:r>
      <w:r>
        <w:rPr>
          <w:rStyle w:val="StringTok"/>
        </w:rPr>
        <w:t xml:space="preserve">-    names = {s["name"] for s in spans}</w:t>
      </w:r>
      <w:r>
        <w:br/>
      </w:r>
      <w:r>
        <w:rPr>
          <w:rStyle w:val="VariableTok"/>
        </w:rPr>
        <w:t xml:space="preserve">+</w:t>
      </w:r>
      <w:r>
        <w:br/>
      </w:r>
      <w:r>
        <w:rPr>
          <w:rStyle w:val="VariableTok"/>
        </w:rPr>
        <w:t xml:space="preserve">+    required_fields = {</w:t>
      </w:r>
      <w:r>
        <w:br/>
      </w:r>
      <w:r>
        <w:rPr>
          <w:rStyle w:val="VariableTok"/>
        </w:rPr>
        <w:t xml:space="preserve">+        "span_id", "parent_span_id", "name",</w:t>
      </w:r>
      <w:r>
        <w:br/>
      </w:r>
      <w:r>
        <w:rPr>
          <w:rStyle w:val="VariableTok"/>
        </w:rPr>
        <w:t xml:space="preserve">+        "start_ns", "end_ns", "status", "attributes",</w:t>
      </w:r>
      <w:r>
        <w:br/>
      </w:r>
      <w:r>
        <w:rPr>
          <w:rStyle w:val="VariableTok"/>
        </w:rPr>
        <w:t xml:space="preserve">+    }</w:t>
      </w:r>
      <w:r>
        <w:br/>
      </w:r>
      <w:r>
        <w:rPr>
          <w:rStyle w:val="VariableTok"/>
        </w:rPr>
        <w:t xml:space="preserve">+    if any(required_fields - span.keys() for span in spans):</w:t>
      </w:r>
      <w:r>
        <w:br/>
      </w:r>
      <w:r>
        <w:rPr>
          <w:rStyle w:val="VariableTok"/>
        </w:rPr>
        <w:t xml:space="preserve">+        return {"status": "RESTORE_TRACE_CONTEXT", "trace_id": trace_id}</w:t>
      </w:r>
      <w:r>
        <w:br/>
      </w:r>
      <w:r>
        <w:rPr>
          <w:rStyle w:val="VariableTok"/>
        </w:rPr>
        <w:t xml:space="preserve">+</w:t>
      </w:r>
      <w:r>
        <w:br/>
      </w:r>
      <w:r>
        <w:rPr>
          <w:rStyle w:val="VariableTok"/>
        </w:rPr>
        <w:t xml:space="preserve">+    ids = {span["span_id"] for span in spans}</w:t>
      </w:r>
      <w:r>
        <w:br/>
      </w:r>
      <w:r>
        <w:rPr>
          <w:rStyle w:val="VariableTok"/>
        </w:rPr>
        <w:t xml:space="preserve">+    parents_valid = all(</w:t>
      </w:r>
      <w:r>
        <w:br/>
      </w:r>
      <w:r>
        <w:rPr>
          <w:rStyle w:val="VariableTok"/>
        </w:rPr>
        <w:t xml:space="preserve">+        span["parent_span_id"] is None or span["parent_span_id"] in ids</w:t>
      </w:r>
      <w:r>
        <w:br/>
      </w:r>
      <w:r>
        <w:rPr>
          <w:rStyle w:val="VariableTok"/>
        </w:rPr>
        <w:t xml:space="preserve">+        for span in spans</w:t>
      </w:r>
      <w:r>
        <w:br/>
      </w:r>
      <w:r>
        <w:rPr>
          <w:rStyle w:val="VariableTok"/>
        </w:rPr>
        <w:t xml:space="preserve">+    )</w:t>
      </w:r>
      <w:r>
        <w:br/>
      </w:r>
      <w:r>
        <w:rPr>
          <w:rStyle w:val="VariableTok"/>
        </w:rPr>
        <w:t xml:space="preserve">+    names = {span["name"] for span in spans}</w:t>
      </w:r>
      <w:r>
        <w:br/>
      </w:r>
      <w:r>
        <w:rPr>
          <w:rStyle w:val="NormalTok"/>
        </w:rPr>
        <w:t xml:space="preserve">     ok = (</w:t>
      </w:r>
      <w:r>
        <w:br/>
      </w:r>
      <w:r>
        <w:rPr>
          <w:rStyle w:val="StringTok"/>
        </w:rPr>
        <w:t xml:space="preserve">-        names &gt;= required</w:t>
      </w:r>
      <w:r>
        <w:br/>
      </w:r>
      <w:r>
        <w:rPr>
          <w:rStyle w:val="VariableTok"/>
        </w:rPr>
        <w:t xml:space="preserve">+        names &gt;= {"prompt", "retrieval", "tool", "answer"}</w:t>
      </w:r>
      <w:r>
        <w:br/>
      </w:r>
      <w:r>
        <w:rPr>
          <w:rStyle w:val="NormalTok"/>
        </w:rPr>
        <w:t xml:space="preserve">         and str(trace_id).startswith("tr-")</w:t>
      </w:r>
      <w:r>
        <w:br/>
      </w:r>
      <w:r>
        <w:rPr>
          <w:rStyle w:val="StringTok"/>
        </w:rPr>
        <w:t xml:space="preserve">-        and bool(prompt_ver)</w:t>
      </w:r>
      <w:r>
        <w:br/>
      </w:r>
      <w:r>
        <w:rPr>
          <w:rStyle w:val="StringTok"/>
        </w:rPr>
        <w:t xml:space="preserve">-        and bool(tool)</w:t>
      </w:r>
      <w:r>
        <w:br/>
      </w:r>
      <w:r>
        <w:rPr>
          <w:rStyle w:val="VariableTok"/>
        </w:rPr>
        <w:t xml:space="preserve">+        and parents_valid</w:t>
      </w:r>
      <w:r>
        <w:br/>
      </w:r>
      <w:r>
        <w:rPr>
          <w:rStyle w:val="VariableTok"/>
        </w:rPr>
        <w:t xml:space="preserve">+        and bool(resource.get("service.name"))</w:t>
      </w:r>
      <w:r>
        <w:br/>
      </w:r>
      <w:r>
        <w:rPr>
          <w:rStyle w:val="VariableTok"/>
        </w:rPr>
        <w:t xml:space="preserve">+        and bool(resource.get("release.digest"))</w:t>
      </w:r>
      <w:r>
        <w:br/>
      </w:r>
      <w:r>
        <w:rPr>
          <w:rStyle w:val="NormalTok"/>
        </w:rPr>
        <w:t xml:space="preserve">     )</w:t>
      </w:r>
    </w:p>
    <w:p>
      <w:pPr>
        <w:pStyle w:val="FirstParagraph"/>
      </w:pPr>
      <w:r>
        <w:t xml:space="preserve">Añadir nota editorial:</w:t>
      </w:r>
    </w:p>
    <w:p>
      <w:pPr>
        <w:pStyle w:val="SourceCode"/>
      </w:pPr>
      <w:r>
        <w:rPr>
          <w:rStyle w:val="VariableTok"/>
        </w:rPr>
        <w:t xml:space="preserve">+Este fixture usa una representación mínima inspirada en OpenTelemetry.</w:t>
      </w:r>
      <w:r>
        <w:br/>
      </w:r>
      <w:r>
        <w:rPr>
          <w:rStyle w:val="VariableTok"/>
        </w:rPr>
        <w:t xml:space="preserve">+No constituye una implementación completa ni una declaración de conformidad</w:t>
      </w:r>
      <w:r>
        <w:br/>
      </w:r>
      <w:r>
        <w:rPr>
          <w:rStyle w:val="VariableTok"/>
        </w:rPr>
        <w:t xml:space="preserve">+con las convenciones GenAI, que siguen evolucionando.</w:t>
      </w:r>
    </w:p>
    <w:p>
      <w:r>
        <w:pict>
          <v:rect style="width:0;height:1.5pt" o:hralign="center" o:hrstd="t" o:hr="t"/>
        </w:pict>
      </w:r>
    </w:p>
    <w:bookmarkEnd w:id="151"/>
    <w:bookmarkStart w:id="152" w:name="X58f8b1fe22633b84ad1bf3adb019a3ad303bcb2"/>
    <w:p>
      <w:pPr>
        <w:pStyle w:val="Heading2"/>
      </w:pPr>
      <w:r>
        <w:t xml:space="preserve">Diff 7 — Hacer real la reconciliación de tokens y costo</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-def stage_metrics(prompt_t: int, retr_t: int, gen_t: int, p95_ms: int, slo_ms: int) -&gt; dict:</w:t>
      </w:r>
      <w:r>
        <w:br/>
      </w:r>
      <w:r>
        <w:rPr>
          <w:rStyle w:val="StringTok"/>
        </w:rPr>
        <w:t xml:space="preserve">-    total = prompt_t + retr_t + gen_t</w:t>
      </w:r>
      <w:r>
        <w:br/>
      </w:r>
      <w:r>
        <w:rPr>
          <w:rStyle w:val="StringTok"/>
        </w:rPr>
        <w:t xml:space="preserve">-    cost_usd = round(total / 1000 * PRICE_PER_1K, 6)</w:t>
      </w:r>
      <w:r>
        <w:br/>
      </w:r>
      <w:r>
        <w:rPr>
          <w:rStyle w:val="VariableTok"/>
        </w:rPr>
        <w:t xml:space="preserve">+def stage_metrics(</w:t>
      </w:r>
      <w:r>
        <w:br/>
      </w:r>
      <w:r>
        <w:rPr>
          <w:rStyle w:val="VariableTok"/>
        </w:rPr>
        <w:t xml:space="preserve">+    input_tokens: int,</w:t>
      </w:r>
      <w:r>
        <w:br/>
      </w:r>
      <w:r>
        <w:rPr>
          <w:rStyle w:val="VariableTok"/>
        </w:rPr>
        <w:t xml:space="preserve">+    output_tokens: int,</w:t>
      </w:r>
      <w:r>
        <w:br/>
      </w:r>
      <w:r>
        <w:rPr>
          <w:rStyle w:val="VariableTok"/>
        </w:rPr>
        <w:t xml:space="preserve">+    tool_tokens: int,</w:t>
      </w:r>
      <w:r>
        <w:br/>
      </w:r>
      <w:r>
        <w:rPr>
          <w:rStyle w:val="VariableTok"/>
        </w:rPr>
        <w:t xml:space="preserve">+    provider_total: int,</w:t>
      </w:r>
      <w:r>
        <w:br/>
      </w:r>
      <w:r>
        <w:rPr>
          <w:rStyle w:val="VariableTok"/>
        </w:rPr>
        <w:t xml:space="preserve">+    p95_ms: int,</w:t>
      </w:r>
      <w:r>
        <w:br/>
      </w:r>
      <w:r>
        <w:rPr>
          <w:rStyle w:val="VariableTok"/>
        </w:rPr>
        <w:t xml:space="preserve">+    slo_ms: int,</w:t>
      </w:r>
      <w:r>
        <w:br/>
      </w:r>
      <w:r>
        <w:rPr>
          <w:rStyle w:val="VariableTok"/>
        </w:rPr>
        <w:t xml:space="preserve">+    pricing_version: str,</w:t>
      </w:r>
      <w:r>
        <w:br/>
      </w:r>
      <w:r>
        <w:rPr>
          <w:rStyle w:val="VariableTok"/>
        </w:rPr>
        <w:t xml:space="preserve">+) -&gt; dict:</w:t>
      </w:r>
      <w:r>
        <w:br/>
      </w:r>
      <w:r>
        <w:rPr>
          <w:rStyle w:val="VariableTok"/>
        </w:rPr>
        <w:t xml:space="preserve">+    calculated_total = input_tokens + output_tokens + tool_tokens</w:t>
      </w:r>
      <w:r>
        <w:br/>
      </w:r>
      <w:r>
        <w:rPr>
          <w:rStyle w:val="VariableTok"/>
        </w:rPr>
        <w:t xml:space="preserve">+    reconciled = calculated_total == provider_total</w:t>
      </w:r>
      <w:r>
        <w:br/>
      </w:r>
      <w:r>
        <w:rPr>
          <w:rStyle w:val="VariableTok"/>
        </w:rPr>
        <w:t xml:space="preserve">+    cost_usd = round(</w:t>
      </w:r>
      <w:r>
        <w:br/>
      </w:r>
      <w:r>
        <w:rPr>
          <w:rStyle w:val="VariableTok"/>
        </w:rPr>
        <w:t xml:space="preserve">+        input_tokens / 1000 * INPUT_PRICE</w:t>
      </w:r>
      <w:r>
        <w:br/>
      </w:r>
      <w:r>
        <w:rPr>
          <w:rStyle w:val="VariableTok"/>
        </w:rPr>
        <w:t xml:space="preserve">+        + output_tokens / 1000 * OUTPUT_PRICE,</w:t>
      </w:r>
      <w:r>
        <w:br/>
      </w:r>
      <w:r>
        <w:rPr>
          <w:rStyle w:val="VariableTok"/>
        </w:rPr>
        <w:t xml:space="preserve">+        6,</w:t>
      </w:r>
      <w:r>
        <w:br/>
      </w:r>
      <w:r>
        <w:rPr>
          <w:rStyle w:val="VariableTok"/>
        </w:rPr>
        <w:t xml:space="preserve">+    )</w:t>
      </w:r>
      <w:r>
        <w:br/>
      </w:r>
      <w:r>
        <w:rPr>
          <w:rStyle w:val="DataTypeTok"/>
        </w:rPr>
        <w:t xml:space="preserve">@@</w:t>
      </w:r>
      <w:r>
        <w:br/>
      </w:r>
      <w:r>
        <w:rPr>
          <w:rStyle w:val="StringTok"/>
        </w:rPr>
        <w:t xml:space="preserve">-        "total_tokens": total,</w:t>
      </w:r>
      <w:r>
        <w:br/>
      </w:r>
      <w:r>
        <w:rPr>
          <w:rStyle w:val="VariableTok"/>
        </w:rPr>
        <w:t xml:space="preserve">+        "provider_total": provider_total,</w:t>
      </w:r>
      <w:r>
        <w:br/>
      </w:r>
      <w:r>
        <w:rPr>
          <w:rStyle w:val="VariableTok"/>
        </w:rPr>
        <w:t xml:space="preserve">+        "calculated_total": calculated_total,</w:t>
      </w:r>
      <w:r>
        <w:br/>
      </w:r>
      <w:r>
        <w:rPr>
          <w:rStyle w:val="VariableTok"/>
        </w:rPr>
        <w:t xml:space="preserve">+        "reconciled": reconciled,</w:t>
      </w:r>
      <w:r>
        <w:br/>
      </w:r>
      <w:r>
        <w:rPr>
          <w:rStyle w:val="NormalTok"/>
        </w:rPr>
        <w:t xml:space="preserve">         "cost_usd": cost_usd,</w:t>
      </w:r>
      <w:r>
        <w:br/>
      </w:r>
      <w:r>
        <w:rPr>
          <w:rStyle w:val="VariableTok"/>
        </w:rPr>
        <w:t xml:space="preserve">+        "pricing_version": pricing_version,</w:t>
      </w:r>
      <w:r>
        <w:br/>
      </w:r>
      <w:r>
        <w:rPr>
          <w:rStyle w:val="DataTypeTok"/>
        </w:rPr>
        <w:t xml:space="preserve">@@</w:t>
      </w:r>
      <w:r>
        <w:br/>
      </w:r>
      <w:r>
        <w:rPr>
          <w:rStyle w:val="StringTok"/>
        </w:rPr>
        <w:t xml:space="preserve">-        "export_clean": attrs["email"] == "[REDACTED]",</w:t>
      </w:r>
      <w:r>
        <w:br/>
      </w:r>
      <w:r>
        <w:rPr>
          <w:rStyle w:val="VariableTok"/>
        </w:rPr>
        <w:t xml:space="preserve">+        "export_clean": attrs["email"] == "[REDACTED]",</w:t>
      </w:r>
      <w:r>
        <w:br/>
      </w:r>
      <w:r>
        <w:rPr>
          <w:rStyle w:val="VariableTok"/>
        </w:rPr>
        <w:t xml:space="preserve">+        "status": "PASS" if reconciled else "ALERT_TOKEN_MISMATCH",</w:t>
      </w:r>
    </w:p>
    <w:p>
      <w:r>
        <w:pict>
          <v:rect style="width:0;height:1.5pt" o:hralign="center" o:hrstd="t" o:hr="t"/>
        </w:pict>
      </w:r>
    </w:p>
    <w:bookmarkEnd w:id="152"/>
    <w:bookmarkStart w:id="153" w:name="X04d095170ef1436f6b7e37a189a9f16bea8b25b"/>
    <w:p>
      <w:pPr>
        <w:pStyle w:val="Heading2"/>
      </w:pPr>
      <w:r>
        <w:t xml:space="preserve">Diff 8 — Separar SLO, quality objective y drift</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-def assess_slo(record: dict) -&gt; str:</w:t>
      </w:r>
      <w:r>
        <w:br/>
      </w:r>
      <w:r>
        <w:rPr>
          <w:rStyle w:val="VariableTok"/>
        </w:rPr>
        <w:t xml:space="preserve">+def assess_service_slo(record: dict) -&gt; str:</w:t>
      </w:r>
      <w:r>
        <w:br/>
      </w:r>
      <w:r>
        <w:rPr>
          <w:rStyle w:val="VariableTok"/>
        </w:rPr>
        <w:t xml:space="preserve">+    required = {</w:t>
      </w:r>
      <w:r>
        <w:br/>
      </w:r>
      <w:r>
        <w:rPr>
          <w:rStyle w:val="VariableTok"/>
        </w:rPr>
        <w:t xml:space="preserve">+        "eligible_requests", "good_requests",</w:t>
      </w:r>
      <w:r>
        <w:br/>
      </w:r>
      <w:r>
        <w:rPr>
          <w:rStyle w:val="VariableTok"/>
        </w:rPr>
        <w:t xml:space="preserve">+        "window_minutes", "slo_target", "owner",</w:t>
      </w:r>
      <w:r>
        <w:br/>
      </w:r>
      <w:r>
        <w:rPr>
          <w:rStyle w:val="VariableTok"/>
        </w:rPr>
        <w:t xml:space="preserve">+    }</w:t>
      </w:r>
      <w:r>
        <w:br/>
      </w:r>
      <w:r>
        <w:rPr>
          <w:rStyle w:val="VariableTok"/>
        </w:rPr>
        <w:t xml:space="preserve">+    if required - record.keys():</w:t>
      </w:r>
      <w:r>
        <w:br/>
      </w:r>
      <w:r>
        <w:rPr>
          <w:rStyle w:val="VariableTok"/>
        </w:rPr>
        <w:t xml:space="preserve">+        return "RESTORE_SLO_EVIDENCE"</w:t>
      </w:r>
      <w:r>
        <w:br/>
      </w:r>
      <w:r>
        <w:rPr>
          <w:rStyle w:val="VariableTok"/>
        </w:rPr>
        <w:t xml:space="preserve">+    sli = record["good_requests"] / record["eligible_requests"]</w:t>
      </w:r>
      <w:r>
        <w:br/>
      </w:r>
      <w:r>
        <w:rPr>
          <w:rStyle w:val="VariableTok"/>
        </w:rPr>
        <w:t xml:space="preserve">+    return "PASS" if sli &gt;= record["slo_target"] else "OPEN_SERVICE_INCIDENT"</w:t>
      </w:r>
      <w:r>
        <w:br/>
      </w:r>
      <w:r>
        <w:rPr>
          <w:rStyle w:val="VariableTok"/>
        </w:rPr>
        <w:t xml:space="preserve">+</w:t>
      </w:r>
      <w:r>
        <w:br/>
      </w:r>
      <w:r>
        <w:rPr>
          <w:rStyle w:val="VariableTok"/>
        </w:rPr>
        <w:t xml:space="preserve">+def assess_quality_objective(record: dict) -&gt; str:</w:t>
      </w:r>
      <w:r>
        <w:br/>
      </w:r>
      <w:r>
        <w:rPr>
          <w:rStyle w:val="VariableTok"/>
        </w:rPr>
        <w:t xml:space="preserve">+    if record["evaluated_answers"] &lt; record["minimum_sample"]:</w:t>
      </w:r>
      <w:r>
        <w:br/>
      </w:r>
      <w:r>
        <w:rPr>
          <w:rStyle w:val="VariableTok"/>
        </w:rPr>
        <w:t xml:space="preserve">+        return "COLLECT_MORE_QUALITY_EVIDENCE"</w:t>
      </w:r>
      <w:r>
        <w:br/>
      </w:r>
      <w:r>
        <w:rPr>
          <w:rStyle w:val="VariableTok"/>
        </w:rPr>
        <w:t xml:space="preserve">+    return (</w:t>
      </w:r>
      <w:r>
        <w:br/>
      </w:r>
      <w:r>
        <w:rPr>
          <w:rStyle w:val="VariableTok"/>
        </w:rPr>
        <w:t xml:space="preserve">+        "PASS"</w:t>
      </w:r>
      <w:r>
        <w:br/>
      </w:r>
      <w:r>
        <w:rPr>
          <w:rStyle w:val="VariableTok"/>
        </w:rPr>
        <w:t xml:space="preserve">+        if record["faithful_answers"] / record["evaluated_answers"]</w:t>
      </w:r>
      <w:r>
        <w:br/>
      </w:r>
      <w:r>
        <w:rPr>
          <w:rStyle w:val="VariableTok"/>
        </w:rPr>
        <w:t xml:space="preserve">+        &gt;= record["faithfulness_target"]</w:t>
      </w:r>
      <w:r>
        <w:br/>
      </w:r>
      <w:r>
        <w:rPr>
          <w:rStyle w:val="VariableTok"/>
        </w:rPr>
        <w:t xml:space="preserve">+        else "OPEN_QUALITY_INCIDENT"</w:t>
      </w:r>
      <w:r>
        <w:br/>
      </w:r>
      <w:r>
        <w:rPr>
          <w:rStyle w:val="VariableTok"/>
        </w:rPr>
        <w:t xml:space="preserve">+    )</w:t>
      </w:r>
      <w:r>
        <w:br/>
      </w:r>
      <w:r>
        <w:rPr>
          <w:rStyle w:val="VariableTok"/>
        </w:rPr>
        <w:t xml:space="preserve">+</w:t>
      </w:r>
      <w:r>
        <w:br/>
      </w:r>
      <w:r>
        <w:rPr>
          <w:rStyle w:val="VariableTok"/>
        </w:rPr>
        <w:t xml:space="preserve">+def assess_drift_monitor(record: dict) -&gt; str:</w:t>
      </w:r>
      <w:r>
        <w:br/>
      </w:r>
      <w:r>
        <w:rPr>
          <w:rStyle w:val="NormalTok"/>
        </w:rPr>
        <w:t xml:space="preserve">     if not record.get("owner"):</w:t>
      </w:r>
      <w:r>
        <w:br/>
      </w:r>
      <w:r>
        <w:rPr>
          <w:rStyle w:val="NormalTok"/>
        </w:rPr>
        <w:t xml:space="preserve">         return "TRIAGE_DRIFT_SLICE"</w:t>
      </w:r>
      <w:r>
        <w:br/>
      </w:r>
      <w:r>
        <w:rPr>
          <w:rStyle w:val="StringTok"/>
        </w:rPr>
        <w:t xml:space="preserve">-    ok = (</w:t>
      </w:r>
      <w:r>
        <w:br/>
      </w:r>
      <w:r>
        <w:rPr>
          <w:rStyle w:val="StringTok"/>
        </w:rPr>
        <w:t xml:space="preserve">-        record["availability"] &gt;= record["availability_slo"]</w:t>
      </w:r>
      <w:r>
        <w:br/>
      </w:r>
      <w:r>
        <w:rPr>
          <w:rStyle w:val="StringTok"/>
        </w:rPr>
        <w:t xml:space="preserve">-        and record["faithfulness"] &gt;= record["faithfulness_slo"]</w:t>
      </w:r>
      <w:r>
        <w:br/>
      </w:r>
      <w:r>
        <w:rPr>
          <w:rStyle w:val="StringTok"/>
        </w:rPr>
        <w:t xml:space="preserve">-        and record["drift"] &lt;= record["max_drift"]</w:t>
      </w:r>
      <w:r>
        <w:br/>
      </w:r>
      <w:r>
        <w:rPr>
          <w:rStyle w:val="StringTok"/>
        </w:rPr>
        <w:t xml:space="preserve">-    )</w:t>
      </w:r>
      <w:r>
        <w:br/>
      </w:r>
      <w:r>
        <w:rPr>
          <w:rStyle w:val="StringTok"/>
        </w:rPr>
        <w:t xml:space="preserve">-    return "PASS" if ok else "OPEN_COPILOT_INCIDENT"</w:t>
      </w:r>
      <w:r>
        <w:br/>
      </w:r>
      <w:r>
        <w:rPr>
          <w:rStyle w:val="VariableTok"/>
        </w:rPr>
        <w:t xml:space="preserve">+    return "PASS" if record["drift"] &lt;= record["max_drift"] else "INVESTIGATE_DRIFT"</w:t>
      </w:r>
    </w:p>
    <w:p>
      <w:r>
        <w:pict>
          <v:rect style="width:0;height:1.5pt" o:hralign="center" o:hrstd="t" o:hr="t"/>
        </w:pict>
      </w:r>
    </w:p>
    <w:bookmarkEnd w:id="153"/>
    <w:bookmarkStart w:id="154" w:name="diff-9-congelar-releases-mediante-digest"/>
    <w:p>
      <w:pPr>
        <w:pStyle w:val="Heading2"/>
      </w:pPr>
      <w:r>
        <w:t xml:space="preserve">Diff 9 — Congelar releases mediante digest</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-def pin_release(items: dict, immutable: bool) -&gt; dict:</w:t>
      </w:r>
      <w:r>
        <w:br/>
      </w:r>
      <w:r>
        <w:rPr>
          <w:rStyle w:val="StringTok"/>
        </w:rPr>
        <w:t xml:space="preserve">-    keys = ("release", "model", "prompt", "dataset", "index", "evaluator")</w:t>
      </w:r>
      <w:r>
        <w:br/>
      </w:r>
      <w:r>
        <w:rPr>
          <w:rStyle w:val="StringTok"/>
        </w:rPr>
        <w:t xml:space="preserve">-    if not immutable:</w:t>
      </w:r>
      <w:r>
        <w:br/>
      </w:r>
      <w:r>
        <w:rPr>
          <w:rStyle w:val="VariableTok"/>
        </w:rPr>
        <w:t xml:space="preserve">+import re</w:t>
      </w:r>
      <w:r>
        <w:br/>
      </w:r>
      <w:r>
        <w:rPr>
          <w:rStyle w:val="VariableTok"/>
        </w:rPr>
        <w:t xml:space="preserve">+</w:t>
      </w:r>
      <w:r>
        <w:br/>
      </w:r>
      <w:r>
        <w:rPr>
          <w:rStyle w:val="VariableTok"/>
        </w:rPr>
        <w:t xml:space="preserve">+SHA256 = re.compile(r"^sha256:[0-9a-f]{64}$")</w:t>
      </w:r>
      <w:r>
        <w:br/>
      </w:r>
      <w:r>
        <w:rPr>
          <w:rStyle w:val="VariableTok"/>
        </w:rPr>
        <w:t xml:space="preserve">+</w:t>
      </w:r>
      <w:r>
        <w:br/>
      </w:r>
      <w:r>
        <w:rPr>
          <w:rStyle w:val="VariableTok"/>
        </w:rPr>
        <w:t xml:space="preserve">+def pin_release(items: dict) -&gt; dict:</w:t>
      </w:r>
      <w:r>
        <w:br/>
      </w:r>
      <w:r>
        <w:rPr>
          <w:rStyle w:val="VariableTok"/>
        </w:rPr>
        <w:t xml:space="preserve">+    digest_keys = (</w:t>
      </w:r>
      <w:r>
        <w:br/>
      </w:r>
      <w:r>
        <w:rPr>
          <w:rStyle w:val="VariableTok"/>
        </w:rPr>
        <w:t xml:space="preserve">+        "model_digest",</w:t>
      </w:r>
      <w:r>
        <w:br/>
      </w:r>
      <w:r>
        <w:rPr>
          <w:rStyle w:val="VariableTok"/>
        </w:rPr>
        <w:t xml:space="preserve">+        "prompt_digest",</w:t>
      </w:r>
      <w:r>
        <w:br/>
      </w:r>
      <w:r>
        <w:rPr>
          <w:rStyle w:val="VariableTok"/>
        </w:rPr>
        <w:t xml:space="preserve">+        "dataset_digest",</w:t>
      </w:r>
      <w:r>
        <w:br/>
      </w:r>
      <w:r>
        <w:rPr>
          <w:rStyle w:val="VariableTok"/>
        </w:rPr>
        <w:t xml:space="preserve">+        "index_digest",</w:t>
      </w:r>
      <w:r>
        <w:br/>
      </w:r>
      <w:r>
        <w:rPr>
          <w:rStyle w:val="VariableTok"/>
        </w:rPr>
        <w:t xml:space="preserve">+        "evaluator_digest",</w:t>
      </w:r>
      <w:r>
        <w:br/>
      </w:r>
      <w:r>
        <w:rPr>
          <w:rStyle w:val="VariableTok"/>
        </w:rPr>
        <w:t xml:space="preserve">+        "image_digest",</w:t>
      </w:r>
      <w:r>
        <w:br/>
      </w:r>
      <w:r>
        <w:rPr>
          <w:rStyle w:val="VariableTok"/>
        </w:rPr>
        <w:t xml:space="preserve">+    )</w:t>
      </w:r>
      <w:r>
        <w:br/>
      </w:r>
      <w:r>
        <w:rPr>
          <w:rStyle w:val="VariableTok"/>
        </w:rPr>
        <w:t xml:space="preserve">+    if items.get("immutable") is not True:</w:t>
      </w:r>
      <w:r>
        <w:br/>
      </w:r>
      <w:r>
        <w:rPr>
          <w:rStyle w:val="NormalTok"/>
        </w:rPr>
        <w:t xml:space="preserve">         return {"status": "FREEZE_RELEASE_BUNDLE", "reason": "mutable"}</w:t>
      </w:r>
      <w:r>
        <w:br/>
      </w:r>
      <w:r>
        <w:rPr>
          <w:rStyle w:val="StringTok"/>
        </w:rPr>
        <w:t xml:space="preserve">-    bad = [k for k in keys if not items.get(k) or items.get(k) == "latest"]</w:t>
      </w:r>
      <w:r>
        <w:br/>
      </w:r>
      <w:r>
        <w:rPr>
          <w:rStyle w:val="VariableTok"/>
        </w:rPr>
        <w:t xml:space="preserve">+    bad = [k for k in digest_keys if not SHA256.fullmatch(str(items.get(k, "")))]</w:t>
      </w:r>
      <w:r>
        <w:br/>
      </w:r>
      <w:r>
        <w:rPr>
          <w:rStyle w:val="NormalTok"/>
        </w:rPr>
        <w:t xml:space="preserve">     if bad:</w:t>
      </w:r>
      <w:r>
        <w:br/>
      </w:r>
      <w:r>
        <w:rPr>
          <w:rStyle w:val="NormalTok"/>
        </w:rPr>
        <w:t xml:space="preserve">         return {"status": "FREEZE_RELEASE_BUNDLE", "reason": ",".join(bad)}</w:t>
      </w:r>
    </w:p>
    <w:p>
      <w:pPr>
        <w:pStyle w:val="FirstParagraph"/>
      </w:pPr>
      <w:r>
        <w:t xml:space="preserve">Añadir explicación:</w:t>
      </w:r>
    </w:p>
    <w:p>
      <w:pPr>
        <w:pStyle w:val="SourceCode"/>
      </w:pPr>
      <w:r>
        <w:rPr>
          <w:rStyle w:val="VariableTok"/>
        </w:rPr>
        <w:t xml:space="preserve">+Los aliases (`champion`, `production`, `current`) pueden registrarse como</w:t>
      </w:r>
      <w:r>
        <w:br/>
      </w:r>
      <w:r>
        <w:rPr>
          <w:rStyle w:val="VariableTok"/>
        </w:rPr>
        <w:t xml:space="preserve">+metadatos de operación, pero no sustituyen el digest inmutable del bundle.</w:t>
      </w:r>
    </w:p>
    <w:p>
      <w:r>
        <w:pict>
          <v:rect style="width:0;height:1.5pt" o:hralign="center" o:hrstd="t" o:hr="t"/>
        </w:pict>
      </w:r>
    </w:p>
    <w:bookmarkEnd w:id="154"/>
    <w:bookmarkStart w:id="155" w:name="Xa2e90e6c040b69b89940c8281e14c7f13654114"/>
    <w:p>
      <w:pPr>
        <w:pStyle w:val="Heading2"/>
      </w:pPr>
      <w:r>
        <w:t xml:space="preserve">Diff 10 — Reforzar change control y audit trail</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VariableTok"/>
        </w:rPr>
        <w:t xml:space="preserve">+ALLOWED_SCOPES = {</w:t>
      </w:r>
      <w:r>
        <w:br/>
      </w:r>
      <w:r>
        <w:rPr>
          <w:rStyle w:val="VariableTok"/>
        </w:rPr>
        <w:t xml:space="preserve">+    "copilot:traces:read",</w:t>
      </w:r>
      <w:r>
        <w:br/>
      </w:r>
      <w:r>
        <w:rPr>
          <w:rStyle w:val="VariableTok"/>
        </w:rPr>
        <w:t xml:space="preserve">+    "copilot:releases:read",</w:t>
      </w:r>
      <w:r>
        <w:br/>
      </w:r>
      <w:r>
        <w:rPr>
          <w:rStyle w:val="VariableTok"/>
        </w:rPr>
        <w:t xml:space="preserve">+    "copilot:incidents:read",</w:t>
      </w:r>
      <w:r>
        <w:br/>
      </w:r>
      <w:r>
        <w:rPr>
          <w:rStyle w:val="VariableTok"/>
        </w:rPr>
        <w:t xml:space="preserve">+}</w:t>
      </w:r>
      <w:r>
        <w:br/>
      </w:r>
      <w:r>
        <w:rPr>
          <w:rStyle w:val="VariableTok"/>
        </w:rPr>
        <w:t xml:space="preserve">+</w:t>
      </w:r>
      <w:r>
        <w:br/>
      </w:r>
      <w:r>
        <w:rPr>
          <w:rStyle w:val="NormalTok"/>
        </w:rPr>
        <w:t xml:space="preserve"> def assess_change(ticket: dict) -&gt; str:</w:t>
      </w:r>
      <w:r>
        <w:br/>
      </w:r>
      <w:r>
        <w:rPr>
          <w:rStyle w:val="DataTypeTok"/>
        </w:rPr>
        <w:t xml:space="preserve">@@</w:t>
      </w:r>
      <w:r>
        <w:br/>
      </w:r>
      <w:r>
        <w:rPr>
          <w:rStyle w:val="StringTok"/>
        </w:rPr>
        <w:t xml:space="preserve">-        and str(ticket["access_scope"]).endswith("-read")</w:t>
      </w:r>
      <w:r>
        <w:br/>
      </w:r>
      <w:r>
        <w:rPr>
          <w:rStyle w:val="StringTok"/>
        </w:rPr>
        <w:t xml:space="preserve">-        and ticket["retention_days"] &lt;= 30</w:t>
      </w:r>
      <w:r>
        <w:br/>
      </w:r>
      <w:r>
        <w:rPr>
          <w:rStyle w:val="VariableTok"/>
        </w:rPr>
        <w:t xml:space="preserve">+        and ticket["access_scope"] in ALLOWED_SCOPES</w:t>
      </w:r>
      <w:r>
        <w:br/>
      </w:r>
      <w:r>
        <w:rPr>
          <w:rStyle w:val="VariableTok"/>
        </w:rPr>
        <w:t xml:space="preserve">+        and ticket["retention_days"] &lt;= ticket["policy_max_retention_days"]</w:t>
      </w:r>
      <w:r>
        <w:br/>
      </w:r>
      <w:r>
        <w:rPr>
          <w:rStyle w:val="VariableTok"/>
        </w:rPr>
        <w:t xml:space="preserve">+        and bool(ticket["retention_policy_id"])</w:t>
      </w:r>
      <w:r>
        <w:br/>
      </w:r>
      <w:r>
        <w:rPr>
          <w:rStyle w:val="NormalTok"/>
        </w:rPr>
        <w:t xml:space="preserve">         and ticket["audit_append_only"] is True</w:t>
      </w:r>
      <w:r>
        <w:br/>
      </w:r>
      <w:r>
        <w:rPr>
          <w:rStyle w:val="VariableTok"/>
        </w:rPr>
        <w:t xml:space="preserve">+        and bool(ticket["previous_event_hash"])</w:t>
      </w:r>
      <w:r>
        <w:br/>
      </w:r>
      <w:r>
        <w:rPr>
          <w:rStyle w:val="VariableTok"/>
        </w:rPr>
        <w:t xml:space="preserve">+        and bool(ticket["event_hash"])</w:t>
      </w:r>
      <w:r>
        <w:br/>
      </w:r>
      <w:r>
        <w:rPr>
          <w:rStyle w:val="VariableTok"/>
        </w:rPr>
        <w:t xml:space="preserve">+        and ticket["approver_authorized"] is True</w:t>
      </w:r>
    </w:p>
    <w:p>
      <w:r>
        <w:pict>
          <v:rect style="width:0;height:1.5pt" o:hralign="center" o:hrstd="t" o:hr="t"/>
        </w:pict>
      </w:r>
    </w:p>
    <w:bookmarkEnd w:id="155"/>
    <w:bookmarkStart w:id="156" w:name="Xeea000aa064a419cb289eee6122f00d49f27738"/>
    <w:p>
      <w:pPr>
        <w:pStyle w:val="Heading2"/>
      </w:pPr>
      <w:r>
        <w:t xml:space="preserve">Diff 11 — Verificar rollback contra registry y postmortem estructurado</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-def run_incident(rec: dict) -&gt; dict:</w:t>
      </w:r>
      <w:r>
        <w:br/>
      </w:r>
      <w:r>
        <w:rPr>
          <w:rStyle w:val="VariableTok"/>
        </w:rPr>
        <w:t xml:space="preserve">+def run_incident(rec: dict, registry: dict) -&gt; dict:</w:t>
      </w:r>
      <w:r>
        <w:br/>
      </w:r>
      <w:r>
        <w:rPr>
          <w:rStyle w:val="DataTypeTok"/>
        </w:rPr>
        <w:t xml:space="preserve">@@</w:t>
      </w:r>
      <w:r>
        <w:br/>
      </w:r>
      <w:r>
        <w:rPr>
          <w:rStyle w:val="StringTok"/>
        </w:rPr>
        <w:t xml:space="preserve">-    ok = (</w:t>
      </w:r>
      <w:r>
        <w:br/>
      </w:r>
      <w:r>
        <w:rPr>
          <w:rStyle w:val="VariableTok"/>
        </w:rPr>
        <w:t xml:space="preserve">+    rollback_target = registry.get(rec["rolled_back_to"])</w:t>
      </w:r>
      <w:r>
        <w:br/>
      </w:r>
      <w:r>
        <w:rPr>
          <w:rStyle w:val="VariableTok"/>
        </w:rPr>
        <w:t xml:space="preserve">+    actions_complete = all(</w:t>
      </w:r>
      <w:r>
        <w:br/>
      </w:r>
      <w:r>
        <w:rPr>
          <w:rStyle w:val="VariableTok"/>
        </w:rPr>
        <w:t xml:space="preserve">+        action.get("owner")</w:t>
      </w:r>
      <w:r>
        <w:br/>
      </w:r>
      <w:r>
        <w:rPr>
          <w:rStyle w:val="VariableTok"/>
        </w:rPr>
        <w:t xml:space="preserve">+        and action.get("due_date")</w:t>
      </w:r>
      <w:r>
        <w:br/>
      </w:r>
      <w:r>
        <w:rPr>
          <w:rStyle w:val="VariableTok"/>
        </w:rPr>
        <w:t xml:space="preserve">+        and action.get("status") in {"open", "done"}</w:t>
      </w:r>
      <w:r>
        <w:br/>
      </w:r>
      <w:r>
        <w:rPr>
          <w:rStyle w:val="VariableTok"/>
        </w:rPr>
        <w:t xml:space="preserve">+        for action in rec["postmortem_actions"]</w:t>
      </w:r>
      <w:r>
        <w:br/>
      </w:r>
      <w:r>
        <w:rPr>
          <w:rStyle w:val="VariableTok"/>
        </w:rPr>
        <w:t xml:space="preserve">+    )</w:t>
      </w:r>
      <w:r>
        <w:br/>
      </w:r>
      <w:r>
        <w:rPr>
          <w:rStyle w:val="VariableTok"/>
        </w:rPr>
        <w:t xml:space="preserve">+    ok = (</w:t>
      </w:r>
      <w:r>
        <w:br/>
      </w:r>
      <w:r>
        <w:rPr>
          <w:rStyle w:val="NormalTok"/>
        </w:rPr>
        <w:t xml:space="preserve">         rec["contained"]</w:t>
      </w:r>
      <w:r>
        <w:br/>
      </w:r>
      <w:r>
        <w:rPr>
          <w:rStyle w:val="StringTok"/>
        </w:rPr>
        <w:t xml:space="preserve">-        and str(rec["rolled_back_to"]).startswith("copilot-")</w:t>
      </w:r>
      <w:r>
        <w:br/>
      </w:r>
      <w:r>
        <w:rPr>
          <w:rStyle w:val="VariableTok"/>
        </w:rPr>
        <w:t xml:space="preserve">+        and rollback_target is not None</w:t>
      </w:r>
      <w:r>
        <w:br/>
      </w:r>
      <w:r>
        <w:rPr>
          <w:rStyle w:val="VariableTok"/>
        </w:rPr>
        <w:t xml:space="preserve">+        and rollback_target["last_good"] is True</w:t>
      </w:r>
      <w:r>
        <w:br/>
      </w:r>
      <w:r>
        <w:rPr>
          <w:rStyle w:val="VariableTok"/>
        </w:rPr>
        <w:t xml:space="preserve">+        and rollback_target["digest"] == rec["rollback_digest"]</w:t>
      </w:r>
      <w:r>
        <w:br/>
      </w:r>
      <w:r>
        <w:rPr>
          <w:rStyle w:val="NormalTok"/>
        </w:rPr>
        <w:t xml:space="preserve">         and within_rto</w:t>
      </w:r>
      <w:r>
        <w:br/>
      </w:r>
      <w:r>
        <w:rPr>
          <w:rStyle w:val="StringTok"/>
        </w:rPr>
        <w:t xml:space="preserve">-        and rec["postmortem_actions"] &gt;= 1</w:t>
      </w:r>
      <w:r>
        <w:br/>
      </w:r>
      <w:r>
        <w:rPr>
          <w:rStyle w:val="VariableTok"/>
        </w:rPr>
        <w:t xml:space="preserve">+        and len(rec["postmortem_actions"]) &gt;= 1</w:t>
      </w:r>
      <w:r>
        <w:br/>
      </w:r>
      <w:r>
        <w:rPr>
          <w:rStyle w:val="VariableTok"/>
        </w:rPr>
        <w:t xml:space="preserve">+        and actions_complete</w:t>
      </w:r>
      <w:r>
        <w:br/>
      </w:r>
      <w:r>
        <w:rPr>
          <w:rStyle w:val="VariableTok"/>
        </w:rPr>
        <w:t xml:space="preserve">+        and rec["post_rollback_healthcheck"] == "PASS"</w:t>
      </w:r>
      <w:r>
        <w:br/>
      </w:r>
      <w:r>
        <w:rPr>
          <w:rStyle w:val="NormalTok"/>
        </w:rPr>
        <w:t xml:space="preserve">     )</w:t>
      </w:r>
    </w:p>
    <w:p>
      <w:r>
        <w:pict>
          <v:rect style="width:0;height:1.5pt" o:hralign="center" o:hrstd="t" o:hr="t"/>
        </w:pict>
      </w:r>
    </w:p>
    <w:bookmarkEnd w:id="156"/>
    <w:bookmarkStart w:id="157" w:name="Xe163196d89d656c4db6e158f18d3c209e3bf261"/>
    <w:p>
      <w:pPr>
        <w:pStyle w:val="Heading2"/>
      </w:pPr>
      <w:r>
        <w:t xml:space="preserve">Diff 12 — Sustituir flags de UX por evidencia de escenario</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-def ux_gate(ui: dict) -&gt; str:</w:t>
      </w:r>
      <w:r>
        <w:br/>
      </w:r>
      <w:r>
        <w:rPr>
          <w:rStyle w:val="VariableTok"/>
        </w:rPr>
        <w:t xml:space="preserve">+def ux_gate(ui: dict, trace: dict, action: dict) -&gt; str:</w:t>
      </w:r>
      <w:r>
        <w:br/>
      </w:r>
      <w:r>
        <w:rPr>
          <w:rStyle w:val="DataTypeTok"/>
        </w:rPr>
        <w:t xml:space="preserve">@@</w:t>
      </w:r>
      <w:r>
        <w:br/>
      </w:r>
      <w:r>
        <w:rPr>
          <w:rStyle w:val="StringTok"/>
        </w:rPr>
        <w:t xml:space="preserve">-    ok = (</w:t>
      </w:r>
      <w:r>
        <w:br/>
      </w:r>
      <w:r>
        <w:rPr>
          <w:rStyle w:val="StringTok"/>
        </w:rPr>
        <w:t xml:space="preserve">-        ui["uncertainty_shown"]</w:t>
      </w:r>
      <w:r>
        <w:br/>
      </w:r>
      <w:r>
        <w:rPr>
          <w:rStyle w:val="StringTok"/>
        </w:rPr>
        <w:t xml:space="preserve">-        and ui["citations_resolve"]</w:t>
      </w:r>
      <w:r>
        <w:br/>
      </w:r>
      <w:r>
        <w:rPr>
          <w:rStyle w:val="StringTok"/>
        </w:rPr>
        <w:t xml:space="preserve">-        and bool(ui["effect_summary"])</w:t>
      </w:r>
      <w:r>
        <w:br/>
      </w:r>
      <w:r>
        <w:rPr>
          <w:rStyle w:val="StringTok"/>
        </w:rPr>
        <w:t xml:space="preserve">-        and (not ui["confirmation_required"] or ui["confirmed"])</w:t>
      </w:r>
      <w:r>
        <w:br/>
      </w:r>
      <w:r>
        <w:rPr>
          <w:rStyle w:val="StringTok"/>
        </w:rPr>
        <w:t xml:space="preserve">-    )</w:t>
      </w:r>
      <w:r>
        <w:br/>
      </w:r>
      <w:r>
        <w:rPr>
          <w:rStyle w:val="VariableTok"/>
        </w:rPr>
        <w:t xml:space="preserve">+    cited_ids = set(ui["citation_ids"])</w:t>
      </w:r>
      <w:r>
        <w:br/>
      </w:r>
      <w:r>
        <w:rPr>
          <w:rStyle w:val="VariableTok"/>
        </w:rPr>
        <w:t xml:space="preserve">+    retrieved_ids = set(trace["retrieved_document_ids"])</w:t>
      </w:r>
      <w:r>
        <w:br/>
      </w:r>
      <w:r>
        <w:rPr>
          <w:rStyle w:val="VariableTok"/>
        </w:rPr>
        <w:t xml:space="preserve">+    citations_supported = cited_ids and cited_ids &lt;= retrieved_ids</w:t>
      </w:r>
      <w:r>
        <w:br/>
      </w:r>
      <w:r>
        <w:rPr>
          <w:rStyle w:val="VariableTok"/>
        </w:rPr>
        <w:t xml:space="preserve">+    confirmation_matches = (</w:t>
      </w:r>
      <w:r>
        <w:br/>
      </w:r>
      <w:r>
        <w:rPr>
          <w:rStyle w:val="VariableTok"/>
        </w:rPr>
        <w:t xml:space="preserve">+        ui["confirmation_effect"] == action["declared_effect"]</w:t>
      </w:r>
      <w:r>
        <w:br/>
      </w:r>
      <w:r>
        <w:rPr>
          <w:rStyle w:val="VariableTok"/>
        </w:rPr>
        <w:t xml:space="preserve">+        and ui["confirmation_target"] == action["target"]</w:t>
      </w:r>
      <w:r>
        <w:br/>
      </w:r>
      <w:r>
        <w:rPr>
          <w:rStyle w:val="VariableTok"/>
        </w:rPr>
        <w:t xml:space="preserve">+    )</w:t>
      </w:r>
      <w:r>
        <w:br/>
      </w:r>
      <w:r>
        <w:rPr>
          <w:rStyle w:val="VariableTok"/>
        </w:rPr>
        <w:t xml:space="preserve">+    ok = (</w:t>
      </w:r>
      <w:r>
        <w:br/>
      </w:r>
      <w:r>
        <w:rPr>
          <w:rStyle w:val="VariableTok"/>
        </w:rPr>
        <w:t xml:space="preserve">+        ui["uncertainty_level"] in {"low", "medium", "high"}</w:t>
      </w:r>
      <w:r>
        <w:br/>
      </w:r>
      <w:r>
        <w:rPr>
          <w:rStyle w:val="VariableTok"/>
        </w:rPr>
        <w:t xml:space="preserve">+        and ui["uncertainty_definition_version"]</w:t>
      </w:r>
      <w:r>
        <w:br/>
      </w:r>
      <w:r>
        <w:rPr>
          <w:rStyle w:val="VariableTok"/>
        </w:rPr>
        <w:t xml:space="preserve">+        and citations_supported</w:t>
      </w:r>
      <w:r>
        <w:br/>
      </w:r>
      <w:r>
        <w:rPr>
          <w:rStyle w:val="VariableTok"/>
        </w:rPr>
        <w:t xml:space="preserve">+        and confirmation_matches</w:t>
      </w:r>
      <w:r>
        <w:br/>
      </w:r>
      <w:r>
        <w:rPr>
          <w:rStyle w:val="VariableTok"/>
        </w:rPr>
        <w:t xml:space="preserve">+        and (not action["irreversible"] or ui["confirmed"])</w:t>
      </w:r>
      <w:r>
        <w:br/>
      </w:r>
      <w:r>
        <w:rPr>
          <w:rStyle w:val="VariableTok"/>
        </w:rPr>
        <w:t xml:space="preserve">+        and ui["cancel_available"]</w:t>
      </w:r>
      <w:r>
        <w:br/>
      </w:r>
      <w:r>
        <w:rPr>
          <w:rStyle w:val="VariableTok"/>
        </w:rPr>
        <w:t xml:space="preserve">+        and ui["correction_route"]</w:t>
      </w:r>
      <w:r>
        <w:br/>
      </w:r>
      <w:r>
        <w:rPr>
          <w:rStyle w:val="VariableTok"/>
        </w:rPr>
        <w:t xml:space="preserve">+        and ui["appeal_case_id"]</w:t>
      </w:r>
      <w:r>
        <w:br/>
      </w:r>
      <w:r>
        <w:rPr>
          <w:rStyle w:val="VariableTok"/>
        </w:rPr>
        <w:t xml:space="preserve">+    )</w:t>
      </w:r>
    </w:p>
    <w:p>
      <w:r>
        <w:pict>
          <v:rect style="width:0;height:1.5pt" o:hralign="center" o:hrstd="t" o:hr="t"/>
        </w:pict>
      </w:r>
    </w:p>
    <w:bookmarkEnd w:id="157"/>
    <w:bookmarkStart w:id="158" w:name="diff-13-eliminar-falsa-declaración-wcag"/>
    <w:p>
      <w:pPr>
        <w:pStyle w:val="Heading2"/>
      </w:pPr>
      <w:r>
        <w:t xml:space="preserve">Diff 13 — Eliminar falsa declaración WCAG</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-def meets_wcag_aa(record: dict) -&gt; bool:</w:t>
      </w:r>
      <w:r>
        <w:br/>
      </w:r>
      <w:r>
        <w:rPr>
          <w:rStyle w:val="VariableTok"/>
        </w:rPr>
        <w:t xml:space="preserve">+def passes_s51_a11y_smoke_gate(record: dict) -&gt; bool:</w:t>
      </w:r>
      <w:r>
        <w:br/>
      </w:r>
      <w:r>
        <w:rPr>
          <w:rStyle w:val="DataTypeTok"/>
        </w:rPr>
        <w:t xml:space="preserve">@@</w:t>
      </w:r>
      <w:r>
        <w:br/>
      </w:r>
      <w:r>
        <w:rPr>
          <w:rStyle w:val="NormalTok"/>
        </w:rPr>
        <w:t xml:space="preserve">         record["keyboard_complete"]</w:t>
      </w:r>
      <w:r>
        <w:br/>
      </w:r>
      <w:r>
        <w:rPr>
          <w:rStyle w:val="VariableTok"/>
        </w:rPr>
        <w:t xml:space="preserve">+        and record["no_keyboard_trap"]</w:t>
      </w:r>
      <w:r>
        <w:br/>
      </w:r>
      <w:r>
        <w:rPr>
          <w:rStyle w:val="VariableTok"/>
        </w:rPr>
        <w:t xml:space="preserve">+        and record["focus_visible"]</w:t>
      </w:r>
      <w:r>
        <w:br/>
      </w:r>
      <w:r>
        <w:rPr>
          <w:rStyle w:val="VariableTok"/>
        </w:rPr>
        <w:t xml:space="preserve">+        and record["focus_not_obscured"]</w:t>
      </w:r>
      <w:r>
        <w:br/>
      </w:r>
      <w:r>
        <w:rPr>
          <w:rStyle w:val="NormalTok"/>
        </w:rPr>
        <w:t xml:space="preserve">         and record["screen_reader_labels"]</w:t>
      </w:r>
      <w:r>
        <w:br/>
      </w:r>
      <w:r>
        <w:rPr>
          <w:rStyle w:val="VariableTok"/>
        </w:rPr>
        <w:t xml:space="preserve">+        and record["name_role_value_valid"]</w:t>
      </w:r>
      <w:r>
        <w:br/>
      </w:r>
      <w:r>
        <w:rPr>
          <w:rStyle w:val="VariableTok"/>
        </w:rPr>
        <w:t xml:space="preserve">+        and record["status_messages_announced"]</w:t>
      </w:r>
      <w:r>
        <w:br/>
      </w:r>
      <w:r>
        <w:rPr>
          <w:rStyle w:val="VariableTok"/>
        </w:rPr>
        <w:t xml:space="preserve">+        and record["error_identification_present"]</w:t>
      </w:r>
      <w:r>
        <w:br/>
      </w:r>
      <w:r>
        <w:rPr>
          <w:rStyle w:val="NormalTok"/>
        </w:rPr>
        <w:t xml:space="preserve">         and record["contrast_ratio"] &gt;= record["min_contrast"]</w:t>
      </w:r>
      <w:r>
        <w:br/>
      </w:r>
      <w:r>
        <w:rPr>
          <w:rStyle w:val="VariableTok"/>
        </w:rPr>
        <w:t xml:space="preserve">+        and record["non_text_contrast_ok"]</w:t>
      </w:r>
      <w:r>
        <w:br/>
      </w:r>
      <w:r>
        <w:rPr>
          <w:rStyle w:val="VariableTok"/>
        </w:rPr>
        <w:t xml:space="preserve">+        and record["reflow_320_css_px"]</w:t>
      </w:r>
      <w:r>
        <w:br/>
      </w:r>
      <w:r>
        <w:rPr>
          <w:rStyle w:val="NormalTok"/>
        </w:rPr>
        <w:t xml:space="preserve">         and record["correction_available"]</w:t>
      </w:r>
      <w:r>
        <w:br/>
      </w:r>
      <w:r>
        <w:rPr>
          <w:rStyle w:val="NormalTok"/>
        </w:rPr>
        <w:t xml:space="preserve">         and record["appeal_to_human"]</w:t>
      </w:r>
      <w:r>
        <w:br/>
      </w:r>
      <w:r>
        <w:rPr>
          <w:rStyle w:val="NormalTok"/>
        </w:rPr>
        <w:t xml:space="preserve">     )</w:t>
      </w:r>
    </w:p>
    <w:p>
      <w:pPr>
        <w:pStyle w:val="SourceCode"/>
      </w:pPr>
      <w:r>
        <w:rPr>
          <w:rStyle w:val="StringTok"/>
        </w:rPr>
        <w:t xml:space="preserve">-**Accesibilidad** (WCAG 2.2 AA): flujo completo por teclado, labels...</w:t>
      </w:r>
      <w:r>
        <w:br/>
      </w:r>
      <w:r>
        <w:rPr>
          <w:rStyle w:val="VariableTok"/>
        </w:rPr>
        <w:t xml:space="preserve">+**Smoke gate de accesibilidad inspirado en WCAG 2.2 AA:** este laboratorio</w:t>
      </w:r>
      <w:r>
        <w:br/>
      </w:r>
      <w:r>
        <w:rPr>
          <w:rStyle w:val="VariableTok"/>
        </w:rPr>
        <w:t xml:space="preserve">+verifica un subconjunto de criterios. No declares conformidad WCAG AA sin</w:t>
      </w:r>
      <w:r>
        <w:br/>
      </w:r>
      <w:r>
        <w:rPr>
          <w:rStyle w:val="VariableTok"/>
        </w:rPr>
        <w:t xml:space="preserve">+auditar la página y el proceso completos mediante evaluación automática y humana.</w:t>
      </w:r>
    </w:p>
    <w:p>
      <w:r>
        <w:pict>
          <v:rect style="width:0;height:1.5pt" o:hralign="center" o:hrstd="t" o:hr="t"/>
        </w:pict>
      </w:r>
    </w:p>
    <w:bookmarkEnd w:id="158"/>
    <w:bookmarkStart w:id="159" w:name="diff-14-normalizar-el-español-técnico"/>
    <w:p>
      <w:pPr>
        <w:pStyle w:val="Heading2"/>
      </w:pPr>
      <w:r>
        <w:t xml:space="preserve">Diff 14 — Normalizar el español técnico</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StringTok"/>
        </w:rPr>
        <w:t xml:space="preserve">-      heading: "Tokens, costo, latency y redacción",</w:t>
      </w:r>
      <w:r>
        <w:br/>
      </w:r>
      <w:r>
        <w:rPr>
          <w:rStyle w:val="VariableTok"/>
        </w:rPr>
        <w:t xml:space="preserve">+      heading: "Tokens, costo, latencia y redacción",</w:t>
      </w:r>
      <w:r>
        <w:br/>
      </w:r>
      <w:r>
        <w:rPr>
          <w:rStyle w:val="DataTypeTok"/>
        </w:rPr>
        <w:t xml:space="preserve">@@</w:t>
      </w:r>
      <w:r>
        <w:br/>
      </w:r>
      <w:r>
        <w:rPr>
          <w:rStyle w:val="StringTok"/>
        </w:rPr>
        <w:t xml:space="preserve">-          "El dueño de S51-T4-A responde por rollback y evidencia; sin dueño no hay promote.",</w:t>
      </w:r>
      <w:r>
        <w:br/>
      </w:r>
      <w:r>
        <w:rPr>
          <w:rStyle w:val="VariableTok"/>
        </w:rPr>
        <w:t xml:space="preserve">+          "La persona responsable de S51-T4-A responde por el rollback y la evidencia; sin responsable no se promueve el artefacto.",</w:t>
      </w:r>
      <w:r>
        <w:br/>
      </w:r>
      <w:r>
        <w:rPr>
          <w:rStyle w:val="DataTypeTok"/>
        </w:rPr>
        <w:t xml:space="preserve">@@</w:t>
      </w:r>
      <w:r>
        <w:br/>
      </w:r>
      <w:r>
        <w:rPr>
          <w:rStyle w:val="StringTok"/>
        </w:rPr>
        <w:t xml:space="preserve">-        "Salida: respuesta listable al usuario o `BLOCK_UNCONFIRMED_ACTION`.",</w:t>
      </w:r>
      <w:r>
        <w:br/>
      </w:r>
      <w:r>
        <w:rPr>
          <w:rStyle w:val="VariableTok"/>
        </w:rPr>
        <w:t xml:space="preserve">+        "Salida: respuesta presentable al usuario o `BLOCK_UNCONFIRMED_ACTION`.",</w:t>
      </w:r>
      <w:r>
        <w:br/>
      </w:r>
      <w:r>
        <w:rPr>
          <w:rStyle w:val="DataTypeTok"/>
        </w:rPr>
        <w:t xml:space="preserve">@@</w:t>
      </w:r>
      <w:r>
        <w:br/>
      </w:r>
      <w:r>
        <w:rPr>
          <w:rStyle w:val="StringTok"/>
        </w:rPr>
        <w:t xml:space="preserve">-        "Ocultar «no sé» o auto-ejecutar tools de escritura es dark pattern, no productividad.",</w:t>
      </w:r>
      <w:r>
        <w:br/>
      </w:r>
      <w:r>
        <w:rPr>
          <w:rStyle w:val="VariableTok"/>
        </w:rPr>
        <w:t xml:space="preserve">+        "Ocultar «no sé» o ejecutar automáticamente herramientas de escritura es un patrón manipulativo, no productividad.",</w:t>
      </w:r>
      <w:r>
        <w:br/>
      </w:r>
      <w:r>
        <w:rPr>
          <w:rStyle w:val="DataTypeTok"/>
        </w:rPr>
        <w:t xml:space="preserve">@@</w:t>
      </w:r>
      <w:r>
        <w:br/>
      </w:r>
      <w:r>
        <w:rPr>
          <w:rStyle w:val="StringTok"/>
        </w:rPr>
        <w:t xml:space="preserve">-        "La confirmación de T4-A no basta si el panel es solo-mouse o ilegible.",</w:t>
      </w:r>
      <w:r>
        <w:br/>
      </w:r>
      <w:r>
        <w:rPr>
          <w:rStyle w:val="VariableTok"/>
        </w:rPr>
        <w:t xml:space="preserve">+        "La confirmación de T4-A no basta si el panel solo puede operarse con mouse o resulta ilegible.",</w:t>
      </w:r>
      <w:r>
        <w:br/>
      </w:r>
      <w:r>
        <w:rPr>
          <w:rStyle w:val="DataTypeTok"/>
        </w:rPr>
        <w:t xml:space="preserve">@@</w:t>
      </w:r>
      <w:r>
        <w:br/>
      </w:r>
      <w:r>
        <w:rPr>
          <w:rStyle w:val="StringTok"/>
        </w:rPr>
        <w:t xml:space="preserve">-        "corrección de dato y apelación a humano.",</w:t>
      </w:r>
      <w:r>
        <w:br/>
      </w:r>
      <w:r>
        <w:rPr>
          <w:rStyle w:val="VariableTok"/>
        </w:rPr>
        <w:t xml:space="preserve">+        "corrección del dato y apelación ante una persona responsable.",</w:t>
      </w:r>
    </w:p>
    <w:p>
      <w:r>
        <w:pict>
          <v:rect style="width:0;height:1.5pt" o:hralign="center" o:hrstd="t" o:hr="t"/>
        </w:pict>
      </w:r>
    </w:p>
    <w:bookmarkEnd w:id="159"/>
    <w:bookmarkStart w:id="160" w:name="diff-15-actualizar-y-versionar-recursos"/>
    <w:p>
      <w:pPr>
        <w:pStyle w:val="Heading2"/>
      </w:pPr>
      <w:r>
        <w:t xml:space="preserve">Diff 15 — Actualizar y versionar recursos</w:t>
      </w:r>
    </w:p>
    <w:p>
      <w:pPr>
        <w:pStyle w:val="SourceCode"/>
      </w:pPr>
      <w:r>
        <w:rPr>
          <w:rStyle w:val="KeywordTok"/>
        </w:rPr>
        <w:t xml:space="preserve">diff --git a/src/lib/course/sections/s51-integrator-final.ts b/src/lib/course/sections/s51-integrator-final.ts</w:t>
      </w:r>
      <w:r>
        <w:br/>
      </w:r>
      <w:r>
        <w:rPr>
          <w:rStyle w:val="DataTypeTok"/>
        </w:rPr>
        <w:t xml:space="preserve">--- a/src/lib/course/sections/s51-integrator-final.ts</w:t>
      </w:r>
      <w:r>
        <w:br/>
      </w:r>
      <w:r>
        <w:rPr>
          <w:rStyle w:val="DataTypeTok"/>
        </w:rPr>
        <w:t xml:space="preserve">+++ b/src/lib/course/sections/s51-integrator-final.ts</w:t>
      </w:r>
      <w:r>
        <w:br/>
      </w:r>
      <w:r>
        <w:rPr>
          <w:rStyle w:val="DataTypeTok"/>
        </w:rPr>
        <w:t xml:space="preserve">@@</w:t>
      </w:r>
      <w:r>
        <w:br/>
      </w:r>
      <w:r>
        <w:rPr>
          <w:rStyle w:val="NormalTok"/>
        </w:rPr>
        <w:t xml:space="preserve">       {</w:t>
      </w:r>
      <w:r>
        <w:br/>
      </w:r>
      <w:r>
        <w:rPr>
          <w:rStyle w:val="StringTok"/>
        </w:rPr>
        <w:t xml:space="preserve">-        label: "MLflow Model Registry",</w:t>
      </w:r>
      <w:r>
        <w:br/>
      </w:r>
      <w:r>
        <w:rPr>
          <w:rStyle w:val="StringTok"/>
        </w:rPr>
        <w:t xml:space="preserve">-        url: "https://mlflow.org/docs/latest/model-registry.html",</w:t>
      </w:r>
      <w:r>
        <w:br/>
      </w:r>
      <w:r>
        <w:rPr>
          <w:rStyle w:val="StringTok"/>
        </w:rPr>
        <w:t xml:space="preserve">-        note: "Versionado de modelos y stages",</w:t>
      </w:r>
      <w:r>
        <w:br/>
      </w:r>
      <w:r>
        <w:rPr>
          <w:rStyle w:val="VariableTok"/>
        </w:rPr>
        <w:t xml:space="preserve">+        label: "MLflow Model Registry — aliases, tags y ambientes",</w:t>
      </w:r>
      <w:r>
        <w:br/>
      </w:r>
      <w:r>
        <w:rPr>
          <w:rStyle w:val="VariableTok"/>
        </w:rPr>
        <w:t xml:space="preserve">+        url: "https://mlflow.org/docs/latest/ml/model-registry/workflow",</w:t>
      </w:r>
      <w:r>
        <w:br/>
      </w:r>
      <w:r>
        <w:rPr>
          <w:rStyle w:val="VariableTok"/>
        </w:rPr>
        <w:t xml:space="preserve">+        note: "Los model stages están deprecados; resuelve aliases a versiones inmutables antes del release",</w:t>
      </w:r>
      <w:r>
        <w:br/>
      </w:r>
      <w:r>
        <w:rPr>
          <w:rStyle w:val="NormalTok"/>
        </w:rPr>
        <w:t xml:space="preserve">       },</w:t>
      </w:r>
      <w:r>
        <w:br/>
      </w:r>
      <w:r>
        <w:rPr>
          <w:rStyle w:val="VariableTok"/>
        </w:rPr>
        <w:t xml:space="preserve">+      {</w:t>
      </w:r>
      <w:r>
        <w:br/>
      </w:r>
      <w:r>
        <w:rPr>
          <w:rStyle w:val="VariableTok"/>
        </w:rPr>
        <w:t xml:space="preserve">+        label: "OpenTelemetry — GenAI semantic conventions",</w:t>
      </w:r>
      <w:r>
        <w:br/>
      </w:r>
      <w:r>
        <w:rPr>
          <w:rStyle w:val="VariableTok"/>
        </w:rPr>
        <w:t xml:space="preserve">+        url: "https://opentelemetry.io/docs/specs/semconv/registry/attributes/gen-ai/",</w:t>
      </w:r>
      <w:r>
        <w:br/>
      </w:r>
      <w:r>
        <w:rPr>
          <w:rStyle w:val="VariableTok"/>
        </w:rPr>
        <w:t xml:space="preserve">+        note: "Convenciones en evolución; revisar estabilidad y tratamiento de contenido sensible",</w:t>
      </w:r>
      <w:r>
        <w:br/>
      </w:r>
      <w:r>
        <w:rPr>
          <w:rStyle w:val="VariableTok"/>
        </w:rPr>
        <w:t xml:space="preserve">+      },</w:t>
      </w:r>
    </w:p>
    <w:p>
      <w:pPr>
        <w:pStyle w:val="FirstParagraph"/>
      </w:pPr>
      <w:r>
        <w:t xml:space="preserve">Añadir metadatos de revisión:</w:t>
      </w:r>
    </w:p>
    <w:p>
      <w:pPr>
        <w:pStyle w:val="SourceCode"/>
      </w:pPr>
      <w:r>
        <w:rPr>
          <w:rStyle w:val="NormalTok"/>
        </w:rPr>
        <w:t xml:space="preserve">   resources: {</w:t>
      </w:r>
      <w:r>
        <w:br/>
      </w:r>
      <w:r>
        <w:rPr>
          <w:rStyle w:val="VariableTok"/>
        </w:rPr>
        <w:t xml:space="preserve">+    lastReviewed: "2026-07-25",</w:t>
      </w:r>
      <w:r>
        <w:br/>
      </w:r>
      <w:r>
        <w:rPr>
          <w:rStyle w:val="VariableTok"/>
        </w:rPr>
        <w:t xml:space="preserve">+    versionPolicy: "Revisar recursos con URL latest antes de cada release del curso",</w:t>
      </w:r>
    </w:p>
    <w:p>
      <w:r>
        <w:pict>
          <v:rect style="width:0;height:1.5pt" o:hralign="center" o:hrstd="t" o:hr="t"/>
        </w:pict>
      </w:r>
    </w:p>
    <w:bookmarkEnd w:id="160"/>
    <w:bookmarkStart w:id="161" w:name="Xf999286d2afc2cc46cd62432d25006b8540a833"/>
    <w:p>
      <w:pPr>
        <w:pStyle w:val="Heading2"/>
      </w:pPr>
      <w:r>
        <w:t xml:space="preserve">Diff 16 — Fortalecer regresiones semánticas de S51</w:t>
      </w:r>
    </w:p>
    <w:p>
      <w:pPr>
        <w:pStyle w:val="SourceCode"/>
      </w:pPr>
      <w:r>
        <w:rPr>
          <w:rStyle w:val="KeywordTok"/>
        </w:rPr>
        <w:t xml:space="preserve">diff --git a/scripts/regression.spec.ts b/scripts/regression.spec.ts</w:t>
      </w:r>
      <w:r>
        <w:br/>
      </w:r>
      <w:r>
        <w:rPr>
          <w:rStyle w:val="DataTypeTok"/>
        </w:rPr>
        <w:t xml:space="preserve">--- a/scripts/regression.spec.ts</w:t>
      </w:r>
      <w:r>
        <w:br/>
      </w:r>
      <w:r>
        <w:rPr>
          <w:rStyle w:val="DataTypeTok"/>
        </w:rPr>
        <w:t xml:space="preserve">+++ b/scripts/regression.spec.ts</w:t>
      </w:r>
      <w:r>
        <w:br/>
      </w:r>
      <w:r>
        <w:rPr>
          <w:rStyle w:val="DataTypeTok"/>
        </w:rPr>
        <w:t xml:space="preserve">@@</w:t>
      </w:r>
      <w:r>
        <w:br/>
      </w:r>
      <w:r>
        <w:rPr>
          <w:rStyle w:val="VariableTok"/>
        </w:rPr>
        <w:t xml:space="preserve">+test.describe('S51 semantic integrity', () =&gt; {</w:t>
      </w:r>
      <w:r>
        <w:br/>
      </w:r>
      <w:r>
        <w:rPr>
          <w:rStyle w:val="VariableTok"/>
        </w:rPr>
        <w:t xml:space="preserve">+  test('CF-5 requirements are independently satisfiable before S52', async () =&gt; {</w:t>
      </w:r>
      <w:r>
        <w:br/>
      </w:r>
      <w:r>
        <w:rPr>
          <w:rStyle w:val="VariableTok"/>
        </w:rPr>
        <w:t xml:space="preserve">+    const ledger = JSON.parse(</w:t>
      </w:r>
      <w:r>
        <w:br/>
      </w:r>
      <w:r>
        <w:rPr>
          <w:rStyle w:val="VariableTok"/>
        </w:rPr>
        <w:t xml:space="preserve">+      await fs.readFile('course-state/capstone_ledger.json', 'utf-8')</w:t>
      </w:r>
      <w:r>
        <w:br/>
      </w:r>
      <w:r>
        <w:rPr>
          <w:rStyle w:val="VariableTok"/>
        </w:rPr>
        <w:t xml:space="preserve">+    )</w:t>
      </w:r>
      <w:r>
        <w:br/>
      </w:r>
      <w:r>
        <w:rPr>
          <w:rStyle w:val="VariableTok"/>
        </w:rPr>
        <w:t xml:space="preserve">+    const cf5 = ledger.transversal_checkpoints.find((x: any) =&gt; x.id === 'CF-5')</w:t>
      </w:r>
      <w:r>
        <w:br/>
      </w:r>
      <w:r>
        <w:rPr>
          <w:rStyle w:val="VariableTok"/>
        </w:rPr>
        <w:t xml:space="preserve">+    expect(cf5.evidence).not.toContain('CP-FINAL')</w:t>
      </w:r>
      <w:r>
        <w:br/>
      </w:r>
      <w:r>
        <w:rPr>
          <w:rStyle w:val="VariableTok"/>
        </w:rPr>
        <w:t xml:space="preserve">+  })</w:t>
      </w:r>
      <w:r>
        <w:br/>
      </w:r>
      <w:r>
        <w:rPr>
          <w:rStyle w:val="VariableTok"/>
        </w:rPr>
        <w:t xml:space="preserve">+</w:t>
      </w:r>
      <w:r>
        <w:br/>
      </w:r>
      <w:r>
        <w:rPr>
          <w:rStyle w:val="VariableTok"/>
        </w:rPr>
        <w:t xml:space="preserve">+  test('S51 has 8 quiz questions and 4 mounted topic evaluations', async () =&gt; {</w:t>
      </w:r>
      <w:r>
        <w:br/>
      </w:r>
      <w:r>
        <w:rPr>
          <w:rStyle w:val="VariableTok"/>
        </w:rPr>
        <w:t xml:space="preserve">+    expect(section51.selfCheck.questions).toHaveLength(8)</w:t>
      </w:r>
      <w:r>
        <w:br/>
      </w:r>
      <w:r>
        <w:rPr>
          <w:rStyle w:val="VariableTok"/>
        </w:rPr>
        <w:t xml:space="preserve">+    expect(section51.topicEvaluations).toHaveLength(4)</w:t>
      </w:r>
      <w:r>
        <w:br/>
      </w:r>
      <w:r>
        <w:rPr>
          <w:rStyle w:val="VariableTok"/>
        </w:rPr>
        <w:t xml:space="preserve">+  })</w:t>
      </w:r>
      <w:r>
        <w:br/>
      </w:r>
      <w:r>
        <w:rPr>
          <w:rStyle w:val="VariableTok"/>
        </w:rPr>
        <w:t xml:space="preserve">+</w:t>
      </w:r>
      <w:r>
        <w:br/>
      </w:r>
      <w:r>
        <w:rPr>
          <w:rStyle w:val="VariableTok"/>
        </w:rPr>
        <w:t xml:space="preserve">+  test('S51 a11y function does not claim full WCAG conformance', async () =&gt; {</w:t>
      </w:r>
      <w:r>
        <w:br/>
      </w:r>
      <w:r>
        <w:rPr>
          <w:rStyle w:val="VariableTok"/>
        </w:rPr>
        <w:t xml:space="preserve">+    const source = await fs.readFile(</w:t>
      </w:r>
      <w:r>
        <w:br/>
      </w:r>
      <w:r>
        <w:rPr>
          <w:rStyle w:val="VariableTok"/>
        </w:rPr>
        <w:t xml:space="preserve">+      'src/lib/course/sections/s51-integrator-final.ts',</w:t>
      </w:r>
      <w:r>
        <w:br/>
      </w:r>
      <w:r>
        <w:rPr>
          <w:rStyle w:val="VariableTok"/>
        </w:rPr>
        <w:t xml:space="preserve">+      'utf-8'</w:t>
      </w:r>
      <w:r>
        <w:br/>
      </w:r>
      <w:r>
        <w:rPr>
          <w:rStyle w:val="VariableTok"/>
        </w:rPr>
        <w:t xml:space="preserve">+    )</w:t>
      </w:r>
      <w:r>
        <w:br/>
      </w:r>
      <w:r>
        <w:rPr>
          <w:rStyle w:val="VariableTok"/>
        </w:rPr>
        <w:t xml:space="preserve">+    expect(source).not.toContain('def meets_wcag_aa')</w:t>
      </w:r>
      <w:r>
        <w:br/>
      </w:r>
      <w:r>
        <w:rPr>
          <w:rStyle w:val="VariableTok"/>
        </w:rPr>
        <w:t xml:space="preserve">+    expect(source).toContain('passes_s51_a11y_smoke_gate')</w:t>
      </w:r>
      <w:r>
        <w:br/>
      </w:r>
      <w:r>
        <w:rPr>
          <w:rStyle w:val="VariableTok"/>
        </w:rPr>
        <w:t xml:space="preserve">+  })</w:t>
      </w:r>
      <w:r>
        <w:br/>
      </w:r>
      <w:r>
        <w:rPr>
          <w:rStyle w:val="VariableTok"/>
        </w:rPr>
        <w:t xml:space="preserve">+</w:t>
      </w:r>
      <w:r>
        <w:br/>
      </w:r>
      <w:r>
        <w:rPr>
          <w:rStyle w:val="VariableTok"/>
        </w:rPr>
        <w:t xml:space="preserve">+  test('S51 release gate requires immutable digests', async () =&gt; {</w:t>
      </w:r>
      <w:r>
        <w:br/>
      </w:r>
      <w:r>
        <w:rPr>
          <w:rStyle w:val="VariableTok"/>
        </w:rPr>
        <w:t xml:space="preserve">+    const source = await fs.readFile(</w:t>
      </w:r>
      <w:r>
        <w:br/>
      </w:r>
      <w:r>
        <w:rPr>
          <w:rStyle w:val="VariableTok"/>
        </w:rPr>
        <w:t xml:space="preserve">+      'src/lib/course/sections/s51-integrator-final.ts',</w:t>
      </w:r>
      <w:r>
        <w:br/>
      </w:r>
      <w:r>
        <w:rPr>
          <w:rStyle w:val="VariableTok"/>
        </w:rPr>
        <w:t xml:space="preserve">+      'utf-8'</w:t>
      </w:r>
      <w:r>
        <w:br/>
      </w:r>
      <w:r>
        <w:rPr>
          <w:rStyle w:val="VariableTok"/>
        </w:rPr>
        <w:t xml:space="preserve">+    )</w:t>
      </w:r>
      <w:r>
        <w:br/>
      </w:r>
      <w:r>
        <w:rPr>
          <w:rStyle w:val="VariableTok"/>
        </w:rPr>
        <w:t xml:space="preserve">+    expect(source).toContain('sha256:')</w:t>
      </w:r>
      <w:r>
        <w:br/>
      </w:r>
      <w:r>
        <w:rPr>
          <w:rStyle w:val="VariableTok"/>
        </w:rPr>
        <w:t xml:space="preserve">+    expect(source).toContain('model_digest')</w:t>
      </w:r>
      <w:r>
        <w:br/>
      </w:r>
      <w:r>
        <w:rPr>
          <w:rStyle w:val="VariableTok"/>
        </w:rPr>
        <w:t xml:space="preserve">+    expect(source).toContain('prompt_digest')</w:t>
      </w:r>
      <w:r>
        <w:br/>
      </w:r>
      <w:r>
        <w:rPr>
          <w:rStyle w:val="VariableTok"/>
        </w:rPr>
        <w:t xml:space="preserve">+  })</w:t>
      </w:r>
      <w:r>
        <w:br/>
      </w:r>
      <w:r>
        <w:rPr>
          <w:rStyle w:val="VariableTok"/>
        </w:rPr>
        <w:t xml:space="preserve">+})</w:t>
      </w:r>
    </w:p>
    <w:p>
      <w:r>
        <w:pict>
          <v:rect style="width:0;height:1.5pt" o:hralign="center" o:hrstd="t" o:hr="t"/>
        </w:pict>
      </w:r>
    </w:p>
    <w:bookmarkEnd w:id="161"/>
    <w:bookmarkEnd w:id="162"/>
    <w:bookmarkStart w:id="167" w:name="recommended-priority-order-for-fixing"/>
    <w:p>
      <w:pPr>
        <w:pStyle w:val="Heading1"/>
      </w:pPr>
      <w:r>
        <w:t xml:space="preserve">7. Recommended Priority Order for Fixing</w:t>
      </w:r>
    </w:p>
    <w:bookmarkStart w:id="163" w:name="p0-bloqueadores-de-validez-curricular"/>
    <w:p>
      <w:pPr>
        <w:pStyle w:val="Heading2"/>
      </w:pPr>
      <w:r>
        <w:t xml:space="preserve">P0 — Bloqueadores de validez curricular</w:t>
      </w:r>
    </w:p>
    <w:p>
      <w:pPr>
        <w:pStyle w:val="Compact"/>
        <w:numPr>
          <w:ilvl w:val="0"/>
          <w:numId w:val="1059"/>
        </w:numPr>
      </w:pPr>
      <w:r>
        <w:rPr>
          <w:b/>
          <w:bCs/>
        </w:rPr>
        <w:t xml:space="preserve">Reparar el contrato CF-5 y eliminar la dependencia con CP-FINAL.</w:t>
      </w:r>
    </w:p>
    <w:p>
      <w:pPr>
        <w:pStyle w:val="Compact"/>
        <w:numPr>
          <w:ilvl w:val="0"/>
          <w:numId w:val="1059"/>
        </w:numPr>
      </w:pPr>
      <w:r>
        <w:rPr>
          <w:b/>
          <w:bCs/>
        </w:rPr>
        <w:t xml:space="preserve">Corregir el estado contradictorio del ledger de S51.</w:t>
      </w:r>
    </w:p>
    <w:p>
      <w:pPr>
        <w:pStyle w:val="Compact"/>
        <w:numPr>
          <w:ilvl w:val="0"/>
          <w:numId w:val="1059"/>
        </w:numPr>
      </w:pPr>
      <w:r>
        <w:rPr>
          <w:b/>
          <w:bCs/>
        </w:rPr>
        <w:t xml:space="preserve">Retirar el estado</w:t>
      </w:r>
      <w:r>
        <w:rPr>
          <w:b/>
          <w:bCs/>
        </w:rPr>
        <w:t xml:space="preserve"> </w:t>
      </w:r>
      <w:r>
        <w:rPr>
          <w:rStyle w:val="VerbatimChar"/>
          <w:b/>
          <w:bCs/>
        </w:rPr>
        <w:t xml:space="preserve">passed</w:t>
      </w:r>
      <w:r>
        <w:rPr>
          <w:b/>
          <w:bCs/>
        </w:rPr>
        <w:t xml:space="preserve"> </w:t>
      </w:r>
      <w:r>
        <w:rPr>
          <w:b/>
          <w:bCs/>
        </w:rPr>
        <w:t xml:space="preserve">hasta que exista evidencia verificable.</w:t>
      </w:r>
    </w:p>
    <w:bookmarkEnd w:id="163"/>
    <w:bookmarkStart w:id="164" w:name="p1-dominio-técnico-y-evidencia-master"/>
    <w:p>
      <w:pPr>
        <w:pStyle w:val="Heading2"/>
      </w:pPr>
      <w:r>
        <w:t xml:space="preserve">P1 — Dominio técnico y evidencia Master</w:t>
      </w:r>
    </w:p>
    <w:p>
      <w:pPr>
        <w:pStyle w:val="Compact"/>
        <w:numPr>
          <w:ilvl w:val="0"/>
          <w:numId w:val="1060"/>
        </w:numPr>
      </w:pPr>
      <w:r>
        <w:rPr>
          <w:b/>
          <w:bCs/>
        </w:rPr>
        <w:t xml:space="preserve">Convertir el You Do en un producto ejecutable con dashboard, system card y manifiesto.</w:t>
      </w:r>
    </w:p>
    <w:p>
      <w:pPr>
        <w:pStyle w:val="Compact"/>
        <w:numPr>
          <w:ilvl w:val="0"/>
          <w:numId w:val="1060"/>
        </w:numPr>
      </w:pPr>
      <w:r>
        <w:rPr>
          <w:b/>
          <w:bCs/>
        </w:rPr>
        <w:t xml:space="preserve">Montar el examen de ocho subtemas y las cuatro evaluaciones auténticas.</w:t>
      </w:r>
    </w:p>
    <w:p>
      <w:pPr>
        <w:pStyle w:val="Compact"/>
        <w:numPr>
          <w:ilvl w:val="0"/>
          <w:numId w:val="1060"/>
        </w:numPr>
      </w:pPr>
      <w:r>
        <w:rPr>
          <w:b/>
          <w:bCs/>
        </w:rPr>
        <w:t xml:space="preserve">Separar E1, E2 y E3 en las fases pedagógicas correctas.</w:t>
      </w:r>
    </w:p>
    <w:p>
      <w:pPr>
        <w:pStyle w:val="Compact"/>
        <w:numPr>
          <w:ilvl w:val="0"/>
          <w:numId w:val="1060"/>
        </w:numPr>
      </w:pPr>
      <w:r>
        <w:rPr>
          <w:b/>
          <w:bCs/>
        </w:rPr>
        <w:t xml:space="preserve">Reemplazar el registry por versiones y digests realmente inmutables.</w:t>
      </w:r>
    </w:p>
    <w:p>
      <w:pPr>
        <w:pStyle w:val="Compact"/>
        <w:numPr>
          <w:ilvl w:val="0"/>
          <w:numId w:val="1060"/>
        </w:numPr>
      </w:pPr>
      <w:r>
        <w:rPr>
          <w:b/>
          <w:bCs/>
        </w:rPr>
        <w:t xml:space="preserve">Separar SLO, quality objective y drift.</w:t>
      </w:r>
    </w:p>
    <w:p>
      <w:pPr>
        <w:pStyle w:val="Compact"/>
        <w:numPr>
          <w:ilvl w:val="0"/>
          <w:numId w:val="1060"/>
        </w:numPr>
      </w:pPr>
      <w:r>
        <w:rPr>
          <w:b/>
          <w:bCs/>
        </w:rPr>
        <w:t xml:space="preserve">Enlazar rollback con el last-good del registry.</w:t>
      </w:r>
    </w:p>
    <w:p>
      <w:pPr>
        <w:pStyle w:val="Compact"/>
        <w:numPr>
          <w:ilvl w:val="0"/>
          <w:numId w:val="1060"/>
        </w:numPr>
      </w:pPr>
      <w:r>
        <w:rPr>
          <w:b/>
          <w:bCs/>
        </w:rPr>
        <w:t xml:space="preserve">Renombrar y ampliar el smoke gate de accesibilidad.</w:t>
      </w:r>
    </w:p>
    <w:p>
      <w:pPr>
        <w:pStyle w:val="Compact"/>
        <w:numPr>
          <w:ilvl w:val="0"/>
          <w:numId w:val="1060"/>
        </w:numPr>
      </w:pPr>
      <w:r>
        <w:rPr>
          <w:b/>
          <w:bCs/>
        </w:rPr>
        <w:t xml:space="preserve">Reemplazar la contestabilidad booleana por escenarios E2E.</w:t>
      </w:r>
    </w:p>
    <w:p>
      <w:pPr>
        <w:pStyle w:val="Compact"/>
        <w:numPr>
          <w:ilvl w:val="0"/>
          <w:numId w:val="1060"/>
        </w:numPr>
      </w:pPr>
      <w:r>
        <w:rPr>
          <w:b/>
          <w:bCs/>
        </w:rPr>
        <w:t xml:space="preserve">Hacer real la reconciliación de tokens.</w:t>
      </w:r>
    </w:p>
    <w:bookmarkEnd w:id="164"/>
    <w:bookmarkStart w:id="165" w:name="p2-profundidad-pedagógica"/>
    <w:p>
      <w:pPr>
        <w:pStyle w:val="Heading2"/>
      </w:pPr>
      <w:r>
        <w:t xml:space="preserve">P2 — Profundidad pedagógica</w:t>
      </w:r>
    </w:p>
    <w:p>
      <w:pPr>
        <w:pStyle w:val="Compact"/>
        <w:numPr>
          <w:ilvl w:val="0"/>
          <w:numId w:val="1061"/>
        </w:numPr>
      </w:pPr>
      <w:r>
        <w:t xml:space="preserve">Diversificar los 24 ejercicios.</w:t>
      </w:r>
    </w:p>
    <w:p>
      <w:pPr>
        <w:pStyle w:val="Compact"/>
        <w:numPr>
          <w:ilvl w:val="0"/>
          <w:numId w:val="1061"/>
        </w:numPr>
      </w:pPr>
      <w:r>
        <w:t xml:space="preserve">Eliminar comentarios reveladores en E2/E3.</w:t>
      </w:r>
    </w:p>
    <w:p>
      <w:pPr>
        <w:pStyle w:val="Compact"/>
        <w:numPr>
          <w:ilvl w:val="0"/>
          <w:numId w:val="1061"/>
        </w:numPr>
      </w:pPr>
      <w:r>
        <w:t xml:space="preserve">Convertir I Do en demostraciones integradas.</w:t>
      </w:r>
    </w:p>
    <w:p>
      <w:pPr>
        <w:pStyle w:val="Compact"/>
        <w:numPr>
          <w:ilvl w:val="0"/>
          <w:numId w:val="1061"/>
        </w:numPr>
      </w:pPr>
      <w:r>
        <w:t xml:space="preserve">Agregar preguntas explicativas y análisis de trade-offs.</w:t>
      </w:r>
    </w:p>
    <w:p>
      <w:pPr>
        <w:pStyle w:val="Compact"/>
        <w:numPr>
          <w:ilvl w:val="0"/>
          <w:numId w:val="1061"/>
        </w:numPr>
      </w:pPr>
      <w:r>
        <w:t xml:space="preserve">Incorporar un mapa visual de la arquitectura.</w:t>
      </w:r>
    </w:p>
    <w:bookmarkEnd w:id="165"/>
    <w:bookmarkStart w:id="166" w:name="p3-redacción-mantenimiento-y-recursos"/>
    <w:p>
      <w:pPr>
        <w:pStyle w:val="Heading2"/>
      </w:pPr>
      <w:r>
        <w:t xml:space="preserve">P3 — Redacción, mantenimiento y recursos</w:t>
      </w:r>
    </w:p>
    <w:p>
      <w:pPr>
        <w:pStyle w:val="Compact"/>
        <w:numPr>
          <w:ilvl w:val="0"/>
          <w:numId w:val="1062"/>
        </w:numPr>
      </w:pPr>
      <w:r>
        <w:t xml:space="preserve">Normalizar el español técnico.</w:t>
      </w:r>
    </w:p>
    <w:p>
      <w:pPr>
        <w:pStyle w:val="Compact"/>
        <w:numPr>
          <w:ilvl w:val="0"/>
          <w:numId w:val="1062"/>
        </w:numPr>
      </w:pPr>
      <w:r>
        <w:t xml:space="preserve">Reducir boilerplate repetido.</w:t>
      </w:r>
    </w:p>
    <w:p>
      <w:pPr>
        <w:pStyle w:val="Compact"/>
        <w:numPr>
          <w:ilvl w:val="0"/>
          <w:numId w:val="1062"/>
        </w:numPr>
      </w:pPr>
      <w:r>
        <w:t xml:space="preserve">Actualizar MLflow y OpenTelemetry.</w:t>
      </w:r>
    </w:p>
    <w:p>
      <w:pPr>
        <w:pStyle w:val="Compact"/>
        <w:numPr>
          <w:ilvl w:val="0"/>
          <w:numId w:val="1062"/>
        </w:numPr>
      </w:pPr>
      <w:r>
        <w:t xml:space="preserve">Agregar fecha y política de revisión de recursos.</w:t>
      </w:r>
    </w:p>
    <w:p>
      <w:pPr>
        <w:pStyle w:val="Compact"/>
        <w:numPr>
          <w:ilvl w:val="0"/>
          <w:numId w:val="1062"/>
        </w:numPr>
      </w:pPr>
      <w:r>
        <w:t xml:space="preserve">Reforzar CI con invariantes semánticas.</w:t>
      </w:r>
    </w:p>
    <w:p>
      <w:r>
        <w:pict>
          <v:rect style="width:0;height:1.5pt" o:hralign="center" o:hrstd="t" o:hr="t"/>
        </w:pict>
      </w:r>
    </w:p>
    <w:bookmarkEnd w:id="166"/>
    <w:bookmarkEnd w:id="167"/>
    <w:bookmarkStart w:id="174" w:name="graph-memory-update-notes"/>
    <w:p>
      <w:pPr>
        <w:pStyle w:val="Heading1"/>
      </w:pPr>
      <w:r>
        <w:t xml:space="preserve">8. Graph Memory Update Notes</w:t>
      </w:r>
    </w:p>
    <w:bookmarkStart w:id="168" w:name="nodos-de-contenido-confirmados"/>
    <w:p>
      <w:pPr>
        <w:pStyle w:val="Heading2"/>
      </w:pPr>
      <w:r>
        <w:t xml:space="preserve">Nodos de contenido confirmados</w:t>
      </w:r>
    </w:p>
    <w:p>
      <w:pPr>
        <w:pStyle w:val="SourceCode"/>
      </w:pPr>
      <w:r>
        <w:rPr>
          <w:rStyle w:val="VerbatimChar"/>
        </w:rPr>
        <w:t xml:space="preserve">S51</w:t>
      </w:r>
      <w:r>
        <w:br/>
      </w:r>
      <w:r>
        <w:rPr>
          <w:rStyle w:val="VerbatimChar"/>
        </w:rPr>
        <w:t xml:space="preserve">├── S51-T1-A · Traces de prompts, retrieval y tools</w:t>
      </w:r>
      <w:r>
        <w:br/>
      </w:r>
      <w:r>
        <w:rPr>
          <w:rStyle w:val="VerbatimChar"/>
        </w:rPr>
        <w:t xml:space="preserve">├── S51-T1-B · Tokens, costo, latencia y redacción</w:t>
      </w:r>
      <w:r>
        <w:br/>
      </w:r>
      <w:r>
        <w:rPr>
          <w:rStyle w:val="VerbatimChar"/>
        </w:rPr>
        <w:t xml:space="preserve">├── S51-T2-A · Registro de modelo, prompt y dataset</w:t>
      </w:r>
      <w:r>
        <w:br/>
      </w:r>
      <w:r>
        <w:rPr>
          <w:rStyle w:val="VerbatimChar"/>
        </w:rPr>
        <w:t xml:space="preserve">├── S51-T2-B · Cambio, acceso, retención y auditoría</w:t>
      </w:r>
      <w:r>
        <w:br/>
      </w:r>
      <w:r>
        <w:rPr>
          <w:rStyle w:val="VerbatimChar"/>
        </w:rPr>
        <w:t xml:space="preserve">├── S51-T3-A · SLO, feedback y drift</w:t>
      </w:r>
      <w:r>
        <w:br/>
      </w:r>
      <w:r>
        <w:rPr>
          <w:rStyle w:val="VerbatimChar"/>
        </w:rPr>
        <w:t xml:space="preserve">├── S51-T3-B · Incidentes, rollback y postmortem</w:t>
      </w:r>
      <w:r>
        <w:br/>
      </w:r>
      <w:r>
        <w:rPr>
          <w:rStyle w:val="VerbatimChar"/>
        </w:rPr>
        <w:t xml:space="preserve">├── S51-T4-A · Incertidumbre, citas y confirmaciones</w:t>
      </w:r>
      <w:r>
        <w:br/>
      </w:r>
      <w:r>
        <w:rPr>
          <w:rStyle w:val="VerbatimChar"/>
        </w:rPr>
        <w:t xml:space="preserve">└── S51-T4-B · Accesibilidad, corrección y contestabilidad</w:t>
      </w:r>
    </w:p>
    <w:bookmarkEnd w:id="168"/>
    <w:bookmarkStart w:id="169" w:name="aristas-curriculares-confirmadas"/>
    <w:p>
      <w:pPr>
        <w:pStyle w:val="Heading2"/>
      </w:pPr>
      <w:r>
        <w:t xml:space="preserve">Aristas curriculares confirmadas</w:t>
      </w:r>
    </w:p>
    <w:p>
      <w:pPr>
        <w:pStyle w:val="SourceCode"/>
      </w:pPr>
      <w:r>
        <w:rPr>
          <w:rStyle w:val="VerbatimChar"/>
        </w:rPr>
        <w:t xml:space="preserve">S50 evals/red team → S51 observabilidad y operación</w:t>
      </w:r>
      <w:r>
        <w:br/>
      </w:r>
      <w:r>
        <w:rPr>
          <w:rStyle w:val="VerbatimChar"/>
        </w:rPr>
        <w:t xml:space="preserve">S47 registry/serving → S51 release y rollback</w:t>
      </w:r>
      <w:r>
        <w:br/>
      </w:r>
      <w:r>
        <w:rPr>
          <w:rStyle w:val="VerbatimChar"/>
        </w:rPr>
        <w:t xml:space="preserve">S48 RAG → S51 citas y retrieval traces</w:t>
      </w:r>
      <w:r>
        <w:br/>
      </w:r>
      <w:r>
        <w:rPr>
          <w:rStyle w:val="VerbatimChar"/>
        </w:rPr>
        <w:t xml:space="preserve">S49 agents/tools → S51 tool traces y confirmación</w:t>
      </w:r>
      <w:r>
        <w:br/>
      </w:r>
      <w:r>
        <w:rPr>
          <w:rStyle w:val="VerbatimChar"/>
        </w:rPr>
        <w:t xml:space="preserve">S51 CP-N4-C → CF-5</w:t>
      </w:r>
      <w:r>
        <w:br/>
      </w:r>
      <w:r>
        <w:rPr>
          <w:rStyle w:val="VerbatimChar"/>
        </w:rPr>
        <w:t xml:space="preserve">CF-5 → desbloqueo de S52</w:t>
      </w:r>
      <w:r>
        <w:br/>
      </w:r>
      <w:r>
        <w:rPr>
          <w:rStyle w:val="VerbatimChar"/>
        </w:rPr>
        <w:t xml:space="preserve">S52 → CP-FINAL</w:t>
      </w:r>
    </w:p>
    <w:bookmarkEnd w:id="169"/>
    <w:bookmarkStart w:id="170" w:name="X6bfa5b2baa1c0f729d56dde99b5658f990dba72"/>
    <w:p>
      <w:pPr>
        <w:pStyle w:val="Heading2"/>
      </w:pPr>
      <w:r>
        <w:t xml:space="preserve">Aristas defectuosas que deben registrarse</w:t>
      </w:r>
    </w:p>
    <w:p>
      <w:pPr>
        <w:pStyle w:val="SourceCode"/>
      </w:pPr>
      <w:r>
        <w:rPr>
          <w:rStyle w:val="VerbatimChar"/>
        </w:rPr>
        <w:t xml:space="preserve">CF-5 → CP-FINAL → S52 → requiere CF-5</w:t>
      </w:r>
    </w:p>
    <w:p>
      <w:pPr>
        <w:pStyle w:val="FirstParagraph"/>
      </w:pPr>
      <w:r>
        <w:rPr>
          <w:b/>
          <w:bCs/>
        </w:rPr>
        <w:t xml:space="preserve">Estado:</w:t>
      </w:r>
      <w:r>
        <w:t xml:space="preserve"> </w:t>
      </w:r>
      <w:r>
        <w:t xml:space="preserve">dependencia circular crítica.</w:t>
      </w:r>
    </w:p>
    <w:p>
      <w:pPr>
        <w:pStyle w:val="SourceCode"/>
      </w:pPr>
      <w:r>
        <w:rPr>
          <w:rStyle w:val="VerbatimChar"/>
        </w:rPr>
        <w:t xml:space="preserve">S51 ledger.state=passed</w:t>
      </w:r>
      <w:r>
        <w:br/>
      </w:r>
      <w:r>
        <w:rPr>
          <w:rStyle w:val="VerbatimChar"/>
        </w:rPr>
        <w:t xml:space="preserve">S51 ledger.phase_detail=PHASE_6_PASSED</w:t>
      </w:r>
      <w:r>
        <w:br/>
      </w:r>
      <w:r>
        <w:rPr>
          <w:rStyle w:val="VerbatimChar"/>
        </w:rPr>
        <w:t xml:space="preserve">S51 ledger.notes=exam+P6 pending</w:t>
      </w:r>
    </w:p>
    <w:p>
      <w:pPr>
        <w:pStyle w:val="FirstParagraph"/>
      </w:pPr>
      <w:r>
        <w:rPr>
          <w:b/>
          <w:bCs/>
        </w:rPr>
        <w:t xml:space="preserve">Estado:</w:t>
      </w:r>
      <w:r>
        <w:t xml:space="preserve"> </w:t>
      </w:r>
      <w:r>
        <w:t xml:space="preserve">contradicción crítica de evidencia.</w:t>
      </w:r>
    </w:p>
    <w:bookmarkEnd w:id="170"/>
    <w:bookmarkStart w:id="171" w:name="nodos-de-deuda-técnica"/>
    <w:p>
      <w:pPr>
        <w:pStyle w:val="Heading2"/>
      </w:pPr>
      <w:r>
        <w:t xml:space="preserve">Nodos de deuda técnica</w:t>
      </w:r>
    </w:p>
    <w:p>
      <w:pPr>
        <w:pStyle w:val="Compact"/>
        <w:numPr>
          <w:ilvl w:val="0"/>
          <w:numId w:val="1063"/>
        </w:numPr>
      </w:pPr>
      <w:r>
        <w:rPr>
          <w:rStyle w:val="VerbatimChar"/>
        </w:rPr>
        <w:t xml:space="preserve">S51-CF5-CONTRACT-MISMATCH</w:t>
      </w:r>
    </w:p>
    <w:p>
      <w:pPr>
        <w:pStyle w:val="Compact"/>
        <w:numPr>
          <w:ilvl w:val="0"/>
          <w:numId w:val="1063"/>
        </w:numPr>
      </w:pPr>
      <w:r>
        <w:rPr>
          <w:rStyle w:val="VerbatimChar"/>
        </w:rPr>
        <w:t xml:space="preserve">S51-LEDGER-STATE-DRIFT</w:t>
      </w:r>
    </w:p>
    <w:p>
      <w:pPr>
        <w:pStyle w:val="Compact"/>
        <w:numPr>
          <w:ilvl w:val="0"/>
          <w:numId w:val="1063"/>
        </w:numPr>
      </w:pPr>
      <w:r>
        <w:rPr>
          <w:rStyle w:val="VerbatimChar"/>
        </w:rPr>
        <w:t xml:space="preserve">S51-GRR-PHASE-MISMATCH</w:t>
      </w:r>
    </w:p>
    <w:p>
      <w:pPr>
        <w:pStyle w:val="Compact"/>
        <w:numPr>
          <w:ilvl w:val="0"/>
          <w:numId w:val="1063"/>
        </w:numPr>
      </w:pPr>
      <w:r>
        <w:rPr>
          <w:rStyle w:val="VerbatimChar"/>
        </w:rPr>
        <w:t xml:space="preserve">S51-ASSESSMENT-SURFACE-MISMATCH</w:t>
      </w:r>
    </w:p>
    <w:p>
      <w:pPr>
        <w:pStyle w:val="Compact"/>
        <w:numPr>
          <w:ilvl w:val="0"/>
          <w:numId w:val="1063"/>
        </w:numPr>
      </w:pPr>
      <w:r>
        <w:rPr>
          <w:rStyle w:val="VerbatimChar"/>
        </w:rPr>
        <w:t xml:space="preserve">S51-BOOLEAN-COMPLIANCE-THEATER</w:t>
      </w:r>
    </w:p>
    <w:p>
      <w:pPr>
        <w:pStyle w:val="Compact"/>
        <w:numPr>
          <w:ilvl w:val="0"/>
          <w:numId w:val="1063"/>
        </w:numPr>
      </w:pPr>
      <w:r>
        <w:rPr>
          <w:rStyle w:val="VerbatimChar"/>
        </w:rPr>
        <w:t xml:space="preserve">S51-OTEL-SCHEMA-GAP</w:t>
      </w:r>
    </w:p>
    <w:p>
      <w:pPr>
        <w:pStyle w:val="Compact"/>
        <w:numPr>
          <w:ilvl w:val="0"/>
          <w:numId w:val="1063"/>
        </w:numPr>
      </w:pPr>
      <w:r>
        <w:rPr>
          <w:rStyle w:val="VerbatimChar"/>
        </w:rPr>
        <w:t xml:space="preserve">S51-TOKEN-RECONCILIATION-TAUTOLOGY</w:t>
      </w:r>
    </w:p>
    <w:p>
      <w:pPr>
        <w:pStyle w:val="Compact"/>
        <w:numPr>
          <w:ilvl w:val="0"/>
          <w:numId w:val="1063"/>
        </w:numPr>
      </w:pPr>
      <w:r>
        <w:rPr>
          <w:rStyle w:val="VerbatimChar"/>
        </w:rPr>
        <w:t xml:space="preserve">S51-SLO-QUALITY-DRIFT-CONFLATION</w:t>
      </w:r>
    </w:p>
    <w:p>
      <w:pPr>
        <w:pStyle w:val="Compact"/>
        <w:numPr>
          <w:ilvl w:val="0"/>
          <w:numId w:val="1063"/>
        </w:numPr>
      </w:pPr>
      <w:r>
        <w:rPr>
          <w:rStyle w:val="VerbatimChar"/>
        </w:rPr>
        <w:t xml:space="preserve">S51-MUTABLE-ALIAS-RISK</w:t>
      </w:r>
    </w:p>
    <w:p>
      <w:pPr>
        <w:pStyle w:val="Compact"/>
        <w:numPr>
          <w:ilvl w:val="0"/>
          <w:numId w:val="1063"/>
        </w:numPr>
      </w:pPr>
      <w:r>
        <w:rPr>
          <w:rStyle w:val="VerbatimChar"/>
        </w:rPr>
        <w:t xml:space="preserve">S51-ROLLBACK-NOT-REGISTRY-BOUND</w:t>
      </w:r>
    </w:p>
    <w:p>
      <w:pPr>
        <w:pStyle w:val="Compact"/>
        <w:numPr>
          <w:ilvl w:val="0"/>
          <w:numId w:val="1063"/>
        </w:numPr>
      </w:pPr>
      <w:r>
        <w:rPr>
          <w:rStyle w:val="VerbatimChar"/>
        </w:rPr>
        <w:t xml:space="preserve">S51-WCAG-FALSE-CONFORMANCE</w:t>
      </w:r>
    </w:p>
    <w:p>
      <w:pPr>
        <w:pStyle w:val="Compact"/>
        <w:numPr>
          <w:ilvl w:val="0"/>
          <w:numId w:val="1063"/>
        </w:numPr>
      </w:pPr>
      <w:r>
        <w:rPr>
          <w:rStyle w:val="VerbatimChar"/>
        </w:rPr>
        <w:t xml:space="preserve">S51-RESOURCE-VERSION-DRIFT</w:t>
      </w:r>
    </w:p>
    <w:p>
      <w:pPr>
        <w:pStyle w:val="Compact"/>
        <w:numPr>
          <w:ilvl w:val="0"/>
          <w:numId w:val="1063"/>
        </w:numPr>
      </w:pPr>
      <w:r>
        <w:rPr>
          <w:rStyle w:val="VerbatimChar"/>
        </w:rPr>
        <w:t xml:space="preserve">S51-SPANGLISH-EDITORIAL-DEBT</w:t>
      </w:r>
    </w:p>
    <w:bookmarkEnd w:id="171"/>
    <w:bookmarkStart w:id="172" w:name="nodos-de-fortalezas"/>
    <w:p>
      <w:pPr>
        <w:pStyle w:val="Heading2"/>
      </w:pPr>
      <w:r>
        <w:t xml:space="preserve">Nodos de fortalezas</w:t>
      </w:r>
    </w:p>
    <w:p>
      <w:pPr>
        <w:pStyle w:val="Compact"/>
        <w:numPr>
          <w:ilvl w:val="0"/>
          <w:numId w:val="1064"/>
        </w:numPr>
      </w:pPr>
      <w:r>
        <w:rPr>
          <w:rStyle w:val="VerbatimChar"/>
        </w:rPr>
        <w:t xml:space="preserve">S51-SYNTHETIC-DATA-ONLY</w:t>
      </w:r>
    </w:p>
    <w:p>
      <w:pPr>
        <w:pStyle w:val="Compact"/>
        <w:numPr>
          <w:ilvl w:val="0"/>
          <w:numId w:val="1064"/>
        </w:numPr>
      </w:pPr>
      <w:r>
        <w:rPr>
          <w:rStyle w:val="VerbatimChar"/>
        </w:rPr>
        <w:t xml:space="preserve">S51-PII-FAIL-CLOSED</w:t>
      </w:r>
    </w:p>
    <w:p>
      <w:pPr>
        <w:pStyle w:val="Compact"/>
        <w:numPr>
          <w:ilvl w:val="0"/>
          <w:numId w:val="1064"/>
        </w:numPr>
      </w:pPr>
      <w:r>
        <w:rPr>
          <w:rStyle w:val="VerbatimChar"/>
        </w:rPr>
        <w:t xml:space="preserve">S51-HUMAN-CONFIRMATION</w:t>
      </w:r>
    </w:p>
    <w:p>
      <w:pPr>
        <w:pStyle w:val="Compact"/>
        <w:numPr>
          <w:ilvl w:val="0"/>
          <w:numId w:val="1064"/>
        </w:numPr>
      </w:pPr>
      <w:r>
        <w:rPr>
          <w:rStyle w:val="VerbatimChar"/>
        </w:rPr>
        <w:t xml:space="preserve">S51-BLAMELESS-POSTMORTEM</w:t>
      </w:r>
    </w:p>
    <w:p>
      <w:pPr>
        <w:pStyle w:val="Compact"/>
        <w:numPr>
          <w:ilvl w:val="0"/>
          <w:numId w:val="1064"/>
        </w:numPr>
      </w:pPr>
      <w:r>
        <w:rPr>
          <w:rStyle w:val="VerbatimChar"/>
        </w:rPr>
        <w:t xml:space="preserve">S51-CORRECTION-AND-APPEAL</w:t>
      </w:r>
    </w:p>
    <w:p>
      <w:pPr>
        <w:pStyle w:val="Compact"/>
        <w:numPr>
          <w:ilvl w:val="0"/>
          <w:numId w:val="1064"/>
        </w:numPr>
      </w:pPr>
      <w:r>
        <w:rPr>
          <w:rStyle w:val="VerbatimChar"/>
        </w:rPr>
        <w:t xml:space="preserve">S51-THREE-ROUTE-DECISION-MODEL</w:t>
      </w:r>
    </w:p>
    <w:p>
      <w:pPr>
        <w:pStyle w:val="Compact"/>
        <w:numPr>
          <w:ilvl w:val="0"/>
          <w:numId w:val="1064"/>
        </w:numPr>
      </w:pPr>
      <w:r>
        <w:rPr>
          <w:rStyle w:val="VerbatimChar"/>
        </w:rPr>
        <w:t xml:space="preserve">S51-INCREMENTAL-ARTIFACT-NARRATIVE</w:t>
      </w:r>
    </w:p>
    <w:bookmarkEnd w:id="172"/>
    <w:bookmarkStart w:id="173" w:name="X95cc7181952fbbf72ae1de10a05625f179aa756"/>
    <w:p>
      <w:pPr>
        <w:pStyle w:val="Heading2"/>
      </w:pPr>
      <w:r>
        <w:t xml:space="preserve">Estado recomendado para memoria compartida</w:t>
      </w:r>
    </w:p>
    <w:p>
      <w:pPr>
        <w:pStyle w:val="SourceCode"/>
      </w:pPr>
      <w:r>
        <w:rPr>
          <w:rStyle w:val="FunctionTok"/>
        </w:rPr>
        <w:t xml:space="preserve">{</w:t>
      </w:r>
      <w:r>
        <w:br/>
      </w:r>
      <w:r>
        <w:rPr>
          <w:rStyle w:val="NormalTok"/>
        </w:rPr>
        <w:t xml:space="preserve">  </w:t>
      </w:r>
      <w:r>
        <w:rPr>
          <w:rStyle w:val="DataTypeTok"/>
        </w:rPr>
        <w:t xml:space="preserve">"section"</w:t>
      </w:r>
      <w:r>
        <w:rPr>
          <w:rStyle w:val="FunctionTok"/>
        </w:rPr>
        <w:t xml:space="preserve">:</w:t>
      </w:r>
      <w:r>
        <w:rPr>
          <w:rStyle w:val="NormalTok"/>
        </w:rPr>
        <w:t xml:space="preserve"> </w:t>
      </w:r>
      <w:r>
        <w:rPr>
          <w:rStyle w:val="StringTok"/>
        </w:rPr>
        <w:t xml:space="preserve">"S51"</w:t>
      </w:r>
      <w:r>
        <w:rPr>
          <w:rStyle w:val="FunctionTok"/>
        </w:rPr>
        <w:t xml:space="preserve">,</w:t>
      </w:r>
      <w:r>
        <w:br/>
      </w:r>
      <w:r>
        <w:rPr>
          <w:rStyle w:val="NormalTok"/>
        </w:rPr>
        <w:t xml:space="preserve">  </w:t>
      </w:r>
      <w:r>
        <w:rPr>
          <w:rStyle w:val="DataTypeTok"/>
        </w:rPr>
        <w:t xml:space="preserve">"audit_score"</w:t>
      </w:r>
      <w:r>
        <w:rPr>
          <w:rStyle w:val="FunctionTok"/>
        </w:rPr>
        <w:t xml:space="preserve">:</w:t>
      </w:r>
      <w:r>
        <w:rPr>
          <w:rStyle w:val="NormalTok"/>
        </w:rPr>
        <w:t xml:space="preserve"> </w:t>
      </w:r>
      <w:r>
        <w:rPr>
          <w:rStyle w:val="FloatTok"/>
        </w:rPr>
        <w:t xml:space="preserve">5.8</w:t>
      </w:r>
      <w:r>
        <w:rPr>
          <w:rStyle w:val="FunctionTok"/>
        </w:rPr>
        <w:t xml:space="preserve">,</w:t>
      </w:r>
      <w:r>
        <w:br/>
      </w:r>
      <w:r>
        <w:rPr>
          <w:rStyle w:val="NormalTok"/>
        </w:rPr>
        <w:t xml:space="preserve">  </w:t>
      </w:r>
      <w:r>
        <w:rPr>
          <w:rStyle w:val="DataTypeTok"/>
        </w:rPr>
        <w:t xml:space="preserve">"explorer_status"</w:t>
      </w:r>
      <w:r>
        <w:rPr>
          <w:rStyle w:val="FunctionTok"/>
        </w:rPr>
        <w:t xml:space="preserve">:</w:t>
      </w:r>
      <w:r>
        <w:rPr>
          <w:rStyle w:val="NormalTok"/>
        </w:rPr>
        <w:t xml:space="preserve"> </w:t>
      </w:r>
      <w:r>
        <w:rPr>
          <w:rStyle w:val="StringTok"/>
        </w:rPr>
        <w:t xml:space="preserve">"complete"</w:t>
      </w:r>
      <w:r>
        <w:rPr>
          <w:rStyle w:val="FunctionTok"/>
        </w:rPr>
        <w:t xml:space="preserve">,</w:t>
      </w:r>
      <w:r>
        <w:br/>
      </w:r>
      <w:r>
        <w:rPr>
          <w:rStyle w:val="NormalTok"/>
        </w:rPr>
        <w:t xml:space="preserve">  </w:t>
      </w:r>
      <w:r>
        <w:rPr>
          <w:rStyle w:val="DataTypeTok"/>
        </w:rPr>
        <w:t xml:space="preserve">"release_recommendation"</w:t>
      </w:r>
      <w:r>
        <w:rPr>
          <w:rStyle w:val="FunctionTok"/>
        </w:rPr>
        <w:t xml:space="preserve">:</w:t>
      </w:r>
      <w:r>
        <w:rPr>
          <w:rStyle w:val="NormalTok"/>
        </w:rPr>
        <w:t xml:space="preserve"> </w:t>
      </w:r>
      <w:r>
        <w:rPr>
          <w:rStyle w:val="StringTok"/>
        </w:rPr>
        <w:t xml:space="preserve">"block_phase6"</w:t>
      </w:r>
      <w:r>
        <w:rPr>
          <w:rStyle w:val="FunctionTok"/>
        </w:rPr>
        <w:t xml:space="preserve">,</w:t>
      </w:r>
      <w:r>
        <w:br/>
      </w:r>
      <w:r>
        <w:rPr>
          <w:rStyle w:val="NormalTok"/>
        </w:rPr>
        <w:t xml:space="preserve">  </w:t>
      </w:r>
      <w:r>
        <w:rPr>
          <w:rStyle w:val="DataTypeTok"/>
        </w:rPr>
        <w:t xml:space="preserve">"p0_count"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"p1_count"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"key_verdict"</w:t>
      </w:r>
      <w:r>
        <w:rPr>
          <w:rStyle w:val="FunctionTok"/>
        </w:rPr>
        <w:t xml:space="preserve">:</w:t>
      </w:r>
      <w:r>
        <w:rPr>
          <w:rStyle w:val="NormalTok"/>
        </w:rPr>
        <w:t xml:space="preserve"> </w:t>
      </w:r>
      <w:r>
        <w:rPr>
          <w:rStyle w:val="StringTok"/>
        </w:rPr>
        <w:t xml:space="preserve">"Strong integrated blueprint; insufficient authentic Master-level evidence and invalid CF-5 closure."</w:t>
      </w:r>
      <w:r>
        <w:rPr>
          <w:rStyle w:val="FunctionTok"/>
        </w:rPr>
        <w:t xml:space="preserve">,</w:t>
      </w:r>
      <w:r>
        <w:br/>
      </w:r>
      <w:r>
        <w:rPr>
          <w:rStyle w:val="NormalTok"/>
        </w:rPr>
        <w:t xml:space="preserve">  </w:t>
      </w:r>
      <w:r>
        <w:rPr>
          <w:rStyle w:val="DataTypeTok"/>
        </w:rPr>
        <w:t xml:space="preserve">"next_agent"</w:t>
      </w:r>
      <w:r>
        <w:rPr>
          <w:rStyle w:val="FunctionTok"/>
        </w:rPr>
        <w:t xml:space="preserve">:</w:t>
      </w:r>
      <w:r>
        <w:rPr>
          <w:rStyle w:val="NormalTok"/>
        </w:rPr>
        <w:t xml:space="preserve"> </w:t>
      </w:r>
      <w:r>
        <w:rPr>
          <w:rStyle w:val="StringTok"/>
        </w:rPr>
        <w:t xml:space="preserve">"Fixer"</w:t>
      </w:r>
      <w:r>
        <w:br/>
      </w:r>
      <w:r>
        <w:rPr>
          <w:rStyle w:val="FunctionTok"/>
        </w:rPr>
        <w:t xml:space="preserve">}</w:t>
      </w:r>
    </w:p>
    <w:p>
      <w:pPr>
        <w:pStyle w:val="FirstParagraph"/>
      </w:pPr>
      <w:r>
        <w:rPr>
          <w:b/>
          <w:bCs/>
        </w:rPr>
        <w:t xml:space="preserve">This is the complete Explorer report for Section 51. Ready for the Fixer prompt.</w:t>
      </w:r>
    </w:p>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3">
    <w:abstractNumId w:val="991"/>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2026-07-25T16:53:45Z</dcterms:created>
  <dcterms:modified xsi:type="dcterms:W3CDTF">2026-07-25T16:53:45Z</dcterms:modified>
</cp:coreProperties>
</file>

<file path=docProps/custom.xml><?xml version="1.0" encoding="utf-8"?>
<Properties xmlns="http://schemas.openxmlformats.org/officeDocument/2006/custom-properties" xmlns:vt="http://schemas.openxmlformats.org/officeDocument/2006/docPropsVTypes"/>
</file>