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explorer-curriculum-audit-section-34"/>
    <w:p>
      <w:pPr>
        <w:pStyle w:val="Heading1"/>
      </w:pPr>
      <w:r>
        <w:t xml:space="preserve">Explorer Curriculum Audit — Section 34</w:t>
      </w:r>
    </w:p>
    <w:bookmarkStart w:id="23" w:name="section-identification-scope"/>
    <w:p>
      <w:pPr>
        <w:pStyle w:val="Heading2"/>
      </w:pPr>
      <w:r>
        <w:t xml:space="preserve">1. Section Identification &amp; Scope</w:t>
      </w:r>
    </w:p>
    <w:bookmarkStart w:id="20" w:name="target"/>
    <w:p>
      <w:pPr>
        <w:pStyle w:val="Heading3"/>
      </w:pPr>
      <w:r>
        <w:t xml:space="preserve">1.1 Target</w:t>
      </w:r>
    </w:p>
    <w:p>
      <w:pPr>
        <w:pStyle w:val="Compact"/>
        <w:numPr>
          <w:ilvl w:val="0"/>
          <w:numId w:val="1001"/>
        </w:numPr>
      </w:pPr>
      <w:r>
        <w:rPr>
          <w:b/>
          <w:bCs/>
        </w:rPr>
        <w:t xml:space="preserve">Course:</w:t>
      </w:r>
      <w:r>
        <w:t xml:space="preserve"> </w:t>
      </w:r>
      <w:r>
        <w:t xml:space="preserve">PyArcana /</w:t>
      </w:r>
      <w:r>
        <w:t xml:space="preserve"> </w:t>
      </w:r>
      <w:r>
        <w:rPr>
          <w:i/>
          <w:iCs/>
        </w:rPr>
        <w:t xml:space="preserve">El Arte de Python</w:t>
      </w:r>
    </w:p>
    <w:p>
      <w:pPr>
        <w:pStyle w:val="Compact"/>
        <w:numPr>
          <w:ilvl w:val="0"/>
          <w:numId w:val="1001"/>
        </w:numPr>
      </w:pPr>
      <w:r>
        <w:rPr>
          <w:b/>
          <w:bCs/>
        </w:rPr>
        <w:t xml:space="preserve">Section:</w:t>
      </w:r>
      <w:r>
        <w:t xml:space="preserve"> </w:t>
      </w:r>
      <w:r>
        <w:rPr>
          <w:b/>
          <w:bCs/>
        </w:rPr>
        <w:t xml:space="preserve">34</w:t>
      </w:r>
    </w:p>
    <w:p>
      <w:pPr>
        <w:pStyle w:val="Compact"/>
        <w:numPr>
          <w:ilvl w:val="0"/>
          <w:numId w:val="1001"/>
        </w:numPr>
      </w:pPr>
      <w:r>
        <w:rPr>
          <w:b/>
          <w:bCs/>
        </w:rPr>
        <w:t xml:space="preserve">Published title:</w:t>
      </w:r>
      <w:r>
        <w:t xml:space="preserve"> </w:t>
      </w:r>
      <w:r>
        <w:rPr>
          <w:b/>
          <w:bCs/>
        </w:rPr>
        <w:t xml:space="preserve">Métricas, desbalance, calibración y umbrales</w:t>
      </w:r>
    </w:p>
    <w:p>
      <w:pPr>
        <w:pStyle w:val="Compact"/>
        <w:numPr>
          <w:ilvl w:val="0"/>
          <w:numId w:val="1001"/>
        </w:numPr>
      </w:pPr>
      <w:r>
        <w:rPr>
          <w:b/>
          <w:bCs/>
        </w:rPr>
        <w:t xml:space="preserve">Short title:</w:t>
      </w:r>
      <w:r>
        <w:t xml:space="preserve"> </w:t>
      </w:r>
      <w:r>
        <w:rPr>
          <w:b/>
          <w:bCs/>
        </w:rPr>
        <w:t xml:space="preserve">Métricas y umbrales</w:t>
      </w:r>
    </w:p>
    <w:p>
      <w:pPr>
        <w:pStyle w:val="Compact"/>
        <w:numPr>
          <w:ilvl w:val="0"/>
          <w:numId w:val="1001"/>
        </w:numPr>
      </w:pPr>
      <w:r>
        <w:rPr>
          <w:b/>
          <w:bCs/>
        </w:rPr>
        <w:t xml:space="preserve">Level:</w:t>
      </w:r>
      <w:r>
        <w:t xml:space="preserve"> </w:t>
      </w:r>
      <w:r>
        <w:t xml:space="preserve">Competente a experto</w:t>
      </w:r>
    </w:p>
    <w:p>
      <w:pPr>
        <w:pStyle w:val="Compact"/>
        <w:numPr>
          <w:ilvl w:val="0"/>
          <w:numId w:val="1001"/>
        </w:numPr>
      </w:pPr>
      <w:r>
        <w:rPr>
          <w:b/>
          <w:bCs/>
        </w:rPr>
        <w:t xml:space="preserve">Declared duration:</w:t>
      </w:r>
      <w:r>
        <w:t xml:space="preserve"> </w:t>
      </w:r>
      <w:r>
        <w:t xml:space="preserve">18 hours</w:t>
      </w:r>
    </w:p>
    <w:p>
      <w:pPr>
        <w:pStyle w:val="Compact"/>
        <w:numPr>
          <w:ilvl w:val="0"/>
          <w:numId w:val="1001"/>
        </w:numPr>
      </w:pPr>
      <w:r>
        <w:rPr>
          <w:b/>
          <w:bCs/>
        </w:rPr>
        <w:t xml:space="preserve">Prerequisite:</w:t>
      </w:r>
      <w:r>
        <w:t xml:space="preserve"> </w:t>
      </w:r>
      <w:r>
        <w:t xml:space="preserve">Section 33</w:t>
      </w:r>
    </w:p>
    <w:p>
      <w:pPr>
        <w:pStyle w:val="Compact"/>
        <w:numPr>
          <w:ilvl w:val="0"/>
          <w:numId w:val="1001"/>
        </w:numPr>
      </w:pPr>
      <w:r>
        <w:rPr>
          <w:b/>
          <w:bCs/>
        </w:rPr>
        <w:t xml:space="preserve">Capstone role:</w:t>
      </w:r>
      <w:r>
        <w:t xml:space="preserve"> </w:t>
      </w:r>
      <w:r>
        <w:t xml:space="preserve">Closure of</w:t>
      </w:r>
      <w:r>
        <w:t xml:space="preserve"> </w:t>
      </w:r>
      <w:r>
        <w:rPr>
          <w:b/>
          <w:bCs/>
        </w:rPr>
        <w:t xml:space="preserve">CP-N3-B — Relationship Investigation Workbench</w:t>
      </w:r>
    </w:p>
    <w:p>
      <w:pPr>
        <w:pStyle w:val="Compact"/>
        <w:numPr>
          <w:ilvl w:val="0"/>
          <w:numId w:val="1001"/>
        </w:numPr>
      </w:pPr>
      <w:r>
        <w:rPr>
          <w:b/>
          <w:bCs/>
        </w:rPr>
        <w:t xml:space="preserve">Authoritative source:</w:t>
      </w:r>
      <w:r>
        <w:t xml:space="preserve"> </w:t>
      </w:r>
      <w:r>
        <w:rPr>
          <w:rStyle w:val="VerbatimChar"/>
        </w:rPr>
        <w:t xml:space="preserve">src/lib/course/sections/s34-cv-ai-integration.ts</w:t>
      </w:r>
    </w:p>
    <w:p>
      <w:pPr>
        <w:pStyle w:val="FirstParagraph"/>
      </w:pPr>
      <w:r>
        <w:t xml:space="preserve">The live catalogue currently places Section 34 between Section 33,</w:t>
      </w:r>
      <w:r>
        <w:t xml:space="preserve"> </w:t>
      </w:r>
      <w:r>
        <w:t xml:space="preserve">“Baselines ML responsables,”</w:t>
      </w:r>
      <w:r>
        <w:t xml:space="preserve"> </w:t>
      </w:r>
      <w:r>
        <w:t xml:space="preserve">and Section 35,</w:t>
      </w:r>
      <w:r>
        <w:t xml:space="preserve"> </w:t>
      </w:r>
      <w:r>
        <w:t xml:space="preserve">“Explicabilidad y equidad,”</w:t>
      </w:r>
      <w:r>
        <w:t xml:space="preserve"> </w:t>
      </w:r>
      <w:r>
        <w:t xml:space="preserve">and displays the same title and human-review framing found in the source.</w:t>
      </w:r>
    </w:p>
    <w:p>
      <w:pPr>
        <w:pStyle w:val="BodyText"/>
      </w:pPr>
      <w:r>
        <w:t xml:space="preserve">The authoritative roadmap requires Section 34 to cover:</w:t>
      </w:r>
    </w:p>
    <w:p>
      <w:pPr>
        <w:pStyle w:val="Compact"/>
        <w:numPr>
          <w:ilvl w:val="0"/>
          <w:numId w:val="1002"/>
        </w:numPr>
      </w:pPr>
      <w:r>
        <w:t xml:space="preserve">confusion-matrix and precision–recall metrics, including top-k review workload;</w:t>
      </w:r>
    </w:p>
    <w:p>
      <w:pPr>
        <w:pStyle w:val="Compact"/>
        <w:numPr>
          <w:ilvl w:val="0"/>
          <w:numId w:val="1002"/>
        </w:numPr>
      </w:pPr>
      <w:r>
        <w:t xml:space="preserve">imbalance treatment inside cross-validation;</w:t>
      </w:r>
    </w:p>
    <w:p>
      <w:pPr>
        <w:pStyle w:val="Compact"/>
        <w:numPr>
          <w:ilvl w:val="0"/>
          <w:numId w:val="1002"/>
        </w:numPr>
      </w:pPr>
      <w:r>
        <w:t xml:space="preserve">reliability curves, Brier score and out-of-sample calibration;</w:t>
      </w:r>
    </w:p>
    <w:p>
      <w:pPr>
        <w:pStyle w:val="Compact"/>
        <w:numPr>
          <w:ilvl w:val="0"/>
          <w:numId w:val="1002"/>
        </w:numPr>
      </w:pPr>
      <w:r>
        <w:t xml:space="preserve">cost/capacity thresholds, abstention, slices and sensitivity;</w:t>
      </w:r>
    </w:p>
    <w:p>
      <w:pPr>
        <w:pStyle w:val="Compact"/>
        <w:numPr>
          <w:ilvl w:val="0"/>
          <w:numId w:val="1002"/>
        </w:numPr>
      </w:pPr>
      <w:r>
        <w:t xml:space="preserve">a capstone gate that combines graph evidence with a calibrated ranking, explains each case and records decisions without automatically labelling fraud.</w:t>
      </w:r>
    </w:p>
    <w:p>
      <w:pPr>
        <w:pStyle w:val="FirstParagraph"/>
      </w:pPr>
      <w:r>
        <w:t xml:space="preserve">The section source declares eight learning outcomes aligned nominally to those eight subtopics.</w:t>
      </w:r>
    </w:p>
    <w:bookmarkEnd w:id="20"/>
    <w:bookmarkStart w:id="21" w:name="materials-examined"/>
    <w:p>
      <w:pPr>
        <w:pStyle w:val="Heading3"/>
      </w:pPr>
      <w:r>
        <w:t xml:space="preserve">1.2 Materials examined</w:t>
      </w:r>
    </w:p>
    <w:p>
      <w:pPr>
        <w:pStyle w:val="FirstParagraph"/>
      </w:pPr>
      <w:r>
        <w:t xml:space="preserve">This audit covered:</w:t>
      </w:r>
    </w:p>
    <w:p>
      <w:pPr>
        <w:pStyle w:val="Compact"/>
        <w:numPr>
          <w:ilvl w:val="0"/>
          <w:numId w:val="1003"/>
        </w:numPr>
      </w:pPr>
      <w:r>
        <w:t xml:space="preserve">the live site catalogue and Section 34 metadata;</w:t>
      </w:r>
    </w:p>
    <w:p>
      <w:pPr>
        <w:pStyle w:val="Compact"/>
        <w:numPr>
          <w:ilvl w:val="0"/>
          <w:numId w:val="1003"/>
        </w:numPr>
      </w:pPr>
      <w:r>
        <w:t xml:space="preserve">the full Section 34 source object;</w:t>
      </w:r>
    </w:p>
    <w:p>
      <w:pPr>
        <w:pStyle w:val="Compact"/>
        <w:numPr>
          <w:ilvl w:val="0"/>
          <w:numId w:val="1003"/>
        </w:numPr>
      </w:pPr>
      <w:r>
        <w:t xml:space="preserve">all theory blocks and code demonstrations;</w:t>
      </w:r>
    </w:p>
    <w:p>
      <w:pPr>
        <w:pStyle w:val="Compact"/>
        <w:numPr>
          <w:ilvl w:val="0"/>
          <w:numId w:val="1003"/>
        </w:numPr>
      </w:pPr>
      <w:r>
        <w:t xml:space="preserve">eight I Do demonstrations;</w:t>
      </w:r>
    </w:p>
    <w:p>
      <w:pPr>
        <w:pStyle w:val="Compact"/>
        <w:numPr>
          <w:ilvl w:val="0"/>
          <w:numId w:val="1003"/>
        </w:numPr>
      </w:pPr>
      <w:r>
        <w:t xml:space="preserve">all 24 We Do / independent / transfer exercises;</w:t>
      </w:r>
    </w:p>
    <w:p>
      <w:pPr>
        <w:pStyle w:val="Compact"/>
        <w:numPr>
          <w:ilvl w:val="0"/>
          <w:numId w:val="1003"/>
        </w:numPr>
      </w:pPr>
      <w:r>
        <w:t xml:space="preserve">the integrated You Do capstone increment;</w:t>
      </w:r>
    </w:p>
    <w:p>
      <w:pPr>
        <w:pStyle w:val="Compact"/>
        <w:numPr>
          <w:ilvl w:val="0"/>
          <w:numId w:val="1003"/>
        </w:numPr>
      </w:pPr>
      <w:r>
        <w:t xml:space="preserve">the eight-question self-check;</w:t>
      </w:r>
    </w:p>
    <w:p>
      <w:pPr>
        <w:pStyle w:val="Compact"/>
        <w:numPr>
          <w:ilvl w:val="0"/>
          <w:numId w:val="1003"/>
        </w:numPr>
      </w:pPr>
      <w:r>
        <w:t xml:space="preserve">the authenticated exam renderer and repository question-bank seed;</w:t>
      </w:r>
    </w:p>
    <w:p>
      <w:pPr>
        <w:pStyle w:val="Compact"/>
        <w:numPr>
          <w:ilvl w:val="0"/>
          <w:numId w:val="1003"/>
        </w:numPr>
      </w:pPr>
      <w:r>
        <w:t xml:space="preserve">the Section 34 resources;</w:t>
      </w:r>
    </w:p>
    <w:p>
      <w:pPr>
        <w:pStyle w:val="Compact"/>
        <w:numPr>
          <w:ilvl w:val="0"/>
          <w:numId w:val="1003"/>
        </w:numPr>
      </w:pPr>
      <w:r>
        <w:t xml:space="preserve">the V3 roadmap and curriculum contracts;</w:t>
      </w:r>
    </w:p>
    <w:p>
      <w:pPr>
        <w:pStyle w:val="Compact"/>
        <w:numPr>
          <w:ilvl w:val="0"/>
          <w:numId w:val="1003"/>
        </w:numPr>
      </w:pPr>
      <w:r>
        <w:t xml:space="preserve">the shared section renderer that converts Section 34 source fields into the live interface;</w:t>
      </w:r>
    </w:p>
    <w:p>
      <w:pPr>
        <w:pStyle w:val="Compact"/>
        <w:numPr>
          <w:ilvl w:val="0"/>
          <w:numId w:val="1003"/>
        </w:numPr>
      </w:pPr>
      <w:r>
        <w:t xml:space="preserve">selected early-course material, especially Section 1, as an internal writing-quality benchmark;</w:t>
      </w:r>
    </w:p>
    <w:p>
      <w:pPr>
        <w:pStyle w:val="Compact"/>
        <w:numPr>
          <w:ilvl w:val="0"/>
          <w:numId w:val="1003"/>
        </w:numPr>
      </w:pPr>
      <w:r>
        <w:t xml:space="preserve">primary or official references from scikit-learn, imbalanced-learn, Google ML and NIST.</w:t>
      </w:r>
    </w:p>
    <w:p>
      <w:pPr>
        <w:pStyle w:val="FirstParagraph"/>
      </w:pPr>
      <w:r>
        <w:t xml:space="preserve">The live product is a client-rendered single-page application. The public catalogue and Section 34 metadata were inspected live; the exact tab content was audited from the</w:t>
      </w:r>
      <w:r>
        <w:t xml:space="preserve"> </w:t>
      </w:r>
      <w:r>
        <w:rPr>
          <w:rStyle w:val="VerbatimChar"/>
        </w:rPr>
        <w:t xml:space="preserve">CourseSection</w:t>
      </w:r>
      <w:r>
        <w:t xml:space="preserve"> </w:t>
      </w:r>
      <w:r>
        <w:t xml:space="preserve">object consumed by</w:t>
      </w:r>
      <w:r>
        <w:t xml:space="preserve"> </w:t>
      </w:r>
      <w:r>
        <w:rPr>
          <w:rStyle w:val="VerbatimChar"/>
        </w:rPr>
        <w:t xml:space="preserve">SectionView</w:t>
      </w:r>
      <w:r>
        <w:t xml:space="preserve">, rather than inferred from search snippets.</w:t>
      </w:r>
    </w:p>
    <w:bookmarkEnd w:id="21"/>
    <w:bookmarkStart w:id="22" w:name="structural-count"/>
    <w:p>
      <w:pPr>
        <w:pStyle w:val="Heading3"/>
      </w:pPr>
      <w:r>
        <w:t xml:space="preserve">1.3 Structural count</w:t>
      </w:r>
    </w:p>
    <w:p>
      <w:pPr>
        <w:pStyle w:val="FirstParagraph"/>
      </w:pPr>
      <w:r>
        <w:t xml:space="preserve">Section 34 satisfies the</w:t>
      </w:r>
      <w:r>
        <w:t xml:space="preserve"> </w:t>
      </w:r>
      <w:r>
        <w:rPr>
          <w:b/>
          <w:bCs/>
        </w:rPr>
        <w:t xml:space="preserve">quantitative</w:t>
      </w:r>
      <w:r>
        <w:t xml:space="preserve"> </w:t>
      </w:r>
      <w:r>
        <w:t xml:space="preserve">V3 structure:</w:t>
      </w:r>
    </w:p>
    <w:p>
      <w:pPr>
        <w:pStyle w:val="Compact"/>
        <w:numPr>
          <w:ilvl w:val="0"/>
          <w:numId w:val="1004"/>
        </w:numPr>
      </w:pPr>
      <w:r>
        <w:t xml:space="preserve">four topics;</w:t>
      </w:r>
    </w:p>
    <w:p>
      <w:pPr>
        <w:pStyle w:val="Compact"/>
        <w:numPr>
          <w:ilvl w:val="0"/>
          <w:numId w:val="1004"/>
        </w:numPr>
      </w:pPr>
      <w:r>
        <w:t xml:space="preserve">eight subtopics;</w:t>
      </w:r>
    </w:p>
    <w:p>
      <w:pPr>
        <w:pStyle w:val="Compact"/>
        <w:numPr>
          <w:ilvl w:val="0"/>
          <w:numId w:val="1004"/>
        </w:numPr>
      </w:pPr>
      <w:r>
        <w:t xml:space="preserve">eight I Do demonstrations;</w:t>
      </w:r>
    </w:p>
    <w:p>
      <w:pPr>
        <w:pStyle w:val="Compact"/>
        <w:numPr>
          <w:ilvl w:val="0"/>
          <w:numId w:val="1004"/>
        </w:numPr>
      </w:pPr>
      <w:r>
        <w:t xml:space="preserve">three exercises per subtopic, totalling 24;</w:t>
      </w:r>
    </w:p>
    <w:p>
      <w:pPr>
        <w:pStyle w:val="Compact"/>
        <w:numPr>
          <w:ilvl w:val="0"/>
          <w:numId w:val="1004"/>
        </w:numPr>
      </w:pPr>
      <w:r>
        <w:t xml:space="preserve">one integrated You Do project;</w:t>
      </w:r>
    </w:p>
    <w:p>
      <w:pPr>
        <w:pStyle w:val="Compact"/>
        <w:numPr>
          <w:ilvl w:val="0"/>
          <w:numId w:val="1004"/>
        </w:numPr>
      </w:pPr>
      <w:r>
        <w:t xml:space="preserve">eight self-check questions.</w:t>
      </w:r>
    </w:p>
    <w:p>
      <w:pPr>
        <w:pStyle w:val="FirstParagraph"/>
      </w:pPr>
      <w:r>
        <w:t xml:space="preserve">That matches the roadmap’s numerical contract.</w:t>
      </w:r>
    </w:p>
    <w:p>
      <w:pPr>
        <w:pStyle w:val="BodyText"/>
      </w:pPr>
      <w:r>
        <w:t xml:space="preserve">The central question is therefore not whether content exists. It is whether the content teaches, practises and assesses the intended constructs validly.</w:t>
      </w:r>
    </w:p>
    <w:p>
      <w:r>
        <w:pict>
          <v:rect style="width:0;height:1.5pt" o:hralign="center" o:hrstd="t" o:hr="t"/>
        </w:pict>
      </w:r>
    </w:p>
    <w:bookmarkEnd w:id="22"/>
    <w:bookmarkEnd w:id="23"/>
    <w:bookmarkStart w:id="27" w:name="executive-summary-of-quality"/>
    <w:p>
      <w:pPr>
        <w:pStyle w:val="Heading2"/>
      </w:pPr>
      <w:r>
        <w:t xml:space="preserve">2. Executive Summary of Quality</w:t>
      </w:r>
    </w:p>
    <w:bookmarkStart w:id="24" w:name="overall-score-5.810"/>
    <w:p>
      <w:pPr>
        <w:pStyle w:val="Heading3"/>
      </w:pPr>
      <w:r>
        <w:t xml:space="preserve">Overall score:</w:t>
      </w:r>
      <w:r>
        <w:t xml:space="preserve"> </w:t>
      </w:r>
      <w:r>
        <w:rPr>
          <w:b/>
          <w:bCs/>
        </w:rPr>
        <w:t xml:space="preserve">5.8/10</w:t>
      </w:r>
    </w:p>
    <w:bookmarkEnd w:id="24"/>
    <w:bookmarkStart w:id="25" w:name="verdict"/>
    <w:p>
      <w:pPr>
        <w:pStyle w:val="Heading3"/>
      </w:pPr>
      <w:r>
        <w:t xml:space="preserve">Verdict</w:t>
      </w:r>
    </w:p>
    <w:p>
      <w:pPr>
        <w:pStyle w:val="FirstParagraph"/>
      </w:pPr>
      <w:r>
        <w:rPr>
          <w:b/>
          <w:bCs/>
        </w:rPr>
        <w:t xml:space="preserve">Structurally complete, ethically well framed, but not technically or pedagogically ready to certify advanced competence.</w:t>
      </w:r>
    </w:p>
    <w:p>
      <w:pPr>
        <w:pStyle w:val="BodyText"/>
      </w:pPr>
      <w:r>
        <w:t xml:space="preserve">Section 34 has substantial strengths:</w:t>
      </w:r>
    </w:p>
    <w:p>
      <w:pPr>
        <w:pStyle w:val="Compact"/>
        <w:numPr>
          <w:ilvl w:val="0"/>
          <w:numId w:val="1005"/>
        </w:numPr>
      </w:pPr>
      <w:r>
        <w:t xml:space="preserve">a coherent end-to-end story from baseline score to human-review queue;</w:t>
      </w:r>
    </w:p>
    <w:p>
      <w:pPr>
        <w:pStyle w:val="Compact"/>
        <w:numPr>
          <w:ilvl w:val="0"/>
          <w:numId w:val="1005"/>
        </w:numPr>
      </w:pPr>
      <w:r>
        <w:t xml:space="preserve">strong, repeated warnings against automatic fraud or kinship conclusions;</w:t>
      </w:r>
    </w:p>
    <w:p>
      <w:pPr>
        <w:pStyle w:val="Compact"/>
        <w:numPr>
          <w:ilvl w:val="0"/>
          <w:numId w:val="1005"/>
        </w:numPr>
      </w:pPr>
      <w:r>
        <w:t xml:space="preserve">synthetic rather than real personal data;</w:t>
      </w:r>
    </w:p>
    <w:p>
      <w:pPr>
        <w:pStyle w:val="Compact"/>
        <w:numPr>
          <w:ilvl w:val="0"/>
          <w:numId w:val="1005"/>
        </w:numPr>
      </w:pPr>
      <w:r>
        <w:t xml:space="preserve">explicit attention to review capacity, abstention and missing evidence;</w:t>
      </w:r>
    </w:p>
    <w:p>
      <w:pPr>
        <w:pStyle w:val="Compact"/>
        <w:numPr>
          <w:ilvl w:val="0"/>
          <w:numId w:val="1005"/>
        </w:numPr>
      </w:pPr>
      <w:r>
        <w:t xml:space="preserve">a clean four-topic progression;</w:t>
      </w:r>
    </w:p>
    <w:p>
      <w:pPr>
        <w:pStyle w:val="Compact"/>
        <w:numPr>
          <w:ilvl w:val="0"/>
          <w:numId w:val="1005"/>
        </w:numPr>
      </w:pPr>
      <w:r>
        <w:t xml:space="preserve">a tangible capstone context;</w:t>
      </w:r>
    </w:p>
    <w:p>
      <w:pPr>
        <w:pStyle w:val="Compact"/>
        <w:numPr>
          <w:ilvl w:val="0"/>
          <w:numId w:val="1005"/>
        </w:numPr>
      </w:pPr>
      <w:r>
        <w:t xml:space="preserve">runnable small Python examples;</w:t>
      </w:r>
    </w:p>
    <w:p>
      <w:pPr>
        <w:pStyle w:val="Compact"/>
        <w:numPr>
          <w:ilvl w:val="0"/>
          <w:numId w:val="1005"/>
        </w:numPr>
      </w:pPr>
      <w:r>
        <w:t xml:space="preserve">exactly the required number of demonstrations and exercises.</w:t>
      </w:r>
    </w:p>
    <w:p>
      <w:pPr>
        <w:pStyle w:val="FirstParagraph"/>
      </w:pPr>
      <w:r>
        <w:t xml:space="preserve">However, the most important weaknesses affect the</w:t>
      </w:r>
      <w:r>
        <w:t xml:space="preserve"> </w:t>
      </w:r>
      <w:r>
        <w:rPr>
          <w:b/>
          <w:bCs/>
        </w:rPr>
        <w:t xml:space="preserve">core construct</w:t>
      </w:r>
      <w:r>
        <w:t xml:space="preserve"> </w:t>
      </w:r>
      <w:r>
        <w:t xml:space="preserve">of the section:</w:t>
      </w:r>
    </w:p>
    <w:p>
      <w:pPr>
        <w:pStyle w:val="Compact"/>
        <w:numPr>
          <w:ilvl w:val="0"/>
          <w:numId w:val="1006"/>
        </w:numPr>
      </w:pPr>
      <w:r>
        <w:t xml:space="preserve">The section calls an affine transformation plus clipping a didactic form of Platt scaling, although Platt scaling is a fitted sigmoid model.</w:t>
      </w:r>
    </w:p>
    <w:p>
      <w:pPr>
        <w:pStyle w:val="Compact"/>
        <w:numPr>
          <w:ilvl w:val="0"/>
          <w:numId w:val="1006"/>
        </w:numPr>
      </w:pPr>
      <w:r>
        <w:t xml:space="preserve">The final project never actually calibrates its scores before calculating Brier score or selecting the threshold.</w:t>
      </w:r>
    </w:p>
    <w:p>
      <w:pPr>
        <w:pStyle w:val="Compact"/>
        <w:numPr>
          <w:ilvl w:val="0"/>
          <w:numId w:val="1006"/>
        </w:numPr>
      </w:pPr>
      <w:r>
        <w:t xml:space="preserve">The same five labelled records are used to choose and report the threshold, creating selection bias.</w:t>
      </w:r>
    </w:p>
    <w:p>
      <w:pPr>
        <w:pStyle w:val="Compact"/>
        <w:numPr>
          <w:ilvl w:val="0"/>
          <w:numId w:val="1006"/>
        </w:numPr>
      </w:pPr>
      <w:r>
        <w:t xml:space="preserve">Average precision is blurred with PR-AUC.</w:t>
      </w:r>
    </w:p>
    <w:p>
      <w:pPr>
        <w:pStyle w:val="Compact"/>
        <w:numPr>
          <w:ilvl w:val="0"/>
          <w:numId w:val="1006"/>
        </w:numPr>
      </w:pPr>
      <w:r>
        <w:t xml:space="preserve">The imbalance demonstration does not perform resampling or train a model; it only returns policy booleans.</w:t>
      </w:r>
    </w:p>
    <w:p>
      <w:pPr>
        <w:pStyle w:val="Compact"/>
        <w:numPr>
          <w:ilvl w:val="0"/>
          <w:numId w:val="1006"/>
        </w:numPr>
      </w:pPr>
      <w:r>
        <w:t xml:space="preserve">The roadmap-required slice analysis is mentioned but not implemented or assessed.</w:t>
      </w:r>
    </w:p>
    <w:p>
      <w:pPr>
        <w:pStyle w:val="Compact"/>
        <w:numPr>
          <w:ilvl w:val="0"/>
          <w:numId w:val="1006"/>
        </w:numPr>
      </w:pPr>
      <w:r>
        <w:t xml:space="preserve">The claimed capstone closure does not integrate graph evidence, case-level explanations or a decision log.</w:t>
      </w:r>
    </w:p>
    <w:p>
      <w:pPr>
        <w:pStyle w:val="Compact"/>
        <w:numPr>
          <w:ilvl w:val="0"/>
          <w:numId w:val="1006"/>
        </w:numPr>
      </w:pPr>
      <w:r>
        <w:t xml:space="preserve">Most</w:t>
      </w:r>
      <w:r>
        <w:t xml:space="preserve"> </w:t>
      </w:r>
      <w:r>
        <w:t xml:space="preserve">“independent”</w:t>
      </w:r>
      <w:r>
        <w:t xml:space="preserve"> </w:t>
      </w:r>
      <w:r>
        <w:t xml:space="preserve">and</w:t>
      </w:r>
      <w:r>
        <w:t xml:space="preserve"> </w:t>
      </w:r>
      <w:r>
        <w:t xml:space="preserve">“transfer”</w:t>
      </w:r>
      <w:r>
        <w:t xml:space="preserve"> </w:t>
      </w:r>
      <w:r>
        <w:t xml:space="preserve">exercises repeat an almost identical dictionary-validation template rather than transferring the ML concepts.</w:t>
      </w:r>
    </w:p>
    <w:p>
      <w:pPr>
        <w:pStyle w:val="Compact"/>
        <w:numPr>
          <w:ilvl w:val="0"/>
          <w:numId w:val="1006"/>
        </w:numPr>
      </w:pPr>
      <w:r>
        <w:t xml:space="preserve">Several assessment gates can be passed with internally inconsistent or fabricated values.</w:t>
      </w:r>
    </w:p>
    <w:p>
      <w:pPr>
        <w:pStyle w:val="Compact"/>
        <w:numPr>
          <w:ilvl w:val="0"/>
          <w:numId w:val="1006"/>
        </w:numPr>
      </w:pPr>
      <w:r>
        <w:t xml:space="preserve">The authenticated exam bank for Section 34 is not demonstrated by the canonical repository seed.</w:t>
      </w:r>
    </w:p>
    <w:p>
      <w:pPr>
        <w:pStyle w:val="FirstParagraph"/>
      </w:pPr>
      <w:r>
        <w:t xml:space="preserve">The result is a section that</w:t>
      </w:r>
      <w:r>
        <w:t xml:space="preserve"> </w:t>
      </w:r>
      <w:r>
        <w:rPr>
          <w:b/>
          <w:bCs/>
        </w:rPr>
        <w:t xml:space="preserve">looks highly complete in the UI and passes structural gates</w:t>
      </w:r>
      <w:r>
        <w:t xml:space="preserve">, but whose core technical examples and assessment evidence do not yet justify the advanced learning claims.</w:t>
      </w:r>
    </w:p>
    <w:bookmarkEnd w:id="25"/>
    <w:bookmarkStart w:id="26" w:name="release-recommendation"/>
    <w:p>
      <w:pPr>
        <w:pStyle w:val="Heading3"/>
      </w:pPr>
      <w:r>
        <w:t xml:space="preserve">Release recommendation</w:t>
      </w:r>
    </w:p>
    <w:p>
      <w:pPr>
        <w:pStyle w:val="FirstParagraph"/>
      </w:pPr>
      <w:r>
        <w:rPr>
          <w:b/>
          <w:bCs/>
        </w:rPr>
        <w:t xml:space="preserve">REQUEST_FIX before treating Section 34 as a capstone-closing or technically verified section.</w:t>
      </w:r>
    </w:p>
    <w:p>
      <w:pPr>
        <w:pStyle w:val="BodyText"/>
      </w:pPr>
      <w:r>
        <w:t xml:space="preserve">The ethical framing should be retained. The calibration, threshold-validation and assessment layers require substantive correction rather than copy-editing alone.</w:t>
      </w:r>
    </w:p>
    <w:p>
      <w:r>
        <w:pict>
          <v:rect style="width:0;height:1.5pt" o:hralign="center" o:hrstd="t" o:hr="t"/>
        </w:pict>
      </w:r>
    </w:p>
    <w:bookmarkEnd w:id="26"/>
    <w:bookmarkEnd w:id="27"/>
    <w:bookmarkStart w:id="82" w:name="detailed-issue-registry"/>
    <w:p>
      <w:pPr>
        <w:pStyle w:val="Heading2"/>
      </w:pPr>
      <w:r>
        <w:t xml:space="preserve">3. Detailed Issue Registry</w:t>
      </w:r>
    </w:p>
    <w:bookmarkStart w:id="28" w:name="issue-1-critical"/>
    <w:p>
      <w:pPr>
        <w:pStyle w:val="Heading3"/>
      </w:pPr>
      <w:r>
        <w:t xml:space="preserve">Issue 1 — Critical</w:t>
      </w:r>
    </w:p>
    <w:bookmarkEnd w:id="28"/>
    <w:bookmarkStart w:id="29" w:name="Xf5aa8be2e739f8a6e6f2681d978dcd3f890dc68"/>
    <w:p>
      <w:pPr>
        <w:pStyle w:val="Heading3"/>
      </w:pPr>
      <w:r>
        <w:t xml:space="preserve">The section declares CP-N3-B complete without producing the gate’s required artefact</w:t>
      </w:r>
    </w:p>
    <w:p>
      <w:pPr>
        <w:pStyle w:val="FirstParagraph"/>
      </w:pPr>
      <w:r>
        <w:rPr>
          <w:b/>
          <w:bCs/>
        </w:rPr>
        <w:t xml:space="preserve">Evidence</w:t>
      </w:r>
    </w:p>
    <w:p>
      <w:pPr>
        <w:pStyle w:val="BodyText"/>
      </w:pPr>
      <w:r>
        <w:t xml:space="preserve">The roadmap requires the Relationship Investigation Workbench to combine graph and evidence with a calibrated ranking, explain each case and register decisions.</w:t>
      </w:r>
    </w:p>
    <w:p>
      <w:pPr>
        <w:pStyle w:val="BodyText"/>
      </w:pPr>
      <w:r>
        <w:t xml:space="preserve">The source repeatedly declares that Section 34</w:t>
      </w:r>
      <w:r>
        <w:t xml:space="preserve"> </w:t>
      </w:r>
      <w:r>
        <w:t xml:space="preserve">“cierra CP-N3-B.”</w:t>
      </w:r>
    </w:p>
    <w:p>
      <w:pPr>
        <w:pStyle w:val="BodyText"/>
      </w:pPr>
      <w:r>
        <w:t xml:space="preserve">The You Do deliverable, however, is an aggregate metrics dictionary containing confusion counts, aggregate metrics, Brier, one reliability bin, a threshold, review count and one sample decision. It has no:</w:t>
      </w:r>
    </w:p>
    <w:p>
      <w:pPr>
        <w:pStyle w:val="Compact"/>
        <w:numPr>
          <w:ilvl w:val="0"/>
          <w:numId w:val="1007"/>
        </w:numPr>
      </w:pPr>
      <w:r>
        <w:t xml:space="preserve">graph/evidence reference;</w:t>
      </w:r>
    </w:p>
    <w:p>
      <w:pPr>
        <w:pStyle w:val="Compact"/>
        <w:numPr>
          <w:ilvl w:val="0"/>
          <w:numId w:val="1007"/>
        </w:numPr>
      </w:pPr>
      <w:r>
        <w:t xml:space="preserve">evidence packet per case;</w:t>
      </w:r>
    </w:p>
    <w:p>
      <w:pPr>
        <w:pStyle w:val="Compact"/>
        <w:numPr>
          <w:ilvl w:val="0"/>
          <w:numId w:val="1007"/>
        </w:numPr>
      </w:pPr>
      <w:r>
        <w:t xml:space="preserve">per-case explanation;</w:t>
      </w:r>
    </w:p>
    <w:p>
      <w:pPr>
        <w:pStyle w:val="Compact"/>
        <w:numPr>
          <w:ilvl w:val="0"/>
          <w:numId w:val="1007"/>
        </w:numPr>
      </w:pPr>
      <w:r>
        <w:t xml:space="preserve">reviewer identity;</w:t>
      </w:r>
    </w:p>
    <w:p>
      <w:pPr>
        <w:pStyle w:val="Compact"/>
        <w:numPr>
          <w:ilvl w:val="0"/>
          <w:numId w:val="1007"/>
        </w:numPr>
      </w:pPr>
      <w:r>
        <w:t xml:space="preserve">human decision;</w:t>
      </w:r>
    </w:p>
    <w:p>
      <w:pPr>
        <w:pStyle w:val="Compact"/>
        <w:numPr>
          <w:ilvl w:val="0"/>
          <w:numId w:val="1007"/>
        </w:numPr>
      </w:pPr>
      <w:r>
        <w:t xml:space="preserve">override;</w:t>
      </w:r>
    </w:p>
    <w:p>
      <w:pPr>
        <w:pStyle w:val="Compact"/>
        <w:numPr>
          <w:ilvl w:val="0"/>
          <w:numId w:val="1007"/>
        </w:numPr>
      </w:pPr>
      <w:r>
        <w:t xml:space="preserve">decision timestamp;</w:t>
      </w:r>
    </w:p>
    <w:p>
      <w:pPr>
        <w:pStyle w:val="Compact"/>
        <w:numPr>
          <w:ilvl w:val="0"/>
          <w:numId w:val="1007"/>
        </w:numPr>
      </w:pPr>
      <w:r>
        <w:t xml:space="preserve">appeal or contestability field;</w:t>
      </w:r>
    </w:p>
    <w:p>
      <w:pPr>
        <w:pStyle w:val="Compact"/>
        <w:numPr>
          <w:ilvl w:val="0"/>
          <w:numId w:val="1007"/>
        </w:numPr>
      </w:pPr>
      <w:r>
        <w:t xml:space="preserve">immutable decision log.</w:t>
      </w:r>
    </w:p>
    <w:p>
      <w:pPr>
        <w:pStyle w:val="FirstParagraph"/>
      </w:pPr>
      <w:r>
        <w:rPr>
          <w:b/>
          <w:bCs/>
        </w:rPr>
        <w:t xml:space="preserve">Pedagogical impact</w:t>
      </w:r>
    </w:p>
    <w:p>
      <w:pPr>
        <w:pStyle w:val="BodyText"/>
      </w:pPr>
      <w:r>
        <w:t xml:space="preserve">Learners can</w:t>
      </w:r>
      <w:r>
        <w:t xml:space="preserve"> </w:t>
      </w:r>
      <w:r>
        <w:t xml:space="preserve">“complete”</w:t>
      </w:r>
      <w:r>
        <w:t xml:space="preserve"> </w:t>
      </w:r>
      <w:r>
        <w:t xml:space="preserve">the capstone by producing an aggregate evaluation script rather than a relationship-investigation workbench. This is a constructive-alignment failure: the assessed artefact is materially smaller than the declared outcome.</w:t>
      </w:r>
    </w:p>
    <w:p>
      <w:pPr>
        <w:pStyle w:val="BodyText"/>
      </w:pPr>
      <w:r>
        <w:rPr>
          <w:b/>
          <w:bCs/>
        </w:rPr>
        <w:t xml:space="preserve">Required correction</w:t>
      </w:r>
    </w:p>
    <w:p>
      <w:pPr>
        <w:pStyle w:val="BodyText"/>
      </w:pPr>
      <w:r>
        <w:t xml:space="preserve">Either:</w:t>
      </w:r>
    </w:p>
    <w:p>
      <w:pPr>
        <w:pStyle w:val="Compact"/>
        <w:numPr>
          <w:ilvl w:val="0"/>
          <w:numId w:val="1008"/>
        </w:numPr>
      </w:pPr>
      <w:r>
        <w:t xml:space="preserve">reduce the claim to</w:t>
      </w:r>
      <w:r>
        <w:t xml:space="preserve"> </w:t>
      </w:r>
      <w:r>
        <w:t xml:space="preserve">“prepares the scoring and queue layer of CP-N3-B,”</w:t>
      </w:r>
      <w:r>
        <w:t xml:space="preserve"> </w:t>
      </w:r>
      <w:r>
        <w:t xml:space="preserve">or</w:t>
      </w:r>
    </w:p>
    <w:p>
      <w:pPr>
        <w:pStyle w:val="Compact"/>
        <w:numPr>
          <w:ilvl w:val="0"/>
          <w:numId w:val="1008"/>
        </w:numPr>
      </w:pPr>
      <w:r>
        <w:t xml:space="preserve">expand You Do to consume evidence from S31–S33 and emit auditable case packets plus a human decision log.</w:t>
      </w:r>
    </w:p>
    <w:p>
      <w:r>
        <w:pict>
          <v:rect style="width:0;height:1.5pt" o:hralign="center" o:hrstd="t" o:hr="t"/>
        </w:pict>
      </w:r>
    </w:p>
    <w:bookmarkEnd w:id="29"/>
    <w:bookmarkStart w:id="30" w:name="issue-2-critical"/>
    <w:p>
      <w:pPr>
        <w:pStyle w:val="Heading3"/>
      </w:pPr>
      <w:r>
        <w:t xml:space="preserve">Issue 2 — Critical</w:t>
      </w:r>
    </w:p>
    <w:bookmarkEnd w:id="30"/>
    <w:bookmarkStart w:id="31" w:name="Xf6bbf53d91d8ca6f34415bebf2d760ff00463aa"/>
    <w:p>
      <w:pPr>
        <w:pStyle w:val="Heading3"/>
      </w:pPr>
      <w:r>
        <w:t xml:space="preserve">The final project does not perform calibration despite promising a calibrated queue</w:t>
      </w:r>
    </w:p>
    <w:p>
      <w:pPr>
        <w:pStyle w:val="FirstParagraph"/>
      </w:pPr>
      <w:r>
        <w:rPr>
          <w:b/>
          <w:bCs/>
        </w:rPr>
        <w:t xml:space="preserve">Evidence</w:t>
      </w:r>
    </w:p>
    <w:p>
      <w:pPr>
        <w:pStyle w:val="BodyText"/>
      </w:pPr>
      <w:r>
        <w:t xml:space="preserve">The section promises</w:t>
      </w:r>
      <w:r>
        <w:t xml:space="preserve"> </w:t>
      </w:r>
      <w:r>
        <w:t xml:space="preserve">“una cola humana calibrada”</w:t>
      </w:r>
      <w:r>
        <w:t xml:space="preserve"> </w:t>
      </w:r>
      <w:r>
        <w:t xml:space="preserve">in the tagline and identifies calibration as a learning outcome.</w:t>
      </w:r>
    </w:p>
    <w:p>
      <w:pPr>
        <w:pStyle w:val="BodyText"/>
      </w:pPr>
      <w:r>
        <w:t xml:space="preserve">The You Do flow lists:</w:t>
      </w:r>
    </w:p>
    <w:p>
      <w:pPr>
        <w:pStyle w:val="BlockText"/>
      </w:pPr>
      <w:r>
        <w:t xml:space="preserve">“confusión y F1 → precision@k bajo capacidad → Brier y reliability_bin → thr-v1…”</w:t>
      </w:r>
    </w:p>
    <w:p>
      <w:pPr>
        <w:pStyle w:val="FirstParagraph"/>
      </w:pPr>
      <w:r>
        <w:t xml:space="preserve">but contains no calibrator fit or transform in its objectives, requirements or starter.</w:t>
      </w:r>
    </w:p>
    <w:p>
      <w:pPr>
        <w:pStyle w:val="BodyText"/>
      </w:pPr>
      <w:r>
        <w:rPr>
          <w:rStyle w:val="VerbatimChar"/>
        </w:rPr>
        <w:t xml:space="preserve">build_workbench_report</w:t>
      </w:r>
      <w:r>
        <w:t xml:space="preserve"> </w:t>
      </w:r>
      <w:r>
        <w:t xml:space="preserve">computes:</w:t>
      </w:r>
    </w:p>
    <w:p>
      <w:pPr>
        <w:pStyle w:val="SourceCode"/>
      </w:pPr>
      <w:r>
        <w:rPr>
          <w:rStyle w:val="CommentTok"/>
        </w:rPr>
        <w:t xml:space="preserve">"brier"</w:t>
      </w:r>
      <w:r>
        <w:rPr>
          <w:rStyle w:val="NormalTok"/>
        </w:rPr>
        <w:t xml:space="preserve">: </w:t>
      </w:r>
      <w:r>
        <w:rPr>
          <w:rStyle w:val="BuiltInTok"/>
        </w:rPr>
        <w:t xml:space="preserve">round</w:t>
      </w:r>
      <w:r>
        <w:rPr>
          <w:rStyle w:val="NormalTok"/>
        </w:rPr>
        <w:t xml:space="preserve">(brier_mean(scores, labels), </w:t>
      </w:r>
      <w:r>
        <w:rPr>
          <w:rStyle w:val="DecValTok"/>
        </w:rPr>
        <w:t xml:space="preserve">4</w:t>
      </w:r>
      <w:r>
        <w:rPr>
          <w:rStyle w:val="NormalTok"/>
        </w:rPr>
        <w:t xml:space="preserve">)</w:t>
      </w:r>
    </w:p>
    <w:p>
      <w:pPr>
        <w:pStyle w:val="FirstParagraph"/>
      </w:pPr>
      <w:r>
        <w:t xml:space="preserve">directly from the original</w:t>
      </w:r>
      <w:r>
        <w:t xml:space="preserve"> </w:t>
      </w:r>
      <w:r>
        <w:rPr>
          <w:rStyle w:val="VerbatimChar"/>
        </w:rPr>
        <w:t xml:space="preserve">scores</w:t>
      </w:r>
      <w:r>
        <w:t xml:space="preserve">, then chooses the threshold from those same raw scores.</w:t>
      </w:r>
    </w:p>
    <w:p>
      <w:pPr>
        <w:pStyle w:val="BodyText"/>
      </w:pPr>
      <w:r>
        <w:rPr>
          <w:b/>
          <w:bCs/>
        </w:rPr>
        <w:t xml:space="preserve">Pedagogical impact</w:t>
      </w:r>
    </w:p>
    <w:p>
      <w:pPr>
        <w:pStyle w:val="BodyText"/>
      </w:pPr>
      <w:r>
        <w:t xml:space="preserve">The learner may infer that calculating a Brier score is itself calibration. It is not. Brier score evaluates probabilistic predictions; it does not transform an uncalibrated score into a calibrated probability.</w:t>
      </w:r>
    </w:p>
    <w:p>
      <w:pPr>
        <w:pStyle w:val="BodyText"/>
      </w:pPr>
      <w:r>
        <w:t xml:space="preserve">This breaks the most important edge in the section’s conceptual graph:</w:t>
      </w:r>
    </w:p>
    <w:p>
      <w:pPr>
        <w:pStyle w:val="BodyText"/>
      </w:pPr>
      <w:r>
        <w:rPr>
          <w:rStyle w:val="VerbatimChar"/>
        </w:rPr>
        <w:t xml:space="preserve">raw score → calibrator → calibrated probability → threshold policy</w:t>
      </w:r>
    </w:p>
    <w:p>
      <w:pPr>
        <w:pStyle w:val="BodyText"/>
      </w:pPr>
      <w:r>
        <w:t xml:space="preserve">The implemented graph is instead:</w:t>
      </w:r>
    </w:p>
    <w:p>
      <w:pPr>
        <w:pStyle w:val="BodyText"/>
      </w:pPr>
      <w:r>
        <w:rPr>
          <w:rStyle w:val="VerbatimChar"/>
        </w:rPr>
        <w:t xml:space="preserve">raw score → Brier calculation → threshold</w:t>
      </w:r>
    </w:p>
    <w:p>
      <w:pPr>
        <w:pStyle w:val="BodyText"/>
      </w:pPr>
      <w:r>
        <w:rPr>
          <w:b/>
          <w:bCs/>
        </w:rPr>
        <w:t xml:space="preserve">Required correction</w:t>
      </w:r>
    </w:p>
    <w:p>
      <w:pPr>
        <w:pStyle w:val="BodyText"/>
      </w:pPr>
      <w:r>
        <w:t xml:space="preserve">The project must fit a calibrator on a dedicated calibration split, apply it to a separate threshold-selection split and evaluate the frozen pipeline on a final test split.</w:t>
      </w:r>
    </w:p>
    <w:p>
      <w:r>
        <w:pict>
          <v:rect style="width:0;height:1.5pt" o:hralign="center" o:hrstd="t" o:hr="t"/>
        </w:pict>
      </w:r>
    </w:p>
    <w:bookmarkEnd w:id="31"/>
    <w:bookmarkStart w:id="32" w:name="issue-3-critical"/>
    <w:p>
      <w:pPr>
        <w:pStyle w:val="Heading3"/>
      </w:pPr>
      <w:r>
        <w:t xml:space="preserve">Issue 3 — Critical</w:t>
      </w:r>
    </w:p>
    <w:bookmarkEnd w:id="32"/>
    <w:bookmarkStart w:id="33" w:name="X3ef27e4a2eda38a08c5b76bcc6b0a747234bc0b"/>
    <w:p>
      <w:pPr>
        <w:pStyle w:val="Heading3"/>
      </w:pPr>
      <w:r>
        <w:t xml:space="preserve">The</w:t>
      </w:r>
      <w:r>
        <w:t xml:space="preserve"> </w:t>
      </w:r>
      <w:r>
        <w:t xml:space="preserve">“Platt”</w:t>
      </w:r>
      <w:r>
        <w:t xml:space="preserve"> </w:t>
      </w:r>
      <w:r>
        <w:t xml:space="preserve">demonstration is technically incorrect</w:t>
      </w:r>
    </w:p>
    <w:p>
      <w:pPr>
        <w:pStyle w:val="FirstParagraph"/>
      </w:pPr>
      <w:r>
        <w:rPr>
          <w:b/>
          <w:bCs/>
        </w:rPr>
        <w:t xml:space="preserve">Evidence</w:t>
      </w:r>
    </w:p>
    <w:p>
      <w:pPr>
        <w:pStyle w:val="BodyText"/>
      </w:pPr>
      <w:r>
        <w:t xml:space="preserve">The source states:</w:t>
      </w:r>
    </w:p>
    <w:p>
      <w:pPr>
        <w:pStyle w:val="BlockText"/>
      </w:pPr>
      <w:r>
        <w:t xml:space="preserve">“usamos un mapa afín</w:t>
      </w:r>
      <w:r>
        <w:t xml:space="preserve"> </w:t>
      </w:r>
      <w:r>
        <w:rPr>
          <w:rStyle w:val="VerbatimChar"/>
        </w:rPr>
        <w:t xml:space="preserve">clip(a·raw + b)</w:t>
      </w:r>
      <w:r>
        <w:t xml:space="preserve"> </w:t>
      </w:r>
      <w:r>
        <w:t xml:space="preserve">como esqueleto didáctico de Platt”</w:t>
      </w:r>
    </w:p>
    <w:p>
      <w:pPr>
        <w:pStyle w:val="FirstParagraph"/>
      </w:pPr>
      <w:r>
        <w:t xml:space="preserve">and implements:</w:t>
      </w:r>
    </w:p>
    <w:p>
      <w:pPr>
        <w:pStyle w:val="SourceCode"/>
      </w:pPr>
      <w:r>
        <w:rPr>
          <w:rStyle w:val="BuiltInTok"/>
        </w:rPr>
        <w:t xml:space="preserve">min</w:t>
      </w:r>
      <w:r>
        <w:rPr>
          <w:rStyle w:val="NormalTok"/>
        </w:rPr>
        <w:t xml:space="preserve">(</w:t>
      </w:r>
      <w:r>
        <w:rPr>
          <w:rStyle w:val="FloatTok"/>
        </w:rPr>
        <w:t xml:space="preserve">1.0</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a </w:t>
      </w:r>
      <w:r>
        <w:rPr>
          <w:rStyle w:val="OperatorTok"/>
        </w:rPr>
        <w:t xml:space="preserve">*</w:t>
      </w:r>
      <w:r>
        <w:rPr>
          <w:rStyle w:val="NormalTok"/>
        </w:rPr>
        <w:t xml:space="preserve"> x </w:t>
      </w:r>
      <w:r>
        <w:rPr>
          <w:rStyle w:val="OperatorTok"/>
        </w:rPr>
        <w:t xml:space="preserve">+</w:t>
      </w:r>
      <w:r>
        <w:rPr>
          <w:rStyle w:val="NormalTok"/>
        </w:rPr>
        <w:t xml:space="preserve"> b))</w:t>
      </w:r>
    </w:p>
    <w:p>
      <w:pPr>
        <w:pStyle w:val="FirstParagraph"/>
      </w:pPr>
      <w:r>
        <w:t xml:space="preserve">Platt scaling is a sigmoid calibration model fitted to scores, not an affine map followed by clipping. Scikit-learn’s calibration documentation describes sigmoid calibration as logistic regression on the classifier score.</w:t>
      </w:r>
    </w:p>
    <w:p>
      <w:pPr>
        <w:pStyle w:val="BodyText"/>
      </w:pPr>
      <w:r>
        <w:rPr>
          <w:b/>
          <w:bCs/>
        </w:rPr>
        <w:t xml:space="preserve">Pedagogical impact</w:t>
      </w:r>
    </w:p>
    <w:p>
      <w:pPr>
        <w:pStyle w:val="BodyText"/>
      </w:pPr>
      <w:r>
        <w:t xml:space="preserve">This is not merely a simplification. It teaches the wrong functional form while attaching the name of a standard method to it. A learner could reproduce the pattern in a portfolio or production code and incorrectly claim to have implemented Platt scaling.</w:t>
      </w:r>
    </w:p>
    <w:p>
      <w:pPr>
        <w:pStyle w:val="BodyText"/>
      </w:pPr>
      <w:r>
        <w:rPr>
          <w:b/>
          <w:bCs/>
        </w:rPr>
        <w:t xml:space="preserve">Required correction</w:t>
      </w:r>
    </w:p>
    <w:p>
      <w:pPr>
        <w:pStyle w:val="BodyText"/>
      </w:pPr>
      <w:r>
        <w:t xml:space="preserve">Use one of these formulations:</w:t>
      </w:r>
    </w:p>
    <w:p>
      <w:pPr>
        <w:pStyle w:val="Compact"/>
        <w:numPr>
          <w:ilvl w:val="0"/>
          <w:numId w:val="1009"/>
        </w:numPr>
      </w:pPr>
      <w:r>
        <w:t xml:space="preserve">an explicit fitted sigmoid,</w:t>
      </w:r>
    </w:p>
    <w:p>
      <w:pPr>
        <w:pStyle w:val="Compact"/>
        <w:numPr>
          <w:ilvl w:val="0"/>
          <w:numId w:val="1009"/>
        </w:numPr>
      </w:pPr>
      <w:r>
        <w:rPr>
          <w:rStyle w:val="VerbatimChar"/>
        </w:rPr>
        <w:t xml:space="preserve">LogisticRegression</w:t>
      </w:r>
      <w:r>
        <w:t xml:space="preserve"> </w:t>
      </w:r>
      <w:r>
        <w:t xml:space="preserve">over a one-dimensional raw-score feature,</w:t>
      </w:r>
    </w:p>
    <w:p>
      <w:pPr>
        <w:pStyle w:val="Compact"/>
        <w:numPr>
          <w:ilvl w:val="0"/>
          <w:numId w:val="1009"/>
        </w:numPr>
      </w:pPr>
      <w:r>
        <w:rPr>
          <w:rStyle w:val="VerbatimChar"/>
        </w:rPr>
        <w:t xml:space="preserve">CalibratedClassifierCV(method="sigmoid")</w:t>
      </w:r>
      <w:r>
        <w:t xml:space="preserve">.</w:t>
      </w:r>
    </w:p>
    <w:p>
      <w:pPr>
        <w:pStyle w:val="FirstParagraph"/>
      </w:pPr>
      <w:r>
        <w:t xml:space="preserve">If an affine-plus-clip function remains as a range-normalisation exercise, it must be explicitly labelled</w:t>
      </w:r>
      <w:r>
        <w:t xml:space="preserve"> </w:t>
      </w:r>
      <w:r>
        <w:rPr>
          <w:b/>
          <w:bCs/>
        </w:rPr>
        <w:t xml:space="preserve">not calibration</w:t>
      </w:r>
      <w:r>
        <w:t xml:space="preserve"> </w:t>
      </w:r>
      <w:r>
        <w:t xml:space="preserve">and</w:t>
      </w:r>
      <w:r>
        <w:t xml:space="preserve"> </w:t>
      </w:r>
      <w:r>
        <w:rPr>
          <w:b/>
          <w:bCs/>
        </w:rPr>
        <w:t xml:space="preserve">not Platt scaling</w:t>
      </w:r>
      <w:r>
        <w:t xml:space="preserve">.</w:t>
      </w:r>
    </w:p>
    <w:p>
      <w:r>
        <w:pict>
          <v:rect style="width:0;height:1.5pt" o:hralign="center" o:hrstd="t" o:hr="t"/>
        </w:pict>
      </w:r>
    </w:p>
    <w:bookmarkEnd w:id="33"/>
    <w:bookmarkStart w:id="34" w:name="issue-4-critical"/>
    <w:p>
      <w:pPr>
        <w:pStyle w:val="Heading3"/>
      </w:pPr>
      <w:r>
        <w:t xml:space="preserve">Issue 4 — Critical</w:t>
      </w:r>
    </w:p>
    <w:bookmarkEnd w:id="34"/>
    <w:bookmarkStart w:id="35" w:name="X1169e1bb50a9e7b827c4d4e162c19a2a1c999aa"/>
    <w:p>
      <w:pPr>
        <w:pStyle w:val="Heading3"/>
      </w:pPr>
      <w:r>
        <w:t xml:space="preserve">Threshold selection and evaluation use the same labelled observations</w:t>
      </w:r>
    </w:p>
    <w:p>
      <w:pPr>
        <w:pStyle w:val="FirstParagraph"/>
      </w:pPr>
      <w:r>
        <w:rPr>
          <w:b/>
          <w:bCs/>
        </w:rPr>
        <w:t xml:space="preserve">Evidence</w:t>
      </w:r>
    </w:p>
    <w:p>
      <w:pPr>
        <w:pStyle w:val="BodyText"/>
      </w:pPr>
      <w:r>
        <w:rPr>
          <w:rStyle w:val="VerbatimChar"/>
        </w:rPr>
        <w:t xml:space="preserve">choose_thr</w:t>
      </w:r>
      <w:r>
        <w:t xml:space="preserve"> </w:t>
      </w:r>
      <w:r>
        <w:t xml:space="preserve">searches the observed score values against the labels, and the final report then calculates its confusion matrix, precision, recall and F1 on those same records.</w:t>
      </w:r>
    </w:p>
    <w:p>
      <w:pPr>
        <w:pStyle w:val="BodyText"/>
      </w:pPr>
      <w:r>
        <w:t xml:space="preserve">The example uses only five observations. The computed candidates are: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threshold</w:t>
            </w:r>
          </w:p>
        </w:tc>
        <w:tc>
          <w:tcPr/>
          <w:p>
            <w:pPr>
              <w:pStyle w:val="Compact"/>
              <w:jc w:val="right"/>
            </w:pPr>
            <w:r>
              <w:t xml:space="preserve">reviewed</w:t>
            </w:r>
          </w:p>
        </w:tc>
        <w:tc>
          <w:tcPr/>
          <w:p>
            <w:pPr>
              <w:pStyle w:val="Compact"/>
              <w:jc w:val="right"/>
            </w:pPr>
            <w:r>
              <w:t xml:space="preserve">FP</w:t>
            </w:r>
          </w:p>
        </w:tc>
        <w:tc>
          <w:tcPr/>
          <w:p>
            <w:pPr>
              <w:pStyle w:val="Compact"/>
              <w:jc w:val="right"/>
            </w:pPr>
            <w:r>
              <w:t xml:space="preserve">FN</w:t>
            </w:r>
          </w:p>
        </w:tc>
        <w:tc>
          <w:tcPr/>
          <w:p>
            <w:pPr>
              <w:pStyle w:val="Compact"/>
              <w:jc w:val="right"/>
            </w:pPr>
            <w:r>
              <w:t xml:space="preserve">cost</w:t>
            </w:r>
          </w:p>
        </w:tc>
      </w:tr>
      <w:tr>
        <w:tc>
          <w:tcPr/>
          <w:p>
            <w:pPr>
              <w:pStyle w:val="Compact"/>
              <w:jc w:val="right"/>
            </w:pPr>
            <w:r>
              <w:t xml:space="preserve">0.60</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12</w:t>
            </w:r>
          </w:p>
        </w:tc>
      </w:tr>
      <w:tr>
        <w:tc>
          <w:tcPr/>
          <w:p>
            <w:pPr>
              <w:pStyle w:val="Compact"/>
              <w:jc w:val="right"/>
            </w:pPr>
            <w:r>
              <w:t xml:space="preserve">0.90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bl>
    <w:p>
      <w:pPr>
        <w:pStyle w:val="BodyText"/>
      </w:pPr>
      <w:r>
        <w:t xml:space="preserve">The project selects</w:t>
      </w:r>
      <w:r>
        <w:t xml:space="preserve"> </w:t>
      </w:r>
      <w:r>
        <w:rPr>
          <w:rStyle w:val="VerbatimChar"/>
        </w:rPr>
        <w:t xml:space="preserve">0.9</w:t>
      </w:r>
      <w:r>
        <w:t xml:space="preserve"> </w:t>
      </w:r>
      <w:r>
        <w:t xml:space="preserve">because it minimises cost under capacity, then reports metrics on the same labels that selected it.</w:t>
      </w:r>
    </w:p>
    <w:p>
      <w:pPr>
        <w:pStyle w:val="BodyText"/>
      </w:pPr>
      <w:r>
        <w:t xml:space="preserve">Scikit-learn’s threshold-tuning guidance warns against fitting the decision threshold and evaluating performance on the same data; threshold tuning should use cross-validation or a separate validation set.</w:t>
      </w:r>
    </w:p>
    <w:p>
      <w:pPr>
        <w:pStyle w:val="BodyText"/>
      </w:pPr>
      <w:r>
        <w:rPr>
          <w:b/>
          <w:bCs/>
        </w:rPr>
        <w:t xml:space="preserve">Pedagogical impact</w:t>
      </w:r>
    </w:p>
    <w:p>
      <w:pPr>
        <w:pStyle w:val="BodyText"/>
      </w:pPr>
      <w:r>
        <w:t xml:space="preserve">This gives an optimistically selected operating point and contradicts the section’s repeated</w:t>
      </w:r>
      <w:r>
        <w:t xml:space="preserve"> </w:t>
      </w:r>
      <w:r>
        <w:t xml:space="preserve">“outside the sample”</w:t>
      </w:r>
      <w:r>
        <w:t xml:space="preserve"> </w:t>
      </w:r>
      <w:r>
        <w:t xml:space="preserve">messaging. Learners may correctly separate calibrator train and test while still leaking labels into threshold selection.</w:t>
      </w:r>
    </w:p>
    <w:p>
      <w:pPr>
        <w:pStyle w:val="BodyText"/>
      </w:pPr>
      <w:r>
        <w:rPr>
          <w:b/>
          <w:bCs/>
        </w:rPr>
        <w:t xml:space="preserve">Required correction</w:t>
      </w:r>
    </w:p>
    <w:p>
      <w:pPr>
        <w:pStyle w:val="BodyText"/>
      </w:pPr>
      <w:r>
        <w:t xml:space="preserve">Use three explicit stages:</w:t>
      </w:r>
    </w:p>
    <w:p>
      <w:pPr>
        <w:pStyle w:val="Compact"/>
        <w:numPr>
          <w:ilvl w:val="0"/>
          <w:numId w:val="1010"/>
        </w:numPr>
      </w:pPr>
      <w:r>
        <w:t xml:space="preserve">train the base model;</w:t>
      </w:r>
    </w:p>
    <w:p>
      <w:pPr>
        <w:pStyle w:val="Compact"/>
        <w:numPr>
          <w:ilvl w:val="0"/>
          <w:numId w:val="1010"/>
        </w:numPr>
      </w:pPr>
      <w:r>
        <w:t xml:space="preserve">fit calibration and tune policy on non-test data;</w:t>
      </w:r>
    </w:p>
    <w:p>
      <w:pPr>
        <w:pStyle w:val="Compact"/>
        <w:numPr>
          <w:ilvl w:val="0"/>
          <w:numId w:val="1010"/>
        </w:numPr>
      </w:pPr>
      <w:r>
        <w:t xml:space="preserve">freeze calibrator and threshold;</w:t>
      </w:r>
    </w:p>
    <w:p>
      <w:pPr>
        <w:pStyle w:val="Compact"/>
        <w:numPr>
          <w:ilvl w:val="0"/>
          <w:numId w:val="1010"/>
        </w:numPr>
      </w:pPr>
      <w:r>
        <w:t xml:space="preserve">report final metrics once on untouched test data.</w:t>
      </w:r>
    </w:p>
    <w:p>
      <w:r>
        <w:pict>
          <v:rect style="width:0;height:1.5pt" o:hralign="center" o:hrstd="t" o:hr="t"/>
        </w:pict>
      </w:r>
    </w:p>
    <w:bookmarkEnd w:id="35"/>
    <w:bookmarkStart w:id="36" w:name="issue-5-high"/>
    <w:p>
      <w:pPr>
        <w:pStyle w:val="Heading3"/>
      </w:pPr>
      <w:r>
        <w:t xml:space="preserve">Issue 5 — High</w:t>
      </w:r>
    </w:p>
    <w:bookmarkEnd w:id="36"/>
    <w:bookmarkStart w:id="37" w:name="X38ca9c28a5cf64b643a54e51f2e10440712f5b4"/>
    <w:p>
      <w:pPr>
        <w:pStyle w:val="Heading3"/>
      </w:pPr>
      <w:r>
        <w:t xml:space="preserve">Average precision is presented as a proxy for PR-AUC</w:t>
      </w:r>
    </w:p>
    <w:p>
      <w:pPr>
        <w:pStyle w:val="FirstParagraph"/>
      </w:pPr>
      <w:r>
        <w:rPr>
          <w:b/>
          <w:bCs/>
        </w:rPr>
        <w:t xml:space="preserve">Evidence</w:t>
      </w:r>
    </w:p>
    <w:p>
      <w:pPr>
        <w:pStyle w:val="BodyText"/>
      </w:pPr>
      <w:r>
        <w:t xml:space="preserve">The theory says:</w:t>
      </w:r>
    </w:p>
    <w:p>
      <w:pPr>
        <w:pStyle w:val="BlockText"/>
      </w:pPr>
      <w:r>
        <w:t xml:space="preserve">“Average precision (AP)… es el espíritu de la curva precision-recall (PR) y un proxy didáctico de PR-AUC.”</w:t>
      </w:r>
    </w:p>
    <w:p>
      <w:pPr>
        <w:pStyle w:val="FirstParagraph"/>
      </w:pPr>
      <w:r>
        <w:t xml:space="preserve">The roadmap explicitly requests PR-AUC, but the section only implements average precision.</w:t>
      </w:r>
    </w:p>
    <w:p>
      <w:pPr>
        <w:pStyle w:val="BodyText"/>
      </w:pPr>
      <w:r>
        <w:t xml:space="preserve">Scikit-learn defines average precision as a recall-weighted mean of precision values and distinguishes it from trapezoidal area under the precision–recall curve.</w:t>
      </w:r>
    </w:p>
    <w:p>
      <w:pPr>
        <w:pStyle w:val="BodyText"/>
      </w:pPr>
      <w:r>
        <w:rPr>
          <w:b/>
          <w:bCs/>
        </w:rPr>
        <w:t xml:space="preserve">Pedagogical impact</w:t>
      </w:r>
    </w:p>
    <w:p>
      <w:pPr>
        <w:pStyle w:val="BodyText"/>
      </w:pPr>
      <w:r>
        <w:t xml:space="preserve">The learner is likely to treat AP and PR-AUC as interchangeable names. They frequently produce different values, especially for small or irregular curves.</w:t>
      </w:r>
    </w:p>
    <w:p>
      <w:pPr>
        <w:pStyle w:val="BodyText"/>
      </w:pPr>
      <w:r>
        <w:rPr>
          <w:b/>
          <w:bCs/>
        </w:rPr>
        <w:t xml:space="preserve">Required correction</w:t>
      </w:r>
    </w:p>
    <w:p>
      <w:pPr>
        <w:pStyle w:val="BodyText"/>
      </w:pPr>
      <w:r>
        <w:t xml:space="preserve">Teach and calculate both:</w:t>
      </w:r>
    </w:p>
    <w:p>
      <w:pPr>
        <w:pStyle w:val="Compact"/>
        <w:numPr>
          <w:ilvl w:val="0"/>
          <w:numId w:val="1011"/>
        </w:numPr>
      </w:pPr>
      <w:r>
        <w:rPr>
          <w:rStyle w:val="VerbatimChar"/>
        </w:rPr>
        <w:t xml:space="preserve">average_precision_score</w:t>
      </w:r>
      <w:r>
        <w:t xml:space="preserve">;</w:t>
      </w:r>
    </w:p>
    <w:p>
      <w:pPr>
        <w:pStyle w:val="Compact"/>
        <w:numPr>
          <w:ilvl w:val="0"/>
          <w:numId w:val="1011"/>
        </w:numPr>
      </w:pPr>
      <w:r>
        <w:t xml:space="preserve">PR curve plus</w:t>
      </w:r>
      <w:r>
        <w:t xml:space="preserve"> </w:t>
      </w:r>
      <w:r>
        <w:rPr>
          <w:rStyle w:val="VerbatimChar"/>
        </w:rPr>
        <w:t xml:space="preserve">auc(recall, precision)</w:t>
      </w:r>
      <w:r>
        <w:t xml:space="preserve">.</w:t>
      </w:r>
    </w:p>
    <w:p>
      <w:pPr>
        <w:pStyle w:val="FirstParagraph"/>
      </w:pPr>
      <w:r>
        <w:t xml:space="preserve">Then explain why they differ.</w:t>
      </w:r>
    </w:p>
    <w:p>
      <w:r>
        <w:pict>
          <v:rect style="width:0;height:1.5pt" o:hralign="center" o:hrstd="t" o:hr="t"/>
        </w:pict>
      </w:r>
    </w:p>
    <w:bookmarkEnd w:id="37"/>
    <w:bookmarkStart w:id="38" w:name="issue-6-high"/>
    <w:p>
      <w:pPr>
        <w:pStyle w:val="Heading3"/>
      </w:pPr>
      <w:r>
        <w:t xml:space="preserve">Issue 6 — High</w:t>
      </w:r>
    </w:p>
    <w:bookmarkEnd w:id="38"/>
    <w:bookmarkStart w:id="39" w:name="Xd2f6ac92a981fc5cc6263acd0ca65581fbf8f3f"/>
    <w:p>
      <w:pPr>
        <w:pStyle w:val="Heading3"/>
      </w:pPr>
      <w:r>
        <w:t xml:space="preserve">The target</w:t>
      </w:r>
      <w:r>
        <w:t xml:space="preserve"> </w:t>
      </w:r>
      <w:r>
        <w:rPr>
          <w:rStyle w:val="VerbatimChar"/>
        </w:rPr>
        <w:t xml:space="preserve">needs_review</w:t>
      </w:r>
      <w:r>
        <w:t xml:space="preserve"> </w:t>
      </w:r>
      <w:r>
        <w:t xml:space="preserve">lacks provenance and construct definition</w:t>
      </w:r>
    </w:p>
    <w:p>
      <w:pPr>
        <w:pStyle w:val="FirstParagraph"/>
      </w:pPr>
      <w:r>
        <w:rPr>
          <w:b/>
          <w:bCs/>
        </w:rPr>
        <w:t xml:space="preserve">Evidence</w:t>
      </w:r>
    </w:p>
    <w:p>
      <w:pPr>
        <w:pStyle w:val="BodyText"/>
      </w:pPr>
      <w:r>
        <w:t xml:space="preserve">The mini-case uses labels named</w:t>
      </w:r>
      <w:r>
        <w:t xml:space="preserve"> </w:t>
      </w:r>
      <w:r>
        <w:rPr>
          <w:rStyle w:val="VerbatimChar"/>
        </w:rPr>
        <w:t xml:space="preserve">needs_review</w:t>
      </w:r>
      <w:r>
        <w:t xml:space="preserve">.</w:t>
      </w:r>
    </w:p>
    <w:p>
      <w:pPr>
        <w:pStyle w:val="BodyText"/>
      </w:pPr>
      <w:r>
        <w:t xml:space="preserve">The section does not define:</w:t>
      </w:r>
    </w:p>
    <w:p>
      <w:pPr>
        <w:pStyle w:val="Compact"/>
        <w:numPr>
          <w:ilvl w:val="0"/>
          <w:numId w:val="1012"/>
        </w:numPr>
      </w:pPr>
      <w:r>
        <w:t xml:space="preserve">who assigned that label;</w:t>
      </w:r>
    </w:p>
    <w:p>
      <w:pPr>
        <w:pStyle w:val="Compact"/>
        <w:numPr>
          <w:ilvl w:val="0"/>
          <w:numId w:val="1012"/>
        </w:numPr>
      </w:pPr>
      <w:r>
        <w:t xml:space="preserve">whether it represents an analyst’s historical routing decision or a verified later outcome;</w:t>
      </w:r>
    </w:p>
    <w:p>
      <w:pPr>
        <w:pStyle w:val="Compact"/>
        <w:numPr>
          <w:ilvl w:val="0"/>
          <w:numId w:val="1012"/>
        </w:numPr>
      </w:pPr>
      <w:r>
        <w:t xml:space="preserve">the prediction horizon;</w:t>
      </w:r>
    </w:p>
    <w:p>
      <w:pPr>
        <w:pStyle w:val="Compact"/>
        <w:numPr>
          <w:ilvl w:val="0"/>
          <w:numId w:val="1012"/>
        </w:numPr>
      </w:pPr>
      <w:r>
        <w:t xml:space="preserve">label delay;</w:t>
      </w:r>
    </w:p>
    <w:p>
      <w:pPr>
        <w:pStyle w:val="Compact"/>
        <w:numPr>
          <w:ilvl w:val="0"/>
          <w:numId w:val="1012"/>
        </w:numPr>
      </w:pPr>
      <w:r>
        <w:t xml:space="preserve">adjudication process;</w:t>
      </w:r>
    </w:p>
    <w:p>
      <w:pPr>
        <w:pStyle w:val="Compact"/>
        <w:numPr>
          <w:ilvl w:val="0"/>
          <w:numId w:val="1012"/>
        </w:numPr>
      </w:pPr>
      <w:r>
        <w:t xml:space="preserve">whether reviewers saw the original score;</w:t>
      </w:r>
    </w:p>
    <w:p>
      <w:pPr>
        <w:pStyle w:val="Compact"/>
        <w:numPr>
          <w:ilvl w:val="0"/>
          <w:numId w:val="1012"/>
        </w:numPr>
      </w:pPr>
      <w:r>
        <w:t xml:space="preserve">whether the target is independent from the existing workflow.</w:t>
      </w:r>
    </w:p>
    <w:p>
      <w:pPr>
        <w:pStyle w:val="FirstParagraph"/>
      </w:pPr>
      <w:r>
        <w:rPr>
          <w:b/>
          <w:bCs/>
        </w:rPr>
        <w:t xml:space="preserve">Pedagogical impact</w:t>
      </w:r>
    </w:p>
    <w:p>
      <w:pPr>
        <w:pStyle w:val="BodyText"/>
      </w:pPr>
      <w:r>
        <w:t xml:space="preserve">A model trained to predict a prior</w:t>
      </w:r>
      <w:r>
        <w:t xml:space="preserve"> </w:t>
      </w:r>
      <w:r>
        <w:rPr>
          <w:rStyle w:val="VerbatimChar"/>
        </w:rPr>
        <w:t xml:space="preserve">needs_review</w:t>
      </w:r>
      <w:r>
        <w:t xml:space="preserve"> </w:t>
      </w:r>
      <w:r>
        <w:t xml:space="preserve">decision may reproduce historical queueing behaviour rather than identify cases that objectively merited review. It could also learn labels influenced by an earlier model, producing feedback loops.</w:t>
      </w:r>
    </w:p>
    <w:p>
      <w:pPr>
        <w:pStyle w:val="BodyText"/>
      </w:pPr>
      <w:r>
        <w:t xml:space="preserve">This missing edge is especially problematic because S33’s roadmap requires unit, target and horizon framing before Section 34.</w:t>
      </w:r>
    </w:p>
    <w:p>
      <w:pPr>
        <w:pStyle w:val="BodyText"/>
      </w:pPr>
      <w:r>
        <w:rPr>
          <w:b/>
          <w:bCs/>
        </w:rPr>
        <w:t xml:space="preserve">Required correction</w:t>
      </w:r>
    </w:p>
    <w:p>
      <w:pPr>
        <w:pStyle w:val="BodyText"/>
      </w:pPr>
      <w:r>
        <w:t xml:space="preserve">Add a target card defining source, horizon, adjudication, exclusions, known biases and leakage controls before any metric is computed.</w:t>
      </w:r>
    </w:p>
    <w:p>
      <w:r>
        <w:pict>
          <v:rect style="width:0;height:1.5pt" o:hralign="center" o:hrstd="t" o:hr="t"/>
        </w:pict>
      </w:r>
    </w:p>
    <w:bookmarkEnd w:id="39"/>
    <w:bookmarkStart w:id="40" w:name="issue-7-high"/>
    <w:p>
      <w:pPr>
        <w:pStyle w:val="Heading3"/>
      </w:pPr>
      <w:r>
        <w:t xml:space="preserve">Issue 7 — High</w:t>
      </w:r>
    </w:p>
    <w:bookmarkEnd w:id="40"/>
    <w:bookmarkStart w:id="41" w:name="X6d176487dadb2c73883ac2a43567a4701a654f9"/>
    <w:p>
      <w:pPr>
        <w:pStyle w:val="Heading3"/>
      </w:pPr>
      <w:r>
        <w:t xml:space="preserve">The imbalance demonstration is a policy stub, not an implementation of CV-safe resampling</w:t>
      </w:r>
    </w:p>
    <w:p>
      <w:pPr>
        <w:pStyle w:val="FirstParagraph"/>
      </w:pPr>
      <w:r>
        <w:rPr>
          <w:b/>
          <w:bCs/>
        </w:rPr>
        <w:t xml:space="preserve">Evidence</w:t>
      </w:r>
    </w:p>
    <w:p>
      <w:pPr>
        <w:pStyle w:val="BodyText"/>
      </w:pPr>
      <w:r>
        <w:t xml:space="preserve">The source calls:</w:t>
      </w:r>
    </w:p>
    <w:p>
      <w:pPr>
        <w:pStyle w:val="SourceCode"/>
      </w:pPr>
      <w:r>
        <w:rPr>
          <w:rStyle w:val="NormalTok"/>
        </w:rPr>
        <w:t xml:space="preserve">rebalanced_train </w:t>
      </w:r>
      <w:r>
        <w:rPr>
          <w:rStyle w:val="OperatorTok"/>
        </w:rPr>
        <w:t xml:space="preserve">=</w:t>
      </w:r>
      <w:r>
        <w:rPr>
          <w:rStyle w:val="NormalTok"/>
        </w:rPr>
        <w:t xml:space="preserve"> </w:t>
      </w:r>
      <w:r>
        <w:rPr>
          <w:rStyle w:val="BuiltInTok"/>
        </w:rPr>
        <w:t xml:space="preserve">list</w:t>
      </w:r>
      <w:r>
        <w:rPr>
          <w:rStyle w:val="NormalTok"/>
        </w:rPr>
        <w:t xml:space="preserve">(train_idx)  </w:t>
      </w:r>
      <w:r>
        <w:rPr>
          <w:rStyle w:val="CommentTok"/>
        </w:rPr>
        <w:t xml:space="preserve"># aquí iría oversample/weights</w:t>
      </w:r>
    </w:p>
    <w:p>
      <w:pPr>
        <w:pStyle w:val="FirstParagraph"/>
      </w:pPr>
      <w:r>
        <w:t xml:space="preserve">and always sets</w:t>
      </w:r>
      <w:r>
        <w:t xml:space="preserve"> </w:t>
      </w:r>
      <w:r>
        <w:rPr>
          <w:rStyle w:val="VerbatimChar"/>
        </w:rPr>
        <w:t xml:space="preserve">test_untouched=True</w:t>
      </w:r>
      <w:r>
        <w:t xml:space="preserve">. No records are resampled, no estimator is fitted, and no cross-validation scores are compared.</w:t>
      </w:r>
    </w:p>
    <w:p>
      <w:pPr>
        <w:pStyle w:val="BodyText"/>
      </w:pPr>
      <w:r>
        <w:t xml:space="preserve">Most exercises test only booleans such as</w:t>
      </w:r>
      <w:r>
        <w:t xml:space="preserve"> </w:t>
      </w:r>
      <w:r>
        <w:rPr>
          <w:rStyle w:val="VerbatimChar"/>
        </w:rPr>
        <w:t xml:space="preserve">resample_global=False</w:t>
      </w:r>
      <w:r>
        <w:t xml:space="preserve">.</w:t>
      </w:r>
    </w:p>
    <w:p>
      <w:pPr>
        <w:pStyle w:val="BodyText"/>
      </w:pPr>
      <w:r>
        <w:t xml:space="preserve">Imbalanced-learn provides pipeline objects specifically so samplers are applied during fitting and remain inside cross-validation.</w:t>
      </w:r>
    </w:p>
    <w:p>
      <w:pPr>
        <w:pStyle w:val="BodyText"/>
      </w:pPr>
      <w:r>
        <w:rPr>
          <w:b/>
          <w:bCs/>
        </w:rPr>
        <w:t xml:space="preserve">Pedagogical impact</w:t>
      </w:r>
    </w:p>
    <w:p>
      <w:pPr>
        <w:pStyle w:val="BodyText"/>
      </w:pPr>
      <w:r>
        <w:t xml:space="preserve">A learner can pass without knowing how to construct a CV-safe resampling pipeline. The exercise assesses recognition of the policy slogan, not the operational skill named in the learning outcome.</w:t>
      </w:r>
    </w:p>
    <w:p>
      <w:pPr>
        <w:pStyle w:val="BodyText"/>
      </w:pPr>
      <w:r>
        <w:rPr>
          <w:b/>
          <w:bCs/>
        </w:rPr>
        <w:t xml:space="preserve">Required correction</w:t>
      </w:r>
    </w:p>
    <w:p>
      <w:pPr>
        <w:pStyle w:val="BodyText"/>
      </w:pPr>
      <w:r>
        <w:t xml:space="preserve">Require a real</w:t>
      </w:r>
      <w:r>
        <w:t xml:space="preserve"> </w:t>
      </w:r>
      <w:r>
        <w:rPr>
          <w:rStyle w:val="VerbatimChar"/>
        </w:rPr>
        <w:t xml:space="preserve">imblearn.pipeline.Pipeline</w:t>
      </w:r>
      <w:r>
        <w:t xml:space="preserve">, stratified/group-aware folds and an assertion that the sampler never sees validation rows.</w:t>
      </w:r>
    </w:p>
    <w:p>
      <w:r>
        <w:pict>
          <v:rect style="width:0;height:1.5pt" o:hralign="center" o:hrstd="t" o:hr="t"/>
        </w:pict>
      </w:r>
    </w:p>
    <w:bookmarkEnd w:id="41"/>
    <w:bookmarkStart w:id="42" w:name="issue-8-high"/>
    <w:p>
      <w:pPr>
        <w:pStyle w:val="Heading3"/>
      </w:pPr>
      <w:r>
        <w:t xml:space="preserve">Issue 8 — High</w:t>
      </w:r>
    </w:p>
    <w:bookmarkEnd w:id="42"/>
    <w:bookmarkStart w:id="43" w:name="X7319d8d3cf09fa2bc35dc76458fd93926bd6b75"/>
    <w:p>
      <w:pPr>
        <w:pStyle w:val="Heading3"/>
      </w:pPr>
      <w:r>
        <w:t xml:space="preserve">Brier and reliability are converted into arbitrary universal gates</w:t>
      </w:r>
    </w:p>
    <w:p>
      <w:pPr>
        <w:pStyle w:val="FirstParagraph"/>
      </w:pPr>
      <w:r>
        <w:rPr>
          <w:b/>
          <w:bCs/>
        </w:rPr>
        <w:t xml:space="preserve">Evidence</w:t>
      </w:r>
    </w:p>
    <w:p>
      <w:pPr>
        <w:pStyle w:val="BodyText"/>
      </w:pPr>
      <w:r>
        <w:t xml:space="preserve">The exercises encode:</w:t>
      </w:r>
    </w:p>
    <w:p>
      <w:pPr>
        <w:pStyle w:val="SourceCode"/>
      </w:pPr>
      <w:r>
        <w:rPr>
          <w:rStyle w:val="NormalTok"/>
        </w:rPr>
        <w:t xml:space="preserve">brier </w:t>
      </w:r>
      <w:r>
        <w:rPr>
          <w:rStyle w:val="OperatorTok"/>
        </w:rPr>
        <w:t xml:space="preserve">&lt;=</w:t>
      </w:r>
      <w:r>
        <w:rPr>
          <w:rStyle w:val="NormalTok"/>
        </w:rPr>
        <w:t xml:space="preserve"> </w:t>
      </w:r>
      <w:r>
        <w:rPr>
          <w:rStyle w:val="FloatTok"/>
        </w:rPr>
        <w:t xml:space="preserve">0.25</w:t>
      </w:r>
      <w:r>
        <w:br/>
      </w:r>
      <w:r>
        <w:rPr>
          <w:rStyle w:val="BuiltInTok"/>
        </w:rPr>
        <w:t xml:space="preserve">abs</w:t>
      </w:r>
      <w:r>
        <w:rPr>
          <w:rStyle w:val="NormalTok"/>
        </w:rPr>
        <w:t xml:space="preserve">(mean_p </w:t>
      </w:r>
      <w:r>
        <w:rPr>
          <w:rStyle w:val="OperatorTok"/>
        </w:rPr>
        <w:t xml:space="preserve">-</w:t>
      </w:r>
      <w:r>
        <w:rPr>
          <w:rStyle w:val="NormalTok"/>
        </w:rPr>
        <w:t xml:space="preserve"> freq) </w:t>
      </w:r>
      <w:r>
        <w:rPr>
          <w:rStyle w:val="OperatorTok"/>
        </w:rPr>
        <w:t xml:space="preserve">&lt;=</w:t>
      </w:r>
      <w:r>
        <w:rPr>
          <w:rStyle w:val="NormalTok"/>
        </w:rPr>
        <w:t xml:space="preserve"> </w:t>
      </w:r>
      <w:r>
        <w:rPr>
          <w:rStyle w:val="FloatTok"/>
        </w:rPr>
        <w:t xml:space="preserve">0.1</w:t>
      </w:r>
    </w:p>
    <w:p>
      <w:pPr>
        <w:pStyle w:val="FirstParagraph"/>
      </w:pPr>
      <w:r>
        <w:t xml:space="preserve">as a generic</w:t>
      </w:r>
      <w:r>
        <w:t xml:space="preserve"> </w:t>
      </w:r>
      <w:r>
        <w:rPr>
          <w:rStyle w:val="VerbatimChar"/>
        </w:rPr>
        <w:t xml:space="preserve">PASS</w:t>
      </w:r>
      <w:r>
        <w:t xml:space="preserve"> </w:t>
      </w:r>
      <w:r>
        <w:t xml:space="preserve">policy.</w:t>
      </w:r>
    </w:p>
    <w:p>
      <w:pPr>
        <w:pStyle w:val="BodyText"/>
      </w:pPr>
      <w:r>
        <w:t xml:space="preserve">The theory uses one bin containing two or four observations and labels it calibrated or uncalibrated.</w:t>
      </w:r>
    </w:p>
    <w:p>
      <w:pPr>
        <w:pStyle w:val="BodyText"/>
      </w:pPr>
      <w:r>
        <w:t xml:space="preserve">Brier score reflects more than calibration alone; it also depends on discrimination/resolution and outcome uncertainty. A lower Brier score does not, by itself, prove better calibration.</w:t>
      </w:r>
    </w:p>
    <w:p>
      <w:pPr>
        <w:pStyle w:val="BodyText"/>
      </w:pPr>
      <w:r>
        <w:t xml:space="preserve">Calibration bins also require adequate sample size; increasing bin count without enough data yields unstable estimates.</w:t>
      </w:r>
    </w:p>
    <w:p>
      <w:pPr>
        <w:pStyle w:val="BodyText"/>
      </w:pPr>
      <w:r>
        <w:rPr>
          <w:b/>
          <w:bCs/>
        </w:rPr>
        <w:t xml:space="preserve">Pedagogical impact</w:t>
      </w:r>
    </w:p>
    <w:p>
      <w:pPr>
        <w:pStyle w:val="BodyText"/>
      </w:pPr>
      <w:r>
        <w:t xml:space="preserve">Students may learn that 0.25 is a universal production threshold and that a ten-percentage-point bin gap is automatically acceptable, regardless of prevalence, baseline, cost or sample size.</w:t>
      </w:r>
    </w:p>
    <w:p>
      <w:pPr>
        <w:pStyle w:val="BodyText"/>
      </w:pPr>
      <w:r>
        <w:rPr>
          <w:b/>
          <w:bCs/>
        </w:rPr>
        <w:t xml:space="preserve">Required correction</w:t>
      </w:r>
    </w:p>
    <w:p>
      <w:pPr>
        <w:pStyle w:val="BodyText"/>
      </w:pPr>
      <w:r>
        <w:t xml:space="preserve">Replace universal pass thresholds with comparative evaluation:</w:t>
      </w:r>
    </w:p>
    <w:p>
      <w:pPr>
        <w:pStyle w:val="Compact"/>
        <w:numPr>
          <w:ilvl w:val="0"/>
          <w:numId w:val="1013"/>
        </w:numPr>
      </w:pPr>
      <w:r>
        <w:t xml:space="preserve">model vs uncalibrated baseline;</w:t>
      </w:r>
    </w:p>
    <w:p>
      <w:pPr>
        <w:pStyle w:val="Compact"/>
        <w:numPr>
          <w:ilvl w:val="0"/>
          <w:numId w:val="1013"/>
        </w:numPr>
      </w:pPr>
      <w:r>
        <w:t xml:space="preserve">confidence intervals or bootstrap uncertainty;</w:t>
      </w:r>
    </w:p>
    <w:p>
      <w:pPr>
        <w:pStyle w:val="Compact"/>
        <w:numPr>
          <w:ilvl w:val="0"/>
          <w:numId w:val="1013"/>
        </w:numPr>
      </w:pPr>
      <w:r>
        <w:t xml:space="preserve">minimum bin counts;</w:t>
      </w:r>
    </w:p>
    <w:p>
      <w:pPr>
        <w:pStyle w:val="Compact"/>
        <w:numPr>
          <w:ilvl w:val="0"/>
          <w:numId w:val="1013"/>
        </w:numPr>
      </w:pPr>
      <w:r>
        <w:t xml:space="preserve">calibration slope/intercept where appropriate;</w:t>
      </w:r>
    </w:p>
    <w:p>
      <w:pPr>
        <w:pStyle w:val="Compact"/>
        <w:numPr>
          <w:ilvl w:val="0"/>
          <w:numId w:val="1013"/>
        </w:numPr>
      </w:pPr>
      <w:r>
        <w:t xml:space="preserve">declared operational tolerance justified by the use case.</w:t>
      </w:r>
    </w:p>
    <w:p>
      <w:r>
        <w:pict>
          <v:rect style="width:0;height:1.5pt" o:hralign="center" o:hrstd="t" o:hr="t"/>
        </w:pict>
      </w:r>
    </w:p>
    <w:bookmarkEnd w:id="43"/>
    <w:bookmarkStart w:id="44" w:name="issue-9-high"/>
    <w:p>
      <w:pPr>
        <w:pStyle w:val="Heading3"/>
      </w:pPr>
      <w:r>
        <w:t xml:space="preserve">Issue 9 — High</w:t>
      </w:r>
    </w:p>
    <w:bookmarkEnd w:id="44"/>
    <w:bookmarkStart w:id="45" w:name="X580cd7626423488758bd2b0d6a2e97c6af28b95"/>
    <w:p>
      <w:pPr>
        <w:pStyle w:val="Heading3"/>
      </w:pPr>
      <w:r>
        <w:t xml:space="preserve">Slice analysis is promised but omitted from practice and the project</w:t>
      </w:r>
    </w:p>
    <w:p>
      <w:pPr>
        <w:pStyle w:val="FirstParagraph"/>
      </w:pPr>
      <w:r>
        <w:rPr>
          <w:b/>
          <w:bCs/>
        </w:rPr>
        <w:t xml:space="preserve">Evidence</w:t>
      </w:r>
    </w:p>
    <w:p>
      <w:pPr>
        <w:pStyle w:val="BodyText"/>
      </w:pPr>
      <w:r>
        <w:t xml:space="preserve">The theory correctly says:</w:t>
      </w:r>
    </w:p>
    <w:p>
      <w:pPr>
        <w:pStyle w:val="BlockText"/>
      </w:pPr>
      <w:r>
        <w:t xml:space="preserve">“un thr que luce bien en global y se rompe en un slice es una deuda de equidad y de producto.”</w:t>
      </w:r>
    </w:p>
    <w:p>
      <w:pPr>
        <w:pStyle w:val="FirstParagraph"/>
      </w:pPr>
      <w:r>
        <w:t xml:space="preserve">The roadmap explicitly includes slices and sensitivity.</w:t>
      </w:r>
    </w:p>
    <w:p>
      <w:pPr>
        <w:pStyle w:val="BodyText"/>
      </w:pPr>
      <w:r>
        <w:t xml:space="preserve">Yet:</w:t>
      </w:r>
    </w:p>
    <w:p>
      <w:pPr>
        <w:pStyle w:val="Compact"/>
        <w:numPr>
          <w:ilvl w:val="0"/>
          <w:numId w:val="1014"/>
        </w:numPr>
      </w:pPr>
      <w:r>
        <w:t xml:space="preserve">no I Do computes a metric by slice;</w:t>
      </w:r>
    </w:p>
    <w:p>
      <w:pPr>
        <w:pStyle w:val="Compact"/>
        <w:numPr>
          <w:ilvl w:val="0"/>
          <w:numId w:val="1014"/>
        </w:numPr>
      </w:pPr>
      <w:r>
        <w:t xml:space="preserve">no We Do exercise creates or compares slices;</w:t>
      </w:r>
    </w:p>
    <w:p>
      <w:pPr>
        <w:pStyle w:val="Compact"/>
        <w:numPr>
          <w:ilvl w:val="0"/>
          <w:numId w:val="1014"/>
        </w:numPr>
      </w:pPr>
      <w:r>
        <w:t xml:space="preserve">the You Do objectives omit slice metrics;</w:t>
      </w:r>
    </w:p>
    <w:p>
      <w:pPr>
        <w:pStyle w:val="Compact"/>
        <w:numPr>
          <w:ilvl w:val="0"/>
          <w:numId w:val="1014"/>
        </w:numPr>
      </w:pPr>
      <w:r>
        <w:t xml:space="preserve">the final report contains no</w:t>
      </w:r>
      <w:r>
        <w:t xml:space="preserve"> </w:t>
      </w:r>
      <w:r>
        <w:rPr>
          <w:rStyle w:val="VerbatimChar"/>
        </w:rPr>
        <w:t xml:space="preserve">metrics_by_slice</w:t>
      </w:r>
      <w:r>
        <w:t xml:space="preserve">;</w:t>
      </w:r>
    </w:p>
    <w:p>
      <w:pPr>
        <w:pStyle w:val="Compact"/>
        <w:numPr>
          <w:ilvl w:val="0"/>
          <w:numId w:val="1014"/>
        </w:numPr>
      </w:pPr>
      <w:r>
        <w:t xml:space="preserve">the self-check does not ask learners to interpret a slice failure.</w:t>
      </w:r>
    </w:p>
    <w:p>
      <w:pPr>
        <w:pStyle w:val="FirstParagraph"/>
      </w:pPr>
      <w:r>
        <w:rPr>
          <w:b/>
          <w:bCs/>
        </w:rPr>
        <w:t xml:space="preserve">Pedagogical impact</w:t>
      </w:r>
    </w:p>
    <w:p>
      <w:pPr>
        <w:pStyle w:val="BodyText"/>
      </w:pPr>
      <w:r>
        <w:t xml:space="preserve">The most socially consequential part of T4-B remains a sentence rather than an observable competence.</w:t>
      </w:r>
    </w:p>
    <w:p>
      <w:pPr>
        <w:pStyle w:val="BodyText"/>
      </w:pPr>
      <w:r>
        <w:rPr>
          <w:b/>
          <w:bCs/>
        </w:rPr>
        <w:t xml:space="preserve">Required correction</w:t>
      </w:r>
    </w:p>
    <w:p>
      <w:pPr>
        <w:pStyle w:val="BodyText"/>
      </w:pPr>
      <w:r>
        <w:t xml:space="preserve">Require at least:</w:t>
      </w:r>
    </w:p>
    <w:p>
      <w:pPr>
        <w:pStyle w:val="Compact"/>
        <w:numPr>
          <w:ilvl w:val="0"/>
          <w:numId w:val="1015"/>
        </w:numPr>
      </w:pPr>
      <w:r>
        <w:t xml:space="preserve">two synthetic cohorts;</w:t>
      </w:r>
    </w:p>
    <w:p>
      <w:pPr>
        <w:pStyle w:val="Compact"/>
        <w:numPr>
          <w:ilvl w:val="0"/>
          <w:numId w:val="1015"/>
        </w:numPr>
      </w:pPr>
      <w:r>
        <w:t xml:space="preserve">confusion and queue metrics per cohort;</w:t>
      </w:r>
    </w:p>
    <w:p>
      <w:pPr>
        <w:pStyle w:val="Compact"/>
        <w:numPr>
          <w:ilvl w:val="0"/>
          <w:numId w:val="1015"/>
        </w:numPr>
      </w:pPr>
      <w:r>
        <w:t xml:space="preserve">minimum sample-size warnings;</w:t>
      </w:r>
    </w:p>
    <w:p>
      <w:pPr>
        <w:pStyle w:val="Compact"/>
        <w:numPr>
          <w:ilvl w:val="0"/>
          <w:numId w:val="1015"/>
        </w:numPr>
      </w:pPr>
      <w:r>
        <w:t xml:space="preserve">threshold sensitivity by cohort;</w:t>
      </w:r>
    </w:p>
    <w:p>
      <w:pPr>
        <w:pStyle w:val="Compact"/>
        <w:numPr>
          <w:ilvl w:val="0"/>
          <w:numId w:val="1015"/>
        </w:numPr>
      </w:pPr>
      <w:r>
        <w:t xml:space="preserve">an explicit</w:t>
      </w:r>
      <w:r>
        <w:t xml:space="preserve"> </w:t>
      </w:r>
      <w:r>
        <w:t xml:space="preserve">“insufficient evidence”</w:t>
      </w:r>
      <w:r>
        <w:t xml:space="preserve"> </w:t>
      </w:r>
      <w:r>
        <w:t xml:space="preserve">state.</w:t>
      </w:r>
    </w:p>
    <w:p>
      <w:r>
        <w:pict>
          <v:rect style="width:0;height:1.5pt" o:hralign="center" o:hrstd="t" o:hr="t"/>
        </w:pict>
      </w:r>
    </w:p>
    <w:bookmarkEnd w:id="45"/>
    <w:bookmarkStart w:id="46" w:name="issue-10-high"/>
    <w:p>
      <w:pPr>
        <w:pStyle w:val="Heading3"/>
      </w:pPr>
      <w:r>
        <w:t xml:space="preserve">Issue 10 — High</w:t>
      </w:r>
    </w:p>
    <w:bookmarkEnd w:id="46"/>
    <w:bookmarkStart w:id="47" w:name="X53e61c1e399c63000c11dd5af56ee2ca87f8b9c"/>
    <w:p>
      <w:pPr>
        <w:pStyle w:val="Heading3"/>
      </w:pPr>
      <w:r>
        <w:t xml:space="preserve">Several assessment gates validate metadata rather than the underlying calculation</w:t>
      </w:r>
    </w:p>
    <w:p>
      <w:pPr>
        <w:pStyle w:val="FirstParagraph"/>
      </w:pPr>
      <w:r>
        <w:rPr>
          <w:b/>
          <w:bCs/>
        </w:rPr>
        <w:t xml:space="preserve">Evidence</w:t>
      </w:r>
    </w:p>
    <w:p>
      <w:pPr>
        <w:pStyle w:val="BodyText"/>
      </w:pPr>
      <w:r>
        <w:t xml:space="preserve">For the threshold exercise, the</w:t>
      </w:r>
      <w:r>
        <w:t xml:space="preserve"> </w:t>
      </w:r>
      <w:r>
        <w:t xml:space="preserve">“valid”</w:t>
      </w:r>
      <w:r>
        <w:t xml:space="preserve"> </w:t>
      </w:r>
      <w:r>
        <w:t xml:space="preserve">record includes:</w:t>
      </w:r>
    </w:p>
    <w:p>
      <w:pPr>
        <w:pStyle w:val="SourceCode"/>
      </w:pPr>
      <w:r>
        <w:rPr>
          <w:rStyle w:val="CommentTok"/>
        </w:rPr>
        <w:t xml:space="preserve">"thr"</w:t>
      </w:r>
      <w:r>
        <w:rPr>
          <w:rStyle w:val="NormalTok"/>
        </w:rPr>
        <w:t xml:space="preserve">: </w:t>
      </w:r>
      <w:r>
        <w:rPr>
          <w:rStyle w:val="FloatTok"/>
        </w:rPr>
        <w:t xml:space="preserve">0.6</w:t>
      </w:r>
      <w:r>
        <w:rPr>
          <w:rStyle w:val="NormalTok"/>
        </w:rPr>
        <w:t xml:space="preserve">,</w:t>
      </w:r>
      <w:r>
        <w:br/>
      </w:r>
      <w:r>
        <w:rPr>
          <w:rStyle w:val="CommentTok"/>
        </w:rPr>
        <w:t xml:space="preserve">"n_review"</w:t>
      </w:r>
      <w:r>
        <w:rPr>
          <w:rStyle w:val="NormalTok"/>
        </w:rPr>
        <w:t xml:space="preserve">: </w:t>
      </w:r>
      <w:r>
        <w:rPr>
          <w:rStyle w:val="DecValTok"/>
        </w:rPr>
        <w:t xml:space="preserve">2</w:t>
      </w:r>
      <w:r>
        <w:rPr>
          <w:rStyle w:val="NormalTok"/>
        </w:rPr>
        <w:t xml:space="preserve">,</w:t>
      </w:r>
      <w:r>
        <w:br/>
      </w:r>
      <w:r>
        <w:rPr>
          <w:rStyle w:val="CommentTok"/>
        </w:rPr>
        <w:t xml:space="preserve">"thr_id"</w:t>
      </w:r>
      <w:r>
        <w:rPr>
          <w:rStyle w:val="NormalTok"/>
        </w:rPr>
        <w:t xml:space="preserve">: </w:t>
      </w:r>
      <w:r>
        <w:rPr>
          <w:rStyle w:val="StringTok"/>
        </w:rPr>
        <w:t xml:space="preserve">"thr-v1"</w:t>
      </w:r>
      <w:r>
        <w:rPr>
          <w:rStyle w:val="NormalTok"/>
        </w:rPr>
        <w:t xml:space="preserve">,</w:t>
      </w:r>
      <w:r>
        <w:br/>
      </w:r>
      <w:r>
        <w:rPr>
          <w:rStyle w:val="CommentTok"/>
        </w:rPr>
        <w:t xml:space="preserve">"cost"</w:t>
      </w:r>
      <w:r>
        <w:rPr>
          <w:rStyle w:val="NormalTok"/>
        </w:rPr>
        <w:t xml:space="preserve">: </w:t>
      </w:r>
      <w:r>
        <w:rPr>
          <w:rStyle w:val="DecValTok"/>
        </w:rPr>
        <w:t xml:space="preserve">16</w:t>
      </w:r>
    </w:p>
    <w:p>
      <w:pPr>
        <w:pStyle w:val="FirstParagraph"/>
      </w:pPr>
      <w:r>
        <w:t xml:space="preserve">The assessment accepts the record when:</w:t>
      </w:r>
    </w:p>
    <w:p>
      <w:pPr>
        <w:pStyle w:val="SourceCode"/>
      </w:pPr>
      <w:r>
        <w:rPr>
          <w:rStyle w:val="NormalTok"/>
        </w:rPr>
        <w:t xml:space="preserve">thr_id.startswith(</w:t>
      </w:r>
      <w:r>
        <w:rPr>
          <w:rStyle w:val="StringTok"/>
        </w:rPr>
        <w:t xml:space="preserve">"thr-v"</w:t>
      </w:r>
      <w:r>
        <w:rPr>
          <w:rStyle w:val="NormalTok"/>
        </w:rPr>
        <w:t xml:space="preserve">)</w:t>
      </w:r>
      <w:r>
        <w:br/>
      </w:r>
      <w:r>
        <w:rPr>
          <w:rStyle w:val="KeywordTok"/>
        </w:rPr>
        <w:t xml:space="preserve">and</w:t>
      </w:r>
      <w:r>
        <w:rPr>
          <w:rStyle w:val="NormalTok"/>
        </w:rPr>
        <w:t xml:space="preserve"> cost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KeywordTok"/>
        </w:rPr>
        <w:t xml:space="preserve">and</w:t>
      </w:r>
      <w:r>
        <w:rPr>
          <w:rStyle w:val="NormalTok"/>
        </w:rPr>
        <w:t xml:space="preserve"> n_review </w:t>
      </w:r>
      <w:r>
        <w:rPr>
          <w:rStyle w:val="OperatorTok"/>
        </w:rPr>
        <w:t xml:space="preserve">&gt;=</w:t>
      </w:r>
      <w:r>
        <w:rPr>
          <w:rStyle w:val="NormalTok"/>
        </w:rPr>
        <w:t xml:space="preserve"> </w:t>
      </w:r>
      <w:r>
        <w:rPr>
          <w:rStyle w:val="DecValTok"/>
        </w:rPr>
        <w:t xml:space="preserve">1</w:t>
      </w:r>
    </w:p>
    <w:p>
      <w:pPr>
        <w:pStyle w:val="FirstParagraph"/>
      </w:pPr>
      <w:r>
        <w:t xml:space="preserve">It does not verify:</w:t>
      </w:r>
    </w:p>
    <w:p>
      <w:pPr>
        <w:pStyle w:val="Compact"/>
        <w:numPr>
          <w:ilvl w:val="0"/>
          <w:numId w:val="1016"/>
        </w:numPr>
      </w:pPr>
      <w:r>
        <w:t xml:space="preserve">the predictions;</w:t>
      </w:r>
    </w:p>
    <w:p>
      <w:pPr>
        <w:pStyle w:val="Compact"/>
        <w:numPr>
          <w:ilvl w:val="0"/>
          <w:numId w:val="1016"/>
        </w:numPr>
      </w:pPr>
      <w:r>
        <w:t xml:space="preserve">FP/FN;</w:t>
      </w:r>
    </w:p>
    <w:p>
      <w:pPr>
        <w:pStyle w:val="Compact"/>
        <w:numPr>
          <w:ilvl w:val="0"/>
          <w:numId w:val="1016"/>
        </w:numPr>
      </w:pPr>
      <w:r>
        <w:t xml:space="preserve">the cost formula;</w:t>
      </w:r>
    </w:p>
    <w:p>
      <w:pPr>
        <w:pStyle w:val="Compact"/>
        <w:numPr>
          <w:ilvl w:val="0"/>
          <w:numId w:val="1016"/>
        </w:numPr>
      </w:pPr>
      <w:r>
        <w:t xml:space="preserve">the cost matrix;</w:t>
      </w:r>
    </w:p>
    <w:p>
      <w:pPr>
        <w:pStyle w:val="Compact"/>
        <w:numPr>
          <w:ilvl w:val="0"/>
          <w:numId w:val="1016"/>
        </w:numPr>
      </w:pPr>
      <w:r>
        <w:t xml:space="preserve">capacity;</w:t>
      </w:r>
    </w:p>
    <w:p>
      <w:pPr>
        <w:pStyle w:val="Compact"/>
        <w:numPr>
          <w:ilvl w:val="0"/>
          <w:numId w:val="1016"/>
        </w:numPr>
      </w:pPr>
      <w:r>
        <w:t xml:space="preserve">optimality;</w:t>
      </w:r>
    </w:p>
    <w:p>
      <w:pPr>
        <w:pStyle w:val="Compact"/>
        <w:numPr>
          <w:ilvl w:val="0"/>
          <w:numId w:val="1016"/>
        </w:numPr>
      </w:pPr>
      <w:r>
        <w:t xml:space="preserve">consistency between threshold and review count.</w:t>
      </w:r>
    </w:p>
    <w:p>
      <w:pPr>
        <w:pStyle w:val="FirstParagraph"/>
      </w:pPr>
      <w:r>
        <w:t xml:space="preserve">The stated cost is inconsistent with both the four-case demonstration and the five-case You Do data.</w:t>
      </w:r>
    </w:p>
    <w:p>
      <w:pPr>
        <w:pStyle w:val="BodyText"/>
      </w:pPr>
      <w:r>
        <w:t xml:space="preserve">Comparable shallow gates exist for calibration and resampling: a string beginning with</w:t>
      </w:r>
      <w:r>
        <w:t xml:space="preserve"> </w:t>
      </w:r>
      <w:r>
        <w:rPr>
          <w:rStyle w:val="VerbatimChar"/>
        </w:rPr>
        <w:t xml:space="preserve">holdout</w:t>
      </w:r>
      <w:r>
        <w:t xml:space="preserve"> </w:t>
      </w:r>
      <w:r>
        <w:t xml:space="preserve">or a boolean flag can pass without demonstrating the corresponding statistical operation.</w:t>
      </w:r>
    </w:p>
    <w:p>
      <w:pPr>
        <w:pStyle w:val="BodyText"/>
      </w:pPr>
      <w:r>
        <w:rPr>
          <w:b/>
          <w:bCs/>
        </w:rPr>
        <w:t xml:space="preserve">Pedagogical impact</w:t>
      </w:r>
    </w:p>
    <w:p>
      <w:pPr>
        <w:pStyle w:val="BodyText"/>
      </w:pPr>
      <w:r>
        <w:t xml:space="preserve">Learners can satisfy the assessment by fabricating plausible metadata. This invalidates the</w:t>
      </w:r>
      <w:r>
        <w:t xml:space="preserve"> </w:t>
      </w:r>
      <w:r>
        <w:t xml:space="preserve">“technically verified”</w:t>
      </w:r>
      <w:r>
        <w:t xml:space="preserve"> </w:t>
      </w:r>
      <w:r>
        <w:t xml:space="preserve">status required by the curriculum lifecycle.</w:t>
      </w:r>
    </w:p>
    <w:p>
      <w:pPr>
        <w:pStyle w:val="BodyText"/>
      </w:pPr>
      <w:r>
        <w:rPr>
          <w:b/>
          <w:bCs/>
        </w:rPr>
        <w:t xml:space="preserve">Required correction</w:t>
      </w:r>
    </w:p>
    <w:p>
      <w:pPr>
        <w:pStyle w:val="BodyText"/>
      </w:pPr>
      <w:r>
        <w:t xml:space="preserve">All gates should recompute evidence from raw inputs and compare the submitted artefact against derived results.</w:t>
      </w:r>
    </w:p>
    <w:p>
      <w:r>
        <w:pict>
          <v:rect style="width:0;height:1.5pt" o:hralign="center" o:hrstd="t" o:hr="t"/>
        </w:pict>
      </w:r>
    </w:p>
    <w:bookmarkEnd w:id="47"/>
    <w:bookmarkStart w:id="48" w:name="issue-11-medium"/>
    <w:p>
      <w:pPr>
        <w:pStyle w:val="Heading3"/>
      </w:pPr>
      <w:r>
        <w:t xml:space="preserve">Issue 11 — Medium</w:t>
      </w:r>
    </w:p>
    <w:bookmarkEnd w:id="48"/>
    <w:bookmarkStart w:id="49" w:name="X67dc86f0a4b02684345aa7e1631038afb17e672"/>
    <w:p>
      <w:pPr>
        <w:pStyle w:val="Heading3"/>
      </w:pPr>
      <w:r>
        <w:t xml:space="preserve">Top-k helpers do not validate their inputs</w:t>
      </w:r>
    </w:p>
    <w:p>
      <w:pPr>
        <w:pStyle w:val="FirstParagraph"/>
      </w:pPr>
      <w:r>
        <w:rPr>
          <w:b/>
          <w:bCs/>
        </w:rPr>
        <w:t xml:space="preserve">Evidence</w:t>
      </w:r>
    </w:p>
    <w:p>
      <w:pPr>
        <w:pStyle w:val="SourceCode"/>
      </w:pPr>
      <w:r>
        <w:rPr>
          <w:rStyle w:val="KeywordTok"/>
        </w:rPr>
        <w:t xml:space="preserve">def</w:t>
      </w:r>
      <w:r>
        <w:rPr>
          <w:rStyle w:val="NormalTok"/>
        </w:rPr>
        <w:t xml:space="preserve"> precision_at_k(labels, k):</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(labels[:k]) </w:t>
      </w:r>
      <w:r>
        <w:rPr>
          <w:rStyle w:val="OperatorTok"/>
        </w:rPr>
        <w:t xml:space="preserve">/</w:t>
      </w:r>
      <w:r>
        <w:rPr>
          <w:rStyle w:val="NormalTok"/>
        </w:rPr>
        <w:t xml:space="preserve"> k</w:t>
      </w:r>
    </w:p>
    <w:p>
      <w:pPr>
        <w:pStyle w:val="FirstParagraph"/>
      </w:pPr>
      <w:r>
        <w:t xml:space="preserve">and:</w:t>
      </w:r>
    </w:p>
    <w:p>
      <w:pPr>
        <w:pStyle w:val="SourceCode"/>
      </w:pPr>
      <w:r>
        <w:rPr>
          <w:rStyle w:val="KeywordTok"/>
        </w:rPr>
        <w:t xml:space="preserve">def</w:t>
      </w:r>
      <w:r>
        <w:rPr>
          <w:rStyle w:val="NormalTok"/>
        </w:rPr>
        <w:t xml:space="preserve"> recall_at_k(labels, k, n_pos):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(labels[:k]) </w:t>
      </w:r>
      <w:r>
        <w:rPr>
          <w:rStyle w:val="OperatorTok"/>
        </w:rPr>
        <w:t xml:space="preserve">/</w:t>
      </w:r>
      <w:r>
        <w:rPr>
          <w:rStyle w:val="NormalTok"/>
        </w:rPr>
        <w:t xml:space="preserve"> n_pos </w:t>
      </w:r>
      <w:r>
        <w:rPr>
          <w:rStyle w:val="ControlFlowTok"/>
        </w:rPr>
        <w:t xml:space="preserve">if</w:t>
      </w:r>
      <w:r>
        <w:rPr>
          <w:rStyle w:val="NormalTok"/>
        </w:rPr>
        <w:t xml:space="preserve"> n_pos </w:t>
      </w:r>
      <w:r>
        <w:rPr>
          <w:rStyle w:val="ControlFlowTok"/>
        </w:rPr>
        <w:t xml:space="preserve">else</w:t>
      </w:r>
      <w:r>
        <w:rPr>
          <w:rStyle w:val="NormalTok"/>
        </w:rPr>
        <w:t xml:space="preserve"> </w:t>
      </w:r>
      <w:r>
        <w:rPr>
          <w:rStyle w:val="FloatTok"/>
        </w:rPr>
        <w:t xml:space="preserve">0.0</w:t>
      </w:r>
    </w:p>
    <w:p>
      <w:pPr>
        <w:pStyle w:val="FirstParagraph"/>
      </w:pPr>
      <w:r>
        <w:t xml:space="preserve">Unaddressed cases include:</w:t>
      </w:r>
    </w:p>
    <w:p>
      <w:pPr>
        <w:pStyle w:val="Compact"/>
        <w:numPr>
          <w:ilvl w:val="0"/>
          <w:numId w:val="1017"/>
        </w:numPr>
      </w:pPr>
      <w:r>
        <w:rPr>
          <w:rStyle w:val="VerbatimChar"/>
        </w:rPr>
        <w:t xml:space="preserve">k &gt; len(labels)</w:t>
      </w:r>
      <w:r>
        <w:t xml:space="preserve">;</w:t>
      </w:r>
    </w:p>
    <w:p>
      <w:pPr>
        <w:pStyle w:val="Compact"/>
        <w:numPr>
          <w:ilvl w:val="0"/>
          <w:numId w:val="1017"/>
        </w:numPr>
      </w:pPr>
      <w:r>
        <w:t xml:space="preserve">negative</w:t>
      </w:r>
      <w:r>
        <w:t xml:space="preserve"> </w:t>
      </w:r>
      <w:r>
        <w:rPr>
          <w:rStyle w:val="VerbatimChar"/>
        </w:rPr>
        <w:t xml:space="preserve">k</w:t>
      </w:r>
      <w:r>
        <w:t xml:space="preserve">;</w:t>
      </w:r>
    </w:p>
    <w:p>
      <w:pPr>
        <w:pStyle w:val="Compact"/>
        <w:numPr>
          <w:ilvl w:val="0"/>
          <w:numId w:val="1017"/>
        </w:numPr>
      </w:pPr>
      <w:r>
        <w:t xml:space="preserve">empty labels;</w:t>
      </w:r>
    </w:p>
    <w:p>
      <w:pPr>
        <w:pStyle w:val="Compact"/>
        <w:numPr>
          <w:ilvl w:val="0"/>
          <w:numId w:val="1017"/>
        </w:numPr>
      </w:pPr>
      <w:r>
        <w:t xml:space="preserve">labels not sorted by score;</w:t>
      </w:r>
    </w:p>
    <w:p>
      <w:pPr>
        <w:pStyle w:val="Compact"/>
        <w:numPr>
          <w:ilvl w:val="0"/>
          <w:numId w:val="1017"/>
        </w:numPr>
      </w:pPr>
      <w:r>
        <w:rPr>
          <w:rStyle w:val="VerbatimChar"/>
        </w:rPr>
        <w:t xml:space="preserve">n_pos &lt; positives found in top-k</w:t>
      </w:r>
      <w:r>
        <w:t xml:space="preserve">;</w:t>
      </w:r>
    </w:p>
    <w:p>
      <w:pPr>
        <w:pStyle w:val="Compact"/>
        <w:numPr>
          <w:ilvl w:val="0"/>
          <w:numId w:val="1017"/>
        </w:numPr>
      </w:pPr>
      <w:r>
        <w:t xml:space="preserve">non-binary labels;</w:t>
      </w:r>
    </w:p>
    <w:p>
      <w:pPr>
        <w:pStyle w:val="Compact"/>
        <w:numPr>
          <w:ilvl w:val="0"/>
          <w:numId w:val="1017"/>
        </w:numPr>
      </w:pPr>
      <w:r>
        <w:t xml:space="preserve">ties at the kth score;</w:t>
      </w:r>
    </w:p>
    <w:p>
      <w:pPr>
        <w:pStyle w:val="Compact"/>
        <w:numPr>
          <w:ilvl w:val="0"/>
          <w:numId w:val="1017"/>
        </w:numPr>
      </w:pPr>
      <w:r>
        <w:t xml:space="preserve">multiple cases with equal score crossing the capacity boundary.</w:t>
      </w:r>
    </w:p>
    <w:p>
      <w:pPr>
        <w:pStyle w:val="FirstParagraph"/>
      </w:pPr>
      <w:r>
        <w:rPr>
          <w:b/>
          <w:bCs/>
        </w:rPr>
        <w:t xml:space="preserve">Pedagogical impact</w:t>
      </w:r>
    </w:p>
    <w:p>
      <w:pPr>
        <w:pStyle w:val="BodyText"/>
      </w:pPr>
      <w:r>
        <w:t xml:space="preserve">The simple helper works only under hidden preconditions. An advanced learner should be required to state and validate those contracts.</w:t>
      </w:r>
    </w:p>
    <w:p>
      <w:r>
        <w:pict>
          <v:rect style="width:0;height:1.5pt" o:hralign="center" o:hrstd="t" o:hr="t"/>
        </w:pict>
      </w:r>
    </w:p>
    <w:bookmarkEnd w:id="49"/>
    <w:bookmarkStart w:id="50" w:name="issue-12-medium"/>
    <w:p>
      <w:pPr>
        <w:pStyle w:val="Heading3"/>
      </w:pPr>
      <w:r>
        <w:t xml:space="preserve">Issue 12 — Medium</w:t>
      </w:r>
    </w:p>
    <w:bookmarkEnd w:id="50"/>
    <w:bookmarkStart w:id="51" w:name="X9e687ac10a4471ef485f712af3a36483bc8311b"/>
    <w:p>
      <w:pPr>
        <w:pStyle w:val="Heading3"/>
      </w:pPr>
      <w:r>
        <w:t xml:space="preserve">Threshold search has no policy for ties or infeasible capacity</w:t>
      </w:r>
    </w:p>
    <w:p>
      <w:pPr>
        <w:pStyle w:val="FirstParagraph"/>
      </w:pPr>
      <w:r>
        <w:rPr>
          <w:b/>
          <w:bCs/>
        </w:rPr>
        <w:t xml:space="preserve">Evidence</w:t>
      </w:r>
    </w:p>
    <w:p>
      <w:pPr>
        <w:pStyle w:val="BodyText"/>
      </w:pPr>
      <w:r>
        <w:t xml:space="preserve">The implementation:</w:t>
      </w:r>
    </w:p>
    <w:p>
      <w:pPr>
        <w:pStyle w:val="Compact"/>
        <w:numPr>
          <w:ilvl w:val="0"/>
          <w:numId w:val="1018"/>
        </w:numPr>
      </w:pPr>
      <w:r>
        <w:t xml:space="preserve">tests only observed score values;</w:t>
      </w:r>
    </w:p>
    <w:p>
      <w:pPr>
        <w:pStyle w:val="Compact"/>
        <w:numPr>
          <w:ilvl w:val="0"/>
          <w:numId w:val="1018"/>
        </w:numPr>
      </w:pPr>
      <w:r>
        <w:t xml:space="preserve">drops candidates with zero reviews;</w:t>
      </w:r>
    </w:p>
    <w:p>
      <w:pPr>
        <w:pStyle w:val="Compact"/>
        <w:numPr>
          <w:ilvl w:val="0"/>
          <w:numId w:val="1018"/>
        </w:numPr>
      </w:pPr>
      <w:r>
        <w:t xml:space="preserve">silently returns</w:t>
      </w:r>
      <w:r>
        <w:t xml:space="preserve"> </w:t>
      </w:r>
      <w:r>
        <w:rPr>
          <w:rStyle w:val="VerbatimChar"/>
        </w:rPr>
        <w:t xml:space="preserve">(None, inf)</w:t>
      </w:r>
      <w:r>
        <w:t xml:space="preserve"> </w:t>
      </w:r>
      <w:r>
        <w:t xml:space="preserve">if no candidate is feasible;</w:t>
      </w:r>
    </w:p>
    <w:p>
      <w:pPr>
        <w:pStyle w:val="Compact"/>
        <w:numPr>
          <w:ilvl w:val="0"/>
          <w:numId w:val="1018"/>
        </w:numPr>
      </w:pPr>
      <w:r>
        <w:t xml:space="preserve">keeps the first threshold encountered when costs tie;</w:t>
      </w:r>
    </w:p>
    <w:p>
      <w:pPr>
        <w:pStyle w:val="Compact"/>
        <w:numPr>
          <w:ilvl w:val="0"/>
          <w:numId w:val="1018"/>
        </w:numPr>
      </w:pPr>
      <w:r>
        <w:t xml:space="preserve">has no explicit policy for tied scores at the queue boundary.</w:t>
      </w:r>
    </w:p>
    <w:p>
      <w:pPr>
        <w:pStyle w:val="FirstParagraph"/>
      </w:pPr>
      <w:r>
        <w:t xml:space="preserve">The project later evaluates</w:t>
      </w:r>
      <w:r>
        <w:t xml:space="preserve"> </w:t>
      </w:r>
      <w:r>
        <w:rPr>
          <w:rStyle w:val="VerbatimChar"/>
        </w:rPr>
        <w:t xml:space="preserve">s &gt;= thr</w:t>
      </w:r>
      <w:r>
        <w:t xml:space="preserve">; if</w:t>
      </w:r>
      <w:r>
        <w:t xml:space="preserve"> </w:t>
      </w:r>
      <w:r>
        <w:rPr>
          <w:rStyle w:val="VerbatimChar"/>
        </w:rPr>
        <w:t xml:space="preserve">thr is None</w:t>
      </w:r>
      <w:r>
        <w:t xml:space="preserve">, this becomes a runtime error.</w:t>
      </w:r>
    </w:p>
    <w:p>
      <w:pPr>
        <w:pStyle w:val="BodyText"/>
      </w:pPr>
      <w:r>
        <w:rPr>
          <w:b/>
          <w:bCs/>
        </w:rPr>
        <w:t xml:space="preserve">Pedagogical impact</w:t>
      </w:r>
    </w:p>
    <w:p>
      <w:pPr>
        <w:pStyle w:val="BodyText"/>
      </w:pPr>
      <w:r>
        <w:t xml:space="preserve">Real review queues encounter capacity zero, score ties and no-feasible-policy states. Silent arbitrary tie resolution undermines auditability.</w:t>
      </w:r>
    </w:p>
    <w:p>
      <w:pPr>
        <w:pStyle w:val="BodyText"/>
      </w:pPr>
      <w:r>
        <w:rPr>
          <w:b/>
          <w:bCs/>
        </w:rPr>
        <w:t xml:space="preserve">Required correction</w:t>
      </w:r>
    </w:p>
    <w:p>
      <w:pPr>
        <w:pStyle w:val="BodyText"/>
      </w:pPr>
      <w:r>
        <w:t xml:space="preserve">Specify:</w:t>
      </w:r>
    </w:p>
    <w:p>
      <w:pPr>
        <w:pStyle w:val="Compact"/>
        <w:numPr>
          <w:ilvl w:val="0"/>
          <w:numId w:val="1019"/>
        </w:numPr>
      </w:pPr>
      <w:r>
        <w:t xml:space="preserve">no-feasible result type;</w:t>
      </w:r>
    </w:p>
    <w:p>
      <w:pPr>
        <w:pStyle w:val="Compact"/>
        <w:numPr>
          <w:ilvl w:val="0"/>
          <w:numId w:val="1019"/>
        </w:numPr>
      </w:pPr>
      <w:r>
        <w:t xml:space="preserve">tie-breaking rule;</w:t>
      </w:r>
    </w:p>
    <w:p>
      <w:pPr>
        <w:pStyle w:val="Compact"/>
        <w:numPr>
          <w:ilvl w:val="0"/>
          <w:numId w:val="1019"/>
        </w:numPr>
      </w:pPr>
      <w:r>
        <w:t xml:space="preserve">whether zero-review operation is permitted;</w:t>
      </w:r>
    </w:p>
    <w:p>
      <w:pPr>
        <w:pStyle w:val="Compact"/>
        <w:numPr>
          <w:ilvl w:val="0"/>
          <w:numId w:val="1019"/>
        </w:numPr>
      </w:pPr>
      <w:r>
        <w:t xml:space="preserve">handling of equal scores at the cutoff;</w:t>
      </w:r>
    </w:p>
    <w:p>
      <w:pPr>
        <w:pStyle w:val="Compact"/>
        <w:numPr>
          <w:ilvl w:val="0"/>
          <w:numId w:val="1019"/>
        </w:numPr>
      </w:pPr>
      <w:r>
        <w:t xml:space="preserve">rollback/fallback behaviour.</w:t>
      </w:r>
    </w:p>
    <w:p>
      <w:r>
        <w:pict>
          <v:rect style="width:0;height:1.5pt" o:hralign="center" o:hrstd="t" o:hr="t"/>
        </w:pict>
      </w:r>
    </w:p>
    <w:bookmarkEnd w:id="51"/>
    <w:bookmarkStart w:id="52" w:name="issue-13-medium"/>
    <w:p>
      <w:pPr>
        <w:pStyle w:val="Heading3"/>
      </w:pPr>
      <w:r>
        <w:t xml:space="preserve">Issue 13 — Medium</w:t>
      </w:r>
    </w:p>
    <w:bookmarkEnd w:id="52"/>
    <w:bookmarkStart w:id="53" w:name="Xbc606e557d21f1428916e401e6eaf9dfbf8bcdf"/>
    <w:p>
      <w:pPr>
        <w:pStyle w:val="Heading3"/>
      </w:pPr>
      <w:r>
        <w:t xml:space="preserve">Abstention boundaries are inconsistent and operational meaning is underdefined</w:t>
      </w:r>
    </w:p>
    <w:p>
      <w:pPr>
        <w:pStyle w:val="FirstParagraph"/>
      </w:pPr>
      <w:r>
        <w:rPr>
          <w:b/>
          <w:bCs/>
        </w:rPr>
        <w:t xml:space="preserve">Evidence</w:t>
      </w:r>
    </w:p>
    <w:p>
      <w:pPr>
        <w:pStyle w:val="BodyText"/>
      </w:pPr>
      <w:r>
        <w:t xml:space="preserve">The main function abstains when</w:t>
      </w:r>
      <w:r>
        <w:t xml:space="preserve"> </w:t>
      </w:r>
      <w:r>
        <w:rPr>
          <w:rStyle w:val="VerbatimChar"/>
        </w:rPr>
        <w:t xml:space="preserve">score == low</w:t>
      </w:r>
      <w:r>
        <w:t xml:space="preserve"> </w:t>
      </w:r>
      <w:r>
        <w:t xml:space="preserve">or</w:t>
      </w:r>
      <w:r>
        <w:t xml:space="preserve"> </w:t>
      </w:r>
      <w:r>
        <w:rPr>
          <w:rStyle w:val="VerbatimChar"/>
        </w:rPr>
        <w:t xml:space="preserve">score == high</w:t>
      </w:r>
      <w:r>
        <w:t xml:space="preserve"> </w:t>
      </w:r>
      <w:r>
        <w:t xml:space="preserve">because it uses</w:t>
      </w:r>
      <w:r>
        <w:t xml:space="preserve"> </w:t>
      </w:r>
      <w:r>
        <w:rPr>
          <w:rStyle w:val="VerbatimChar"/>
        </w:rPr>
        <w:t xml:space="preserve">&lt;</w:t>
      </w:r>
      <w:r>
        <w:t xml:space="preserve"> </w:t>
      </w:r>
      <w:r>
        <w:t xml:space="preserve">and</w:t>
      </w:r>
      <w:r>
        <w:t xml:space="preserve"> </w:t>
      </w:r>
      <w:r>
        <w:rPr>
          <w:rStyle w:val="VerbatimChar"/>
        </w:rPr>
        <w:t xml:space="preserve">&gt;</w:t>
      </w:r>
      <w:r>
        <w:t xml:space="preserve">.</w:t>
      </w:r>
    </w:p>
    <w:p>
      <w:pPr>
        <w:pStyle w:val="BodyText"/>
      </w:pPr>
      <w:r>
        <w:t xml:space="preserve">The exercise validator, however, requires:</w:t>
      </w:r>
    </w:p>
    <w:p>
      <w:pPr>
        <w:pStyle w:val="SourceCode"/>
      </w:pPr>
      <w:r>
        <w:rPr>
          <w:rStyle w:val="NormalTok"/>
        </w:rPr>
        <w:t xml:space="preserve">low </w:t>
      </w:r>
      <w:r>
        <w:rPr>
          <w:rStyle w:val="OperatorTok"/>
        </w:rPr>
        <w:t xml:space="preserve">&lt;</w:t>
      </w:r>
      <w:r>
        <w:rPr>
          <w:rStyle w:val="NormalTok"/>
        </w:rPr>
        <w:t xml:space="preserve"> score </w:t>
      </w:r>
      <w:r>
        <w:rPr>
          <w:rStyle w:val="OperatorTok"/>
        </w:rPr>
        <w:t xml:space="preserve">&lt;</w:t>
      </w:r>
      <w:r>
        <w:rPr>
          <w:rStyle w:val="NormalTok"/>
        </w:rPr>
        <w:t xml:space="preserve"> high</w:t>
      </w:r>
    </w:p>
    <w:p>
      <w:pPr>
        <w:pStyle w:val="FirstParagraph"/>
      </w:pPr>
      <w:r>
        <w:t xml:space="preserve">The terms</w:t>
      </w:r>
      <w:r>
        <w:t xml:space="preserve"> </w:t>
      </w:r>
      <w:r>
        <w:rPr>
          <w:rStyle w:val="VerbatimChar"/>
        </w:rPr>
        <w:t xml:space="preserve">skip</w:t>
      </w:r>
      <w:r>
        <w:t xml:space="preserve">,</w:t>
      </w:r>
      <w:r>
        <w:t xml:space="preserve"> </w:t>
      </w:r>
      <w:r>
        <w:rPr>
          <w:rStyle w:val="VerbatimChar"/>
        </w:rPr>
        <w:t xml:space="preserve">review</w:t>
      </w:r>
      <w:r>
        <w:t xml:space="preserve"> </w:t>
      </w:r>
      <w:r>
        <w:t xml:space="preserve">and</w:t>
      </w:r>
      <w:r>
        <w:t xml:space="preserve"> </w:t>
      </w:r>
      <w:r>
        <w:rPr>
          <w:rStyle w:val="VerbatimChar"/>
        </w:rPr>
        <w:t xml:space="preserve">abstain</w:t>
      </w:r>
      <w:r>
        <w:t xml:space="preserve"> </w:t>
      </w:r>
      <w:r>
        <w:t xml:space="preserve">are not fully separated from substantive case outcomes. In particular,</w:t>
      </w:r>
      <w:r>
        <w:t xml:space="preserve"> </w:t>
      </w:r>
      <w:r>
        <w:rPr>
          <w:rStyle w:val="VerbatimChar"/>
        </w:rPr>
        <w:t xml:space="preserve">skip</w:t>
      </w:r>
      <w:r>
        <w:t xml:space="preserve"> </w:t>
      </w:r>
      <w:r>
        <w:t xml:space="preserve">could be misunderstood as a final exonerating decision rather than</w:t>
      </w:r>
      <w:r>
        <w:t xml:space="preserve"> </w:t>
      </w:r>
      <w:r>
        <w:t xml:space="preserve">“do not enter this queue under the current policy.”</w:t>
      </w:r>
    </w:p>
    <w:p>
      <w:pPr>
        <w:pStyle w:val="BodyText"/>
      </w:pPr>
      <w:r>
        <w:rPr>
          <w:b/>
          <w:bCs/>
        </w:rPr>
        <w:t xml:space="preserve">Pedagogical impact</w:t>
      </w:r>
    </w:p>
    <w:p>
      <w:pPr>
        <w:pStyle w:val="BodyText"/>
      </w:pPr>
      <w:r>
        <w:t xml:space="preserve">Boundary cases can yield contradictory results between the taught function and the policy validator. Ambiguous routing labels may also be interpreted as legal or investigative conclusions.</w:t>
      </w:r>
    </w:p>
    <w:p>
      <w:pPr>
        <w:pStyle w:val="BodyText"/>
      </w:pPr>
      <w:r>
        <w:rPr>
          <w:b/>
          <w:bCs/>
        </w:rPr>
        <w:t xml:space="preserve">Required correction</w:t>
      </w:r>
    </w:p>
    <w:p>
      <w:pPr>
        <w:pStyle w:val="BodyText"/>
      </w:pPr>
      <w:r>
        <w:t xml:space="preserve">Define inclusive/exclusive boundaries once and use explicit routing names such as:</w:t>
      </w:r>
    </w:p>
    <w:p>
      <w:pPr>
        <w:pStyle w:val="Compact"/>
        <w:numPr>
          <w:ilvl w:val="0"/>
          <w:numId w:val="1020"/>
        </w:numPr>
      </w:pPr>
      <w:r>
        <w:rPr>
          <w:rStyle w:val="VerbatimChar"/>
        </w:rPr>
        <w:t xml:space="preserve">defer_from_queue</w:t>
      </w:r>
      <w:r>
        <w:t xml:space="preserve">;</w:t>
      </w:r>
    </w:p>
    <w:p>
      <w:pPr>
        <w:pStyle w:val="Compact"/>
        <w:numPr>
          <w:ilvl w:val="0"/>
          <w:numId w:val="1020"/>
        </w:numPr>
      </w:pPr>
      <w:r>
        <w:rPr>
          <w:rStyle w:val="VerbatimChar"/>
        </w:rPr>
        <w:t xml:space="preserve">send_to_human_review</w:t>
      </w:r>
      <w:r>
        <w:t xml:space="preserve">;</w:t>
      </w:r>
    </w:p>
    <w:p>
      <w:pPr>
        <w:pStyle w:val="Compact"/>
        <w:numPr>
          <w:ilvl w:val="0"/>
          <w:numId w:val="1020"/>
        </w:numPr>
      </w:pPr>
      <w:r>
        <w:rPr>
          <w:rStyle w:val="VerbatimChar"/>
        </w:rPr>
        <w:t xml:space="preserve">request_more_evidence</w:t>
      </w:r>
      <w:r>
        <w:t xml:space="preserve">.</w:t>
      </w:r>
    </w:p>
    <w:p>
      <w:r>
        <w:pict>
          <v:rect style="width:0;height:1.5pt" o:hralign="center" o:hrstd="t" o:hr="t"/>
        </w:pict>
      </w:r>
    </w:p>
    <w:bookmarkEnd w:id="53"/>
    <w:bookmarkStart w:id="54" w:name="issue-14-high"/>
    <w:p>
      <w:pPr>
        <w:pStyle w:val="Heading3"/>
      </w:pPr>
      <w:r>
        <w:t xml:space="preserve">Issue 14 — High</w:t>
      </w:r>
    </w:p>
    <w:bookmarkEnd w:id="54"/>
    <w:bookmarkStart w:id="55" w:name="Xc541cfbcc26b48b4e5a714c18f84c52005f9e64"/>
    <w:p>
      <w:pPr>
        <w:pStyle w:val="Heading3"/>
      </w:pPr>
      <w:r>
        <w:t xml:space="preserve">The 24 exercises satisfy the count contract but not genuine transfer</w:t>
      </w:r>
    </w:p>
    <w:p>
      <w:pPr>
        <w:pStyle w:val="FirstParagraph"/>
      </w:pPr>
      <w:r>
        <w:rPr>
          <w:b/>
          <w:bCs/>
        </w:rPr>
        <w:t xml:space="preserve">Evidence</w:t>
      </w:r>
    </w:p>
    <w:p>
      <w:pPr>
        <w:pStyle w:val="BodyText"/>
      </w:pPr>
      <w:r>
        <w:t xml:space="preserve">Across almost every subtopic:</w:t>
      </w:r>
    </w:p>
    <w:p>
      <w:pPr>
        <w:pStyle w:val="Compact"/>
        <w:numPr>
          <w:ilvl w:val="0"/>
          <w:numId w:val="1021"/>
        </w:numPr>
      </w:pPr>
      <w:r>
        <w:t xml:space="preserve">E1 repairs one deliberately inverted formula or boolean;</w:t>
      </w:r>
    </w:p>
    <w:p>
      <w:pPr>
        <w:pStyle w:val="Compact"/>
        <w:numPr>
          <w:ilvl w:val="0"/>
          <w:numId w:val="1021"/>
        </w:numPr>
      </w:pPr>
      <w:r>
        <w:t xml:space="preserve">E2 classifies</w:t>
      </w:r>
      <w:r>
        <w:t xml:space="preserve"> </w:t>
      </w:r>
      <w:r>
        <w:rPr>
          <w:rStyle w:val="VerbatimChar"/>
        </w:rPr>
        <w:t xml:space="preserve">valid</w:t>
      </w:r>
      <w:r>
        <w:t xml:space="preserve">,</w:t>
      </w:r>
      <w:r>
        <w:t xml:space="preserve"> </w:t>
      </w:r>
      <w:r>
        <w:rPr>
          <w:rStyle w:val="VerbatimChar"/>
        </w:rPr>
        <w:t xml:space="preserve">invalid</w:t>
      </w:r>
      <w:r>
        <w:t xml:space="preserve"> </w:t>
      </w:r>
      <w:r>
        <w:t xml:space="preserve">and</w:t>
      </w:r>
      <w:r>
        <w:t xml:space="preserve"> </w:t>
      </w:r>
      <w:r>
        <w:rPr>
          <w:rStyle w:val="VerbatimChar"/>
        </w:rPr>
        <w:t xml:space="preserve">incomplete</w:t>
      </w:r>
      <w:r>
        <w:t xml:space="preserve"> </w:t>
      </w:r>
      <w:r>
        <w:t xml:space="preserve">dictionaries;</w:t>
      </w:r>
    </w:p>
    <w:p>
      <w:pPr>
        <w:pStyle w:val="Compact"/>
        <w:numPr>
          <w:ilvl w:val="0"/>
          <w:numId w:val="1021"/>
        </w:numPr>
      </w:pPr>
      <w:r>
        <w:t xml:space="preserve">E3 repeats the same logic using</w:t>
      </w:r>
      <w:r>
        <w:t xml:space="preserve"> </w:t>
      </w:r>
      <w:r>
        <w:rPr>
          <w:rStyle w:val="VerbatimChar"/>
        </w:rPr>
        <w:t xml:space="preserve">CONTINUE</w:t>
      </w:r>
      <w:r>
        <w:t xml:space="preserve">,</w:t>
      </w:r>
      <w:r>
        <w:t xml:space="preserve"> </w:t>
      </w:r>
      <w:r>
        <w:rPr>
          <w:rStyle w:val="VerbatimChar"/>
        </w:rPr>
        <w:t xml:space="preserve">REJECT_*</w:t>
      </w:r>
      <w:r>
        <w:t xml:space="preserve"> </w:t>
      </w:r>
      <w:r>
        <w:t xml:space="preserve">and</w:t>
      </w:r>
      <w:r>
        <w:t xml:space="preserve"> </w:t>
      </w:r>
      <w:r>
        <w:rPr>
          <w:rStyle w:val="VerbatimChar"/>
        </w:rPr>
        <w:t xml:space="preserve">REQUEST_*</w:t>
      </w:r>
      <w:r>
        <w:t xml:space="preserve">.</w:t>
      </w:r>
    </w:p>
    <w:p>
      <w:pPr>
        <w:pStyle w:val="FirstParagraph"/>
      </w:pPr>
      <w:r>
        <w:t xml:space="preserve">Examples appear throughout the T1, T2, T3 and T4 exercise sequences.</w:t>
      </w:r>
    </w:p>
    <w:p>
      <w:pPr>
        <w:pStyle w:val="BodyText"/>
      </w:pPr>
      <w:r>
        <w:rPr>
          <w:b/>
          <w:bCs/>
        </w:rPr>
        <w:t xml:space="preserve">Pedagogical impact</w:t>
      </w:r>
    </w:p>
    <w:p>
      <w:pPr>
        <w:pStyle w:val="BodyText"/>
      </w:pPr>
      <w:r>
        <w:t xml:space="preserve">The learner repeatedly practises:</w:t>
      </w:r>
    </w:p>
    <w:p>
      <w:pPr>
        <w:pStyle w:val="Compact"/>
        <w:numPr>
          <w:ilvl w:val="0"/>
          <w:numId w:val="1022"/>
        </w:numPr>
      </w:pPr>
      <w:r>
        <w:t xml:space="preserve">dictionary key checking;</w:t>
      </w:r>
    </w:p>
    <w:p>
      <w:pPr>
        <w:pStyle w:val="Compact"/>
        <w:numPr>
          <w:ilvl w:val="0"/>
          <w:numId w:val="1022"/>
        </w:numPr>
      </w:pPr>
      <w:r>
        <w:t xml:space="preserve">predicate inversion;</w:t>
      </w:r>
    </w:p>
    <w:p>
      <w:pPr>
        <w:pStyle w:val="Compact"/>
        <w:numPr>
          <w:ilvl w:val="0"/>
          <w:numId w:val="1022"/>
        </w:numPr>
      </w:pPr>
      <w:r>
        <w:t xml:space="preserve">exact status strings.</w:t>
      </w:r>
    </w:p>
    <w:p>
      <w:pPr>
        <w:pStyle w:val="FirstParagraph"/>
      </w:pPr>
      <w:r>
        <w:t xml:space="preserve">They do not repeatedly practise:</w:t>
      </w:r>
    </w:p>
    <w:p>
      <w:pPr>
        <w:pStyle w:val="Compact"/>
        <w:numPr>
          <w:ilvl w:val="0"/>
          <w:numId w:val="1023"/>
        </w:numPr>
      </w:pPr>
      <w:r>
        <w:t xml:space="preserve">building PR curves;</w:t>
      </w:r>
    </w:p>
    <w:p>
      <w:pPr>
        <w:pStyle w:val="Compact"/>
        <w:numPr>
          <w:ilvl w:val="0"/>
          <w:numId w:val="1023"/>
        </w:numPr>
      </w:pPr>
      <w:r>
        <w:t xml:space="preserve">fitting calibrated models;</w:t>
      </w:r>
    </w:p>
    <w:p>
      <w:pPr>
        <w:pStyle w:val="Compact"/>
        <w:numPr>
          <w:ilvl w:val="0"/>
          <w:numId w:val="1023"/>
        </w:numPr>
      </w:pPr>
      <w:r>
        <w:t xml:space="preserve">fitting pipelines inside CV;</w:t>
      </w:r>
    </w:p>
    <w:p>
      <w:pPr>
        <w:pStyle w:val="Compact"/>
        <w:numPr>
          <w:ilvl w:val="0"/>
          <w:numId w:val="1023"/>
        </w:numPr>
      </w:pPr>
      <w:r>
        <w:t xml:space="preserve">estimating uncertainty;</w:t>
      </w:r>
    </w:p>
    <w:p>
      <w:pPr>
        <w:pStyle w:val="Compact"/>
        <w:numPr>
          <w:ilvl w:val="0"/>
          <w:numId w:val="1023"/>
        </w:numPr>
      </w:pPr>
      <w:r>
        <w:t xml:space="preserve">comparing slices;</w:t>
      </w:r>
    </w:p>
    <w:p>
      <w:pPr>
        <w:pStyle w:val="Compact"/>
        <w:numPr>
          <w:ilvl w:val="0"/>
          <w:numId w:val="1023"/>
        </w:numPr>
      </w:pPr>
      <w:r>
        <w:t xml:space="preserve">freezing and evaluating a threshold;</w:t>
      </w:r>
    </w:p>
    <w:p>
      <w:pPr>
        <w:pStyle w:val="Compact"/>
        <w:numPr>
          <w:ilvl w:val="0"/>
          <w:numId w:val="1023"/>
        </w:numPr>
      </w:pPr>
      <w:r>
        <w:t xml:space="preserve">interpreting case-level trade-offs.</w:t>
      </w:r>
    </w:p>
    <w:p>
      <w:pPr>
        <w:pStyle w:val="FirstParagraph"/>
      </w:pPr>
      <w:r>
        <w:t xml:space="preserve">The nominal</w:t>
      </w:r>
      <w:r>
        <w:t xml:space="preserve"> </w:t>
      </w:r>
      <w:r>
        <w:t xml:space="preserve">“transfer”</w:t>
      </w:r>
      <w:r>
        <w:t xml:space="preserve"> </w:t>
      </w:r>
      <w:r>
        <w:t xml:space="preserve">exercises transfer the wrapper pattern, not the ML construct.</w:t>
      </w:r>
    </w:p>
    <w:p>
      <w:pPr>
        <w:pStyle w:val="BodyText"/>
      </w:pPr>
      <w:r>
        <w:rPr>
          <w:b/>
          <w:bCs/>
        </w:rPr>
        <w:t xml:space="preserve">Required correction</w:t>
      </w:r>
    </w:p>
    <w:p>
      <w:pPr>
        <w:pStyle w:val="BodyText"/>
      </w:pPr>
      <w:r>
        <w:t xml:space="preserve">Keep fail-closed policy exercises, but reduce them to one cross-cutting activity. Use the recovered exercise budget for authentic statistical and operational tasks.</w:t>
      </w:r>
    </w:p>
    <w:p>
      <w:r>
        <w:pict>
          <v:rect style="width:0;height:1.5pt" o:hralign="center" o:hrstd="t" o:hr="t"/>
        </w:pict>
      </w:r>
    </w:p>
    <w:bookmarkEnd w:id="55"/>
    <w:bookmarkStart w:id="56" w:name="issue-15-medium"/>
    <w:p>
      <w:pPr>
        <w:pStyle w:val="Heading3"/>
      </w:pPr>
      <w:r>
        <w:t xml:space="preserve">Issue 15 — Medium</w:t>
      </w:r>
    </w:p>
    <w:bookmarkEnd w:id="56"/>
    <w:bookmarkStart w:id="57" w:name="X2a07dfa3207e69e0eace9dbea125887f75897cc"/>
    <w:p>
      <w:pPr>
        <w:pStyle w:val="Heading3"/>
      </w:pPr>
      <w:r>
        <w:t xml:space="preserve">I Do largely duplicates theory code rather than modelling expert reasoning</w:t>
      </w:r>
    </w:p>
    <w:p>
      <w:pPr>
        <w:pStyle w:val="FirstParagraph"/>
      </w:pPr>
      <w:r>
        <w:rPr>
          <w:b/>
          <w:bCs/>
        </w:rPr>
        <w:t xml:space="preserve">Evidence</w:t>
      </w:r>
    </w:p>
    <w:p>
      <w:pPr>
        <w:pStyle w:val="BodyText"/>
      </w:pPr>
      <w:r>
        <w:t xml:space="preserve">The theory already contains complete implementations for confusion, top-k, prevalence, Brier, affine calibration, threshold search and abstention.</w:t>
      </w:r>
    </w:p>
    <w:p>
      <w:pPr>
        <w:pStyle w:val="BodyText"/>
      </w:pPr>
      <w:r>
        <w:t xml:space="preserve">The I Do repeats near-identical functions and outputs.</w:t>
      </w:r>
    </w:p>
    <w:p>
      <w:pPr>
        <w:pStyle w:val="BodyText"/>
      </w:pPr>
      <w:r>
        <w:rPr>
          <w:b/>
          <w:bCs/>
        </w:rPr>
        <w:t xml:space="preserve">Pedagogical impact</w:t>
      </w:r>
    </w:p>
    <w:p>
      <w:pPr>
        <w:pStyle w:val="BodyText"/>
      </w:pPr>
      <w:r>
        <w:t xml:space="preserve">Worked examples are most valuable when they expose decisions and self-explanation, not when they duplicate the completed answer. Explicit instruction should model why a split, metric or policy is chosen, then progressively fade support.</w:t>
      </w:r>
    </w:p>
    <w:p>
      <w:pPr>
        <w:pStyle w:val="BodyText"/>
      </w:pPr>
      <w:r>
        <w:rPr>
          <w:b/>
          <w:bCs/>
        </w:rPr>
        <w:t xml:space="preserve">Required correction</w:t>
      </w:r>
    </w:p>
    <w:p>
      <w:pPr>
        <w:pStyle w:val="BodyText"/>
      </w:pPr>
      <w:r>
        <w:t xml:space="preserve">Use I Do for think-aloud reasoning:</w:t>
      </w:r>
    </w:p>
    <w:p>
      <w:pPr>
        <w:pStyle w:val="Compact"/>
        <w:numPr>
          <w:ilvl w:val="0"/>
          <w:numId w:val="1024"/>
        </w:numPr>
      </w:pPr>
      <w:r>
        <w:t xml:space="preserve">inspect prevalence;</w:t>
      </w:r>
    </w:p>
    <w:p>
      <w:pPr>
        <w:pStyle w:val="Compact"/>
        <w:numPr>
          <w:ilvl w:val="0"/>
          <w:numId w:val="1024"/>
        </w:numPr>
      </w:pPr>
      <w:r>
        <w:t xml:space="preserve">reject accuracy;</w:t>
      </w:r>
    </w:p>
    <w:p>
      <w:pPr>
        <w:pStyle w:val="Compact"/>
        <w:numPr>
          <w:ilvl w:val="0"/>
          <w:numId w:val="1024"/>
        </w:numPr>
      </w:pPr>
      <w:r>
        <w:t xml:space="preserve">choose a metric;</w:t>
      </w:r>
    </w:p>
    <w:p>
      <w:pPr>
        <w:pStyle w:val="Compact"/>
        <w:numPr>
          <w:ilvl w:val="0"/>
          <w:numId w:val="1024"/>
        </w:numPr>
      </w:pPr>
      <w:r>
        <w:t xml:space="preserve">notice a calibration mismatch;</w:t>
      </w:r>
    </w:p>
    <w:p>
      <w:pPr>
        <w:pStyle w:val="Compact"/>
        <w:numPr>
          <w:ilvl w:val="0"/>
          <w:numId w:val="1024"/>
        </w:numPr>
      </w:pPr>
      <w:r>
        <w:t xml:space="preserve">choose a split;</w:t>
      </w:r>
    </w:p>
    <w:p>
      <w:pPr>
        <w:pStyle w:val="Compact"/>
        <w:numPr>
          <w:ilvl w:val="0"/>
          <w:numId w:val="1024"/>
        </w:numPr>
      </w:pPr>
      <w:r>
        <w:t xml:space="preserve">document uncertainty;</w:t>
      </w:r>
    </w:p>
    <w:p>
      <w:pPr>
        <w:pStyle w:val="Compact"/>
        <w:numPr>
          <w:ilvl w:val="0"/>
          <w:numId w:val="1024"/>
        </w:numPr>
      </w:pPr>
      <w:r>
        <w:t xml:space="preserve">explain why a threshold cannot be selected on test data.</w:t>
      </w:r>
    </w:p>
    <w:p>
      <w:r>
        <w:pict>
          <v:rect style="width:0;height:1.5pt" o:hralign="center" o:hrstd="t" o:hr="t"/>
        </w:pict>
      </w:r>
    </w:p>
    <w:bookmarkEnd w:id="57"/>
    <w:bookmarkStart w:id="58" w:name="issue-16-medium"/>
    <w:p>
      <w:pPr>
        <w:pStyle w:val="Heading3"/>
      </w:pPr>
      <w:r>
        <w:t xml:space="preserve">Issue 16 — Medium</w:t>
      </w:r>
    </w:p>
    <w:bookmarkEnd w:id="58"/>
    <w:bookmarkStart w:id="59" w:name="X0218eec5a92d90b5b5982060f3d3ff47d61fe04"/>
    <w:p>
      <w:pPr>
        <w:pStyle w:val="Heading3"/>
      </w:pPr>
      <w:r>
        <w:t xml:space="preserve">Cognitive load is increased by dense terminology and policy codes</w:t>
      </w:r>
    </w:p>
    <w:p>
      <w:pPr>
        <w:pStyle w:val="FirstParagraph"/>
      </w:pPr>
      <w:r>
        <w:rPr>
          <w:b/>
          <w:bCs/>
        </w:rPr>
        <w:t xml:space="preserve">Evidence</w:t>
      </w:r>
    </w:p>
    <w:p>
      <w:pPr>
        <w:pStyle w:val="BodyText"/>
      </w:pPr>
      <w:r>
        <w:t xml:space="preserve">The opening and outcomes rapidly introduce:</w:t>
      </w:r>
    </w:p>
    <w:p>
      <w:pPr>
        <w:pStyle w:val="Compact"/>
        <w:numPr>
          <w:ilvl w:val="0"/>
          <w:numId w:val="1025"/>
        </w:numPr>
      </w:pPr>
      <w:r>
        <w:t xml:space="preserve">scores;</w:t>
      </w:r>
    </w:p>
    <w:p>
      <w:pPr>
        <w:pStyle w:val="Compact"/>
        <w:numPr>
          <w:ilvl w:val="0"/>
          <w:numId w:val="1025"/>
        </w:numPr>
      </w:pPr>
      <w:r>
        <w:t xml:space="preserve">baseline;</w:t>
      </w:r>
    </w:p>
    <w:p>
      <w:pPr>
        <w:pStyle w:val="Compact"/>
        <w:numPr>
          <w:ilvl w:val="0"/>
          <w:numId w:val="1025"/>
        </w:numPr>
      </w:pPr>
      <w:r>
        <w:t xml:space="preserve">precision/recall;</w:t>
      </w:r>
    </w:p>
    <w:p>
      <w:pPr>
        <w:pStyle w:val="Compact"/>
        <w:numPr>
          <w:ilvl w:val="0"/>
          <w:numId w:val="1025"/>
        </w:numPr>
      </w:pPr>
      <w:r>
        <w:t xml:space="preserve">top-k;</w:t>
      </w:r>
    </w:p>
    <w:p>
      <w:pPr>
        <w:pStyle w:val="Compact"/>
        <w:numPr>
          <w:ilvl w:val="0"/>
          <w:numId w:val="1025"/>
        </w:numPr>
      </w:pPr>
      <w:r>
        <w:t xml:space="preserve">overload;</w:t>
      </w:r>
    </w:p>
    <w:p>
      <w:pPr>
        <w:pStyle w:val="Compact"/>
        <w:numPr>
          <w:ilvl w:val="0"/>
          <w:numId w:val="1025"/>
        </w:numPr>
      </w:pPr>
      <w:r>
        <w:t xml:space="preserve">class weights;</w:t>
      </w:r>
    </w:p>
    <w:p>
      <w:pPr>
        <w:pStyle w:val="Compact"/>
        <w:numPr>
          <w:ilvl w:val="0"/>
          <w:numId w:val="1025"/>
        </w:numPr>
      </w:pPr>
      <w:r>
        <w:t xml:space="preserve">resampling;</w:t>
      </w:r>
    </w:p>
    <w:p>
      <w:pPr>
        <w:pStyle w:val="Compact"/>
        <w:numPr>
          <w:ilvl w:val="0"/>
          <w:numId w:val="1025"/>
        </w:numPr>
      </w:pPr>
      <w:r>
        <w:t xml:space="preserve">folds;</w:t>
      </w:r>
    </w:p>
    <w:p>
      <w:pPr>
        <w:pStyle w:val="Compact"/>
        <w:numPr>
          <w:ilvl w:val="0"/>
          <w:numId w:val="1025"/>
        </w:numPr>
      </w:pPr>
      <w:r>
        <w:t xml:space="preserve">holdout;</w:t>
      </w:r>
    </w:p>
    <w:p>
      <w:pPr>
        <w:pStyle w:val="Compact"/>
        <w:numPr>
          <w:ilvl w:val="0"/>
          <w:numId w:val="1025"/>
        </w:numPr>
      </w:pPr>
      <w:r>
        <w:t xml:space="preserve">reliability bins;</w:t>
      </w:r>
    </w:p>
    <w:p>
      <w:pPr>
        <w:pStyle w:val="Compact"/>
        <w:numPr>
          <w:ilvl w:val="0"/>
          <w:numId w:val="1025"/>
        </w:numPr>
      </w:pPr>
      <w:r>
        <w:t xml:space="preserve">Brier;</w:t>
      </w:r>
    </w:p>
    <w:p>
      <w:pPr>
        <w:pStyle w:val="Compact"/>
        <w:numPr>
          <w:ilvl w:val="0"/>
          <w:numId w:val="1025"/>
        </w:numPr>
      </w:pPr>
      <w:r>
        <w:t xml:space="preserve">Platt;</w:t>
      </w:r>
    </w:p>
    <w:p>
      <w:pPr>
        <w:pStyle w:val="Compact"/>
        <w:numPr>
          <w:ilvl w:val="0"/>
          <w:numId w:val="1025"/>
        </w:numPr>
      </w:pPr>
      <w:r>
        <w:t xml:space="preserve">threshold;</w:t>
      </w:r>
    </w:p>
    <w:p>
      <w:pPr>
        <w:pStyle w:val="Compact"/>
        <w:numPr>
          <w:ilvl w:val="0"/>
          <w:numId w:val="1025"/>
        </w:numPr>
      </w:pPr>
      <w:r>
        <w:t xml:space="preserve">slices;</w:t>
      </w:r>
    </w:p>
    <w:p>
      <w:pPr>
        <w:pStyle w:val="Compact"/>
        <w:numPr>
          <w:ilvl w:val="0"/>
          <w:numId w:val="1025"/>
        </w:numPr>
      </w:pPr>
      <w:r>
        <w:t xml:space="preserve">abstention;</w:t>
      </w:r>
    </w:p>
    <w:p>
      <w:pPr>
        <w:pStyle w:val="Compact"/>
        <w:numPr>
          <w:ilvl w:val="0"/>
          <w:numId w:val="1025"/>
        </w:numPr>
      </w:pPr>
      <w:r>
        <w:rPr>
          <w:rStyle w:val="VerbatimChar"/>
        </w:rPr>
        <w:t xml:space="preserve">REJECT_*</w:t>
      </w:r>
      <w:r>
        <w:t xml:space="preserve">;</w:t>
      </w:r>
    </w:p>
    <w:p>
      <w:pPr>
        <w:pStyle w:val="Compact"/>
        <w:numPr>
          <w:ilvl w:val="0"/>
          <w:numId w:val="1025"/>
        </w:numPr>
      </w:pPr>
      <w:r>
        <w:rPr>
          <w:rStyle w:val="VerbatimChar"/>
        </w:rPr>
        <w:t xml:space="preserve">REQUEST_*</w:t>
      </w:r>
      <w:r>
        <w:t xml:space="preserve">.</w:t>
      </w:r>
    </w:p>
    <w:p>
      <w:pPr>
        <w:pStyle w:val="FirstParagraph"/>
      </w:pPr>
      <w:r>
        <w:t xml:space="preserve">By contrast, the early internal benchmark explicitly defines vocabulary before using it and revisits definitions in context.</w:t>
      </w:r>
    </w:p>
    <w:p>
      <w:pPr>
        <w:pStyle w:val="BodyText"/>
      </w:pPr>
      <w:r>
        <w:rPr>
          <w:b/>
          <w:bCs/>
        </w:rPr>
        <w:t xml:space="preserve">Pedagogical impact</w:t>
      </w:r>
    </w:p>
    <w:p>
      <w:pPr>
        <w:pStyle w:val="BodyText"/>
      </w:pPr>
      <w:r>
        <w:t xml:space="preserve">The section is labelled</w:t>
      </w:r>
      <w:r>
        <w:t xml:space="preserve"> </w:t>
      </w:r>
      <w:r>
        <w:t xml:space="preserve">“competente a experto,”</w:t>
      </w:r>
      <w:r>
        <w:t xml:space="preserve"> </w:t>
      </w:r>
      <w:r>
        <w:t xml:space="preserve">so technical terminology is appropriate. The problem is the simultaneous introduction of statistical concepts, operational policies and English abbreviations without a compact prerequisite check or layered glossary.</w:t>
      </w:r>
    </w:p>
    <w:p>
      <w:pPr>
        <w:pStyle w:val="BodyText"/>
      </w:pPr>
      <w:r>
        <w:rPr>
          <w:b/>
          <w:bCs/>
        </w:rPr>
        <w:t xml:space="preserve">Required correction</w:t>
      </w:r>
    </w:p>
    <w:p>
      <w:pPr>
        <w:pStyle w:val="BodyText"/>
      </w:pPr>
      <w:r>
        <w:t xml:space="preserve">Separate the vocabulary into:</w:t>
      </w:r>
    </w:p>
    <w:p>
      <w:pPr>
        <w:pStyle w:val="Compact"/>
        <w:numPr>
          <w:ilvl w:val="0"/>
          <w:numId w:val="1026"/>
        </w:numPr>
      </w:pPr>
      <w:r>
        <w:t xml:space="preserve">metric terms;</w:t>
      </w:r>
    </w:p>
    <w:p>
      <w:pPr>
        <w:pStyle w:val="Compact"/>
        <w:numPr>
          <w:ilvl w:val="0"/>
          <w:numId w:val="1026"/>
        </w:numPr>
      </w:pPr>
      <w:r>
        <w:t xml:space="preserve">dataset/split terms;</w:t>
      </w:r>
    </w:p>
    <w:p>
      <w:pPr>
        <w:pStyle w:val="Compact"/>
        <w:numPr>
          <w:ilvl w:val="0"/>
          <w:numId w:val="1026"/>
        </w:numPr>
      </w:pPr>
      <w:r>
        <w:t xml:space="preserve">queue-policy terms;</w:t>
      </w:r>
    </w:p>
    <w:p>
      <w:pPr>
        <w:pStyle w:val="Compact"/>
        <w:numPr>
          <w:ilvl w:val="0"/>
          <w:numId w:val="1026"/>
        </w:numPr>
      </w:pPr>
      <w:r>
        <w:t xml:space="preserve">governance terms.</w:t>
      </w:r>
    </w:p>
    <w:p>
      <w:pPr>
        <w:pStyle w:val="FirstParagraph"/>
      </w:pPr>
      <w:r>
        <w:t xml:space="preserve">Use Spanish-first wording followed by the code/community term.</w:t>
      </w:r>
    </w:p>
    <w:p>
      <w:r>
        <w:pict>
          <v:rect style="width:0;height:1.5pt" o:hralign="center" o:hrstd="t" o:hr="t"/>
        </w:pict>
      </w:r>
    </w:p>
    <w:bookmarkEnd w:id="59"/>
    <w:bookmarkStart w:id="60" w:name="issue-17-medium"/>
    <w:p>
      <w:pPr>
        <w:pStyle w:val="Heading3"/>
      </w:pPr>
      <w:r>
        <w:t xml:space="preserve">Issue 17 — Medium</w:t>
      </w:r>
    </w:p>
    <w:bookmarkEnd w:id="60"/>
    <w:bookmarkStart w:id="61" w:name="Xcc09750c7539902b8c6b4229d58f627160180ce"/>
    <w:p>
      <w:pPr>
        <w:pStyle w:val="Heading3"/>
      </w:pPr>
      <w:r>
        <w:t xml:space="preserve">The self-check tests recognition more than calculation or judgement</w:t>
      </w:r>
    </w:p>
    <w:p>
      <w:pPr>
        <w:pStyle w:val="FirstParagraph"/>
      </w:pPr>
      <w:r>
        <w:rPr>
          <w:b/>
          <w:bCs/>
        </w:rPr>
        <w:t xml:space="preserve">Evidence</w:t>
      </w:r>
    </w:p>
    <w:p>
      <w:pPr>
        <w:pStyle w:val="BodyText"/>
      </w:pPr>
      <w:r>
        <w:t xml:space="preserve">All eight self-check questions are four-option multiple-choice items. They cover relevant concepts, but most correct answers can be selected by identifying the obviously responsible or non-absurd option.</w:t>
      </w:r>
    </w:p>
    <w:p>
      <w:pPr>
        <w:pStyle w:val="BodyText"/>
      </w:pPr>
      <w:r>
        <w:t xml:space="preserve">Examples of weak distractors include:</w:t>
      </w:r>
    </w:p>
    <w:p>
      <w:pPr>
        <w:pStyle w:val="Compact"/>
        <w:numPr>
          <w:ilvl w:val="0"/>
          <w:numId w:val="1027"/>
        </w:numPr>
      </w:pPr>
      <w:r>
        <w:t xml:space="preserve">“Color del dashboard”</w:t>
      </w:r>
      <w:r>
        <w:t xml:space="preserve">;</w:t>
      </w:r>
    </w:p>
    <w:p>
      <w:pPr>
        <w:pStyle w:val="Compact"/>
        <w:numPr>
          <w:ilvl w:val="0"/>
          <w:numId w:val="1027"/>
        </w:numPr>
      </w:pPr>
      <w:r>
        <w:t xml:space="preserve">“Porque sklearn prohíbe ROC”</w:t>
      </w:r>
      <w:r>
        <w:t xml:space="preserve">;</w:t>
      </w:r>
    </w:p>
    <w:p>
      <w:pPr>
        <w:pStyle w:val="Compact"/>
        <w:numPr>
          <w:ilvl w:val="0"/>
          <w:numId w:val="1027"/>
        </w:numPr>
      </w:pPr>
      <w:r>
        <w:t xml:space="preserve">“Borrar el caso”</w:t>
      </w:r>
      <w:r>
        <w:t xml:space="preserve">;</w:t>
      </w:r>
    </w:p>
    <w:p>
      <w:pPr>
        <w:pStyle w:val="Compact"/>
        <w:numPr>
          <w:ilvl w:val="0"/>
          <w:numId w:val="1027"/>
        </w:numPr>
      </w:pPr>
      <w:r>
        <w:t xml:space="preserve">“Solo en producción sin logs.”</w:t>
      </w:r>
    </w:p>
    <w:p>
      <w:pPr>
        <w:pStyle w:val="FirstParagraph"/>
      </w:pPr>
      <w:r>
        <w:rPr>
          <w:b/>
          <w:bCs/>
        </w:rPr>
        <w:t xml:space="preserve">Pedagogical impact</w:t>
      </w:r>
    </w:p>
    <w:p>
      <w:pPr>
        <w:pStyle w:val="BodyText"/>
      </w:pPr>
      <w:r>
        <w:t xml:space="preserve">The self-check confirms vocabulary and policy recognition, not whether learners can calculate or interpret metrics. It may produce inflated confidence before the exam.</w:t>
      </w:r>
    </w:p>
    <w:p>
      <w:pPr>
        <w:pStyle w:val="BodyText"/>
      </w:pPr>
      <w:r>
        <w:rPr>
          <w:b/>
          <w:bCs/>
        </w:rPr>
        <w:t xml:space="preserve">Required correction</w:t>
      </w:r>
    </w:p>
    <w:p>
      <w:pPr>
        <w:pStyle w:val="BodyText"/>
      </w:pPr>
      <w:r>
        <w:t xml:space="preserve">Replace at least half with:</w:t>
      </w:r>
    </w:p>
    <w:p>
      <w:pPr>
        <w:pStyle w:val="Compact"/>
        <w:numPr>
          <w:ilvl w:val="0"/>
          <w:numId w:val="1028"/>
        </w:numPr>
      </w:pPr>
      <w:r>
        <w:t xml:space="preserve">calculation from a small confusion matrix;</w:t>
      </w:r>
    </w:p>
    <w:p>
      <w:pPr>
        <w:pStyle w:val="Compact"/>
        <w:numPr>
          <w:ilvl w:val="0"/>
          <w:numId w:val="1028"/>
        </w:numPr>
      </w:pPr>
      <w:r>
        <w:t xml:space="preserve">comparison of two PR curves;</w:t>
      </w:r>
    </w:p>
    <w:p>
      <w:pPr>
        <w:pStyle w:val="Compact"/>
        <w:numPr>
          <w:ilvl w:val="0"/>
          <w:numId w:val="1028"/>
        </w:numPr>
      </w:pPr>
      <w:r>
        <w:t xml:space="preserve">identification of threshold-selection leakage;</w:t>
      </w:r>
    </w:p>
    <w:p>
      <w:pPr>
        <w:pStyle w:val="Compact"/>
        <w:numPr>
          <w:ilvl w:val="0"/>
          <w:numId w:val="1028"/>
        </w:numPr>
      </w:pPr>
      <w:r>
        <w:t xml:space="preserve">interpretation of a calibration table;</w:t>
      </w:r>
    </w:p>
    <w:p>
      <w:pPr>
        <w:pStyle w:val="Compact"/>
        <w:numPr>
          <w:ilvl w:val="0"/>
          <w:numId w:val="1028"/>
        </w:numPr>
      </w:pPr>
      <w:r>
        <w:t xml:space="preserve">diagnosis of a slice with insufficient sample size.</w:t>
      </w:r>
    </w:p>
    <w:p>
      <w:r>
        <w:pict>
          <v:rect style="width:0;height:1.5pt" o:hralign="center" o:hrstd="t" o:hr="t"/>
        </w:pict>
      </w:r>
    </w:p>
    <w:bookmarkEnd w:id="61"/>
    <w:bookmarkStart w:id="62" w:name="issue-18-high"/>
    <w:p>
      <w:pPr>
        <w:pStyle w:val="Heading3"/>
      </w:pPr>
      <w:r>
        <w:t xml:space="preserve">Issue 18 — High</w:t>
      </w:r>
    </w:p>
    <w:bookmarkEnd w:id="62"/>
    <w:bookmarkStart w:id="63" w:name="Xee03b575ca5cc47432e8ba7f9bb76a13db9c3cd"/>
    <w:p>
      <w:pPr>
        <w:pStyle w:val="Heading3"/>
      </w:pPr>
      <w:r>
        <w:t xml:space="preserve">The four required authentic topic evaluations are not mounted</w:t>
      </w:r>
    </w:p>
    <w:p>
      <w:pPr>
        <w:pStyle w:val="FirstParagraph"/>
      </w:pPr>
      <w:r>
        <w:rPr>
          <w:b/>
          <w:bCs/>
        </w:rPr>
        <w:t xml:space="preserve">Evidence</w:t>
      </w:r>
    </w:p>
    <w:p>
      <w:pPr>
        <w:pStyle w:val="BodyText"/>
      </w:pPr>
      <w:r>
        <w:t xml:space="preserve">The roadmap requires four topic evaluations per section, each covering both subtopics and using a common 0–3 rubric.</w:t>
      </w:r>
    </w:p>
    <w:p>
      <w:pPr>
        <w:pStyle w:val="BodyText"/>
      </w:pPr>
      <w:r>
        <w:t xml:space="preserve">The type system supports</w:t>
      </w:r>
      <w:r>
        <w:t xml:space="preserve"> </w:t>
      </w:r>
      <w:r>
        <w:rPr>
          <w:rStyle w:val="VerbatimChar"/>
        </w:rPr>
        <w:t xml:space="preserve">topicEvaluations</w:t>
      </w:r>
      <w:r>
        <w:t xml:space="preserve">, but it is optional.</w:t>
      </w:r>
    </w:p>
    <w:p>
      <w:pPr>
        <w:pStyle w:val="BodyText"/>
      </w:pPr>
      <w:r>
        <w:t xml:space="preserve">Section 34 ends after</w:t>
      </w:r>
      <w:r>
        <w:t xml:space="preserve"> </w:t>
      </w:r>
      <w:r>
        <w:rPr>
          <w:rStyle w:val="VerbatimChar"/>
        </w:rPr>
        <w:t xml:space="preserve">resources</w:t>
      </w:r>
      <w:r>
        <w:t xml:space="preserve"> </w:t>
      </w:r>
      <w:r>
        <w:t xml:space="preserve">and contains no</w:t>
      </w:r>
      <w:r>
        <w:t xml:space="preserve"> </w:t>
      </w:r>
      <w:r>
        <w:rPr>
          <w:rStyle w:val="VerbatimChar"/>
        </w:rPr>
        <w:t xml:space="preserve">topicEvaluations</w:t>
      </w:r>
      <w:r>
        <w:t xml:space="preserve"> </w:t>
      </w:r>
      <w:r>
        <w:t xml:space="preserve">property.</w:t>
      </w:r>
    </w:p>
    <w:p>
      <w:pPr>
        <w:pStyle w:val="BodyText"/>
      </w:pPr>
      <w:r>
        <w:rPr>
          <w:b/>
          <w:bCs/>
        </w:rPr>
        <w:t xml:space="preserve">Pedagogical impact</w:t>
      </w:r>
    </w:p>
    <w:p>
      <w:pPr>
        <w:pStyle w:val="BodyText"/>
      </w:pPr>
      <w:r>
        <w:t xml:space="preserve">The section has many micro-exercises and a final project, but no topic-level authentic checkpoints verifying integration of each pair of subtopics.</w:t>
      </w:r>
    </w:p>
    <w:p>
      <w:pPr>
        <w:pStyle w:val="BodyText"/>
      </w:pPr>
      <w:r>
        <w:rPr>
          <w:b/>
          <w:bCs/>
        </w:rPr>
        <w:t xml:space="preserve">Required correction</w:t>
      </w:r>
    </w:p>
    <w:p>
      <w:pPr>
        <w:pStyle w:val="BodyText"/>
      </w:pPr>
      <w:r>
        <w:t xml:space="preserve">Mount four evaluations:</w:t>
      </w:r>
    </w:p>
    <w:p>
      <w:pPr>
        <w:pStyle w:val="Compact"/>
        <w:numPr>
          <w:ilvl w:val="0"/>
          <w:numId w:val="1029"/>
        </w:numPr>
      </w:pPr>
      <w:r>
        <w:t xml:space="preserve">T1 metrics + queue capacity;</w:t>
      </w:r>
    </w:p>
    <w:p>
      <w:pPr>
        <w:pStyle w:val="Compact"/>
        <w:numPr>
          <w:ilvl w:val="0"/>
          <w:numId w:val="1029"/>
        </w:numPr>
      </w:pPr>
      <w:r>
        <w:t xml:space="preserve">T2 imbalance + prevalence;</w:t>
      </w:r>
    </w:p>
    <w:p>
      <w:pPr>
        <w:pStyle w:val="Compact"/>
        <w:numPr>
          <w:ilvl w:val="0"/>
          <w:numId w:val="1029"/>
        </w:numPr>
      </w:pPr>
      <w:r>
        <w:t xml:space="preserve">T3 calibration + out-of-sample evaluation;</w:t>
      </w:r>
    </w:p>
    <w:p>
      <w:pPr>
        <w:pStyle w:val="Compact"/>
        <w:numPr>
          <w:ilvl w:val="0"/>
          <w:numId w:val="1029"/>
        </w:numPr>
      </w:pPr>
      <w:r>
        <w:t xml:space="preserve">T4 threshold + abstention/slices.</w:t>
      </w:r>
    </w:p>
    <w:p>
      <w:r>
        <w:pict>
          <v:rect style="width:0;height:1.5pt" o:hralign="center" o:hrstd="t" o:hr="t"/>
        </w:pict>
      </w:r>
    </w:p>
    <w:bookmarkEnd w:id="63"/>
    <w:bookmarkStart w:id="64" w:name="issue-19-high-repository-coverage-risk"/>
    <w:p>
      <w:pPr>
        <w:pStyle w:val="Heading3"/>
      </w:pPr>
      <w:r>
        <w:t xml:space="preserve">Issue 19 — High, repository coverage risk</w:t>
      </w:r>
    </w:p>
    <w:bookmarkEnd w:id="64"/>
    <w:bookmarkStart w:id="65" w:name="X4f1e9ae3459652a1d69ca329b040589fcde8c5a"/>
    <w:p>
      <w:pPr>
        <w:pStyle w:val="Heading3"/>
      </w:pPr>
      <w:r>
        <w:t xml:space="preserve">The authenticated Section 34 exam bank is not demonstrated by the canonical seed</w:t>
      </w:r>
    </w:p>
    <w:p>
      <w:pPr>
        <w:pStyle w:val="FirstParagraph"/>
      </w:pPr>
      <w:r>
        <w:rPr>
          <w:b/>
          <w:bCs/>
        </w:rPr>
        <w:t xml:space="preserve">Evidence</w:t>
      </w:r>
    </w:p>
    <w:p>
      <w:pPr>
        <w:pStyle w:val="BodyText"/>
      </w:pPr>
      <w:r>
        <w:t xml:space="preserve">Authenticated users are routed to</w:t>
      </w:r>
      <w:r>
        <w:t xml:space="preserve"> </w:t>
      </w:r>
      <w:r>
        <w:rPr>
          <w:rStyle w:val="VerbatimChar"/>
        </w:rPr>
        <w:t xml:space="preserve">ExamView</w:t>
      </w:r>
      <w:r>
        <w:t xml:space="preserve">; anonymous users receive the local self-check.</w:t>
      </w:r>
    </w:p>
    <w:p>
      <w:pPr>
        <w:pStyle w:val="BodyText"/>
      </w:pPr>
      <w:r>
        <w:t xml:space="preserve">The exam API returns an error when no bank questions exist and otherwise selects one variant per concept for up to three attempts.</w:t>
      </w:r>
    </w:p>
    <w:p>
      <w:pPr>
        <w:pStyle w:val="BodyText"/>
      </w:pPr>
      <w:r>
        <w:t xml:space="preserve">The canonical seed describes itself as generating variants</w:t>
      </w:r>
      <w:r>
        <w:t xml:space="preserve"> </w:t>
      </w:r>
      <w:r>
        <w:t xml:space="preserve">“for each of the 10 sections,”</w:t>
      </w:r>
      <w:r>
        <w:t xml:space="preserve"> </w:t>
      </w:r>
      <w:r>
        <w:t xml:space="preserve">not all 52.</w:t>
      </w:r>
    </w:p>
    <w:p>
      <w:pPr>
        <w:pStyle w:val="BodyText"/>
      </w:pPr>
      <w:r>
        <w:t xml:space="preserve">No Section 34 bank was located in that seed.</w:t>
      </w:r>
    </w:p>
    <w:p>
      <w:pPr>
        <w:pStyle w:val="BodyText"/>
      </w:pPr>
      <w:r>
        <w:rPr>
          <w:b/>
          <w:bCs/>
        </w:rPr>
        <w:t xml:space="preserve">Pedagogical impact</w:t>
      </w:r>
    </w:p>
    <w:p>
      <w:pPr>
        <w:pStyle w:val="BodyText"/>
      </w:pPr>
      <w:r>
        <w:t xml:space="preserve">A signed-in learner may encounter</w:t>
      </w:r>
      <w:r>
        <w:t xml:space="preserve"> </w:t>
      </w:r>
      <w:r>
        <w:t xml:space="preserve">“No hay preguntas cargadas para esta sección aún,”</w:t>
      </w:r>
      <w:r>
        <w:t xml:space="preserve"> </w:t>
      </w:r>
      <w:r>
        <w:t xml:space="preserve">while an anonymous learner sees a working eight-question quiz. This creates unequal assessment paths and undermines the three-attempt requirement.</w:t>
      </w:r>
    </w:p>
    <w:p>
      <w:pPr>
        <w:pStyle w:val="BodyText"/>
      </w:pPr>
      <w:r>
        <w:rPr>
          <w:b/>
          <w:bCs/>
        </w:rPr>
        <w:t xml:space="preserve">Qualification</w:t>
      </w:r>
    </w:p>
    <w:p>
      <w:pPr>
        <w:pStyle w:val="BodyText"/>
      </w:pPr>
      <w:r>
        <w:t xml:space="preserve">The production database could contain additional records not represented in the repository. Therefore this is reported as a</w:t>
      </w:r>
      <w:r>
        <w:t xml:space="preserve"> </w:t>
      </w:r>
      <w:r>
        <w:rPr>
          <w:b/>
          <w:bCs/>
        </w:rPr>
        <w:t xml:space="preserve">coverage risk</w:t>
      </w:r>
      <w:r>
        <w:t xml:space="preserve">, not proof of a live production failure.</w:t>
      </w:r>
    </w:p>
    <w:p>
      <w:pPr>
        <w:pStyle w:val="BodyText"/>
      </w:pPr>
      <w:r>
        <w:rPr>
          <w:b/>
          <w:bCs/>
        </w:rPr>
        <w:t xml:space="preserve">Required correction</w:t>
      </w:r>
    </w:p>
    <w:p>
      <w:pPr>
        <w:pStyle w:val="BodyText"/>
      </w:pPr>
      <w:r>
        <w:t xml:space="preserve">Add a CI contract asserting:</w:t>
      </w:r>
    </w:p>
    <w:p>
      <w:pPr>
        <w:pStyle w:val="Compact"/>
        <w:numPr>
          <w:ilvl w:val="0"/>
          <w:numId w:val="1030"/>
        </w:numPr>
      </w:pPr>
      <w:r>
        <w:t xml:space="preserve">eight Section 34 concepts;</w:t>
      </w:r>
    </w:p>
    <w:p>
      <w:pPr>
        <w:pStyle w:val="Compact"/>
        <w:numPr>
          <w:ilvl w:val="0"/>
          <w:numId w:val="1030"/>
        </w:numPr>
      </w:pPr>
      <w:r>
        <w:t xml:space="preserve">three variants per concept;</w:t>
      </w:r>
    </w:p>
    <w:p>
      <w:pPr>
        <w:pStyle w:val="Compact"/>
        <w:numPr>
          <w:ilvl w:val="0"/>
          <w:numId w:val="1030"/>
        </w:numPr>
      </w:pPr>
      <w:r>
        <w:t xml:space="preserve">24 total items;</w:t>
      </w:r>
    </w:p>
    <w:p>
      <w:pPr>
        <w:pStyle w:val="Compact"/>
        <w:numPr>
          <w:ilvl w:val="0"/>
          <w:numId w:val="1030"/>
        </w:numPr>
      </w:pPr>
      <w:r>
        <w:t xml:space="preserve">parallel construct and difficulty;</w:t>
      </w:r>
    </w:p>
    <w:p>
      <w:pPr>
        <w:pStyle w:val="Compact"/>
        <w:numPr>
          <w:ilvl w:val="0"/>
          <w:numId w:val="1030"/>
        </w:numPr>
      </w:pPr>
      <w:r>
        <w:t xml:space="preserve">no answer-key leakage to the start endpoint.</w:t>
      </w:r>
    </w:p>
    <w:p>
      <w:r>
        <w:pict>
          <v:rect style="width:0;height:1.5pt" o:hralign="center" o:hrstd="t" o:hr="t"/>
        </w:pict>
      </w:r>
    </w:p>
    <w:bookmarkEnd w:id="65"/>
    <w:bookmarkStart w:id="66" w:name="issue-20-medium"/>
    <w:p>
      <w:pPr>
        <w:pStyle w:val="Heading3"/>
      </w:pPr>
      <w:r>
        <w:t xml:space="preserve">Issue 20 — Medium</w:t>
      </w:r>
    </w:p>
    <w:bookmarkEnd w:id="66"/>
    <w:bookmarkStart w:id="67" w:name="X2e41f7186995e7cbf1bd22768a29e95b9ab5991"/>
    <w:p>
      <w:pPr>
        <w:pStyle w:val="Heading3"/>
      </w:pPr>
      <w:r>
        <w:t xml:space="preserve">Section 34 job-relevance Markdown is likely rendered as literal asterisks</w:t>
      </w:r>
    </w:p>
    <w:p>
      <w:pPr>
        <w:pStyle w:val="FirstParagraph"/>
      </w:pPr>
      <w:r>
        <w:rPr>
          <w:b/>
          <w:bCs/>
        </w:rPr>
        <w:t xml:space="preserve">Evidence</w:t>
      </w:r>
    </w:p>
    <w:p>
      <w:pPr>
        <w:pStyle w:val="BodyText"/>
      </w:pPr>
      <w:r>
        <w:rPr>
          <w:rStyle w:val="VerbatimChar"/>
        </w:rPr>
        <w:t xml:space="preserve">jobRelevance</w:t>
      </w:r>
      <w:r>
        <w:t xml:space="preserve"> </w:t>
      </w:r>
      <w:r>
        <w:t xml:space="preserve">contains Markdown emphasis such as</w:t>
      </w:r>
      <w:r>
        <w:t xml:space="preserve"> </w:t>
      </w:r>
      <w:r>
        <w:rPr>
          <w:rStyle w:val="VerbatimChar"/>
        </w:rPr>
        <w:t xml:space="preserve">**scores de priorización**</w:t>
      </w:r>
      <w:r>
        <w:t xml:space="preserve"> </w:t>
      </w:r>
      <w:r>
        <w:t xml:space="preserve">and</w:t>
      </w:r>
      <w:r>
        <w:t xml:space="preserve"> </w:t>
      </w:r>
      <w:r>
        <w:rPr>
          <w:rStyle w:val="VerbatimChar"/>
        </w:rPr>
        <w:t xml:space="preserve">**cola de revisión humana**</w:t>
      </w:r>
      <w:r>
        <w:t xml:space="preserve">.</w:t>
      </w:r>
    </w:p>
    <w:p>
      <w:pPr>
        <w:pStyle w:val="BodyText"/>
      </w:pPr>
      <w:r>
        <w:rPr>
          <w:rStyle w:val="VerbatimChar"/>
        </w:rPr>
        <w:t xml:space="preserve">SectionView</w:t>
      </w:r>
      <w:r>
        <w:t xml:space="preserve"> </w:t>
      </w:r>
      <w:r>
        <w:t xml:space="preserve">renders the field in a plain paragraph:</w:t>
      </w:r>
    </w:p>
    <w:p>
      <w:pPr>
        <w:pStyle w:val="SourceCode"/>
      </w:pPr>
      <w:r>
        <w:rPr>
          <w:rStyle w:val="VerbatimChar"/>
        </w:rPr>
        <w:t xml:space="preserve">&lt;p className="text-sm text-foreground/80"&gt;{section.jobRelevance}&lt;/p&gt;</w:t>
      </w:r>
    </w:p>
    <w:p>
      <w:pPr>
        <w:pStyle w:val="FirstParagraph"/>
      </w:pPr>
      <w:r>
        <w:t xml:space="preserve">rather than through</w:t>
      </w:r>
      <w:r>
        <w:t xml:space="preserve"> </w:t>
      </w:r>
      <w:r>
        <w:rPr>
          <w:rStyle w:val="VerbatimChar"/>
        </w:rPr>
        <w:t xml:space="preserve">RichText</w:t>
      </w:r>
      <w:r>
        <w:t xml:space="preserve">.</w:t>
      </w:r>
    </w:p>
    <w:p>
      <w:pPr>
        <w:pStyle w:val="BodyText"/>
      </w:pPr>
      <w:r>
        <w:rPr>
          <w:b/>
          <w:bCs/>
        </w:rPr>
        <w:t xml:space="preserve">Pedagogical impact</w:t>
      </w:r>
    </w:p>
    <w:p>
      <w:pPr>
        <w:pStyle w:val="BodyText"/>
      </w:pPr>
      <w:r>
        <w:t xml:space="preserve">The live popover can expose source-format markers to learners, reducing polish and readability in one of the section’s key motivational explanations.</w:t>
      </w:r>
    </w:p>
    <w:p>
      <w:pPr>
        <w:pStyle w:val="BodyText"/>
      </w:pPr>
      <w:r>
        <w:rPr>
          <w:b/>
          <w:bCs/>
        </w:rPr>
        <w:t xml:space="preserve">Required correction</w:t>
      </w:r>
    </w:p>
    <w:p>
      <w:pPr>
        <w:pStyle w:val="BodyText"/>
      </w:pPr>
      <w:r>
        <w:t xml:space="preserve">Render</w:t>
      </w:r>
      <w:r>
        <w:t xml:space="preserve"> </w:t>
      </w:r>
      <w:r>
        <w:rPr>
          <w:rStyle w:val="VerbatimChar"/>
        </w:rPr>
        <w:t xml:space="preserve">jobRelevance</w:t>
      </w:r>
      <w:r>
        <w:t xml:space="preserve"> </w:t>
      </w:r>
      <w:r>
        <w:t xml:space="preserve">with</w:t>
      </w:r>
      <w:r>
        <w:t xml:space="preserve"> </w:t>
      </w:r>
      <w:r>
        <w:rPr>
          <w:rStyle w:val="VerbatimChar"/>
        </w:rPr>
        <w:t xml:space="preserve">RichText</w:t>
      </w:r>
      <w:r>
        <w:t xml:space="preserve"> </w:t>
      </w:r>
      <w:r>
        <w:t xml:space="preserve">or remove Markdown from the data field.</w:t>
      </w:r>
    </w:p>
    <w:p>
      <w:r>
        <w:pict>
          <v:rect style="width:0;height:1.5pt" o:hralign="center" o:hrstd="t" o:hr="t"/>
        </w:pict>
      </w:r>
    </w:p>
    <w:bookmarkEnd w:id="67"/>
    <w:bookmarkStart w:id="68" w:name="issue-21-medium"/>
    <w:p>
      <w:pPr>
        <w:pStyle w:val="Heading3"/>
      </w:pPr>
      <w:r>
        <w:t xml:space="preserve">Issue 21 — Medium</w:t>
      </w:r>
    </w:p>
    <w:bookmarkEnd w:id="68"/>
    <w:bookmarkStart w:id="69" w:name="X0499aad97fe481cf56a23ebf8274ee3230d6b61"/>
    <w:p>
      <w:pPr>
        <w:pStyle w:val="Heading3"/>
      </w:pPr>
      <w:r>
        <w:t xml:space="preserve">Historical computer-vision identifiers and corrective prose leak migration residue</w:t>
      </w:r>
    </w:p>
    <w:p>
      <w:pPr>
        <w:pStyle w:val="FirstParagraph"/>
      </w:pPr>
      <w:r>
        <w:rPr>
          <w:b/>
          <w:bCs/>
        </w:rPr>
        <w:t xml:space="preserve">Evidence</w:t>
      </w:r>
    </w:p>
    <w:p>
      <w:pPr>
        <w:pStyle w:val="BodyText"/>
      </w:pPr>
      <w:r>
        <w:t xml:space="preserve">The current source still uses:</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"cv-ai-integration"</w:t>
      </w:r>
    </w:p>
    <w:p>
      <w:pPr>
        <w:pStyle w:val="FirstParagraph"/>
      </w:pPr>
      <w:r>
        <w:t xml:space="preserve">and the filename is:</w:t>
      </w:r>
    </w:p>
    <w:p>
      <w:pPr>
        <w:pStyle w:val="BodyText"/>
      </w:pPr>
      <w:r>
        <w:rPr>
          <w:rStyle w:val="VerbatimChar"/>
        </w:rPr>
        <w:t xml:space="preserve">src/lib/course/sections/s34-cv-ai-integration.ts</w:t>
      </w:r>
    </w:p>
    <w:p>
      <w:pPr>
        <w:pStyle w:val="BodyText"/>
      </w:pPr>
      <w:r>
        <w:t xml:space="preserve">despite the current topic being metrics and calibration.</w:t>
      </w:r>
    </w:p>
    <w:p>
      <w:pPr>
        <w:pStyle w:val="BodyText"/>
      </w:pPr>
      <w:r>
        <w:t xml:space="preserve">The student-facing text then says:</w:t>
      </w:r>
    </w:p>
    <w:p>
      <w:pPr>
        <w:pStyle w:val="BlockText"/>
      </w:pPr>
      <w:r>
        <w:t xml:space="preserve">“Esta lección es de evaluación y umbrales de cola, no de visión por computador.”</w:t>
      </w:r>
    </w:p>
    <w:p>
      <w:pPr>
        <w:pStyle w:val="FirstParagraph"/>
      </w:pPr>
      <w:r>
        <w:t xml:space="preserve">The opening callout again explains that the workbench policies are</w:t>
      </w:r>
      <w:r>
        <w:t xml:space="preserve"> </w:t>
      </w:r>
      <w:r>
        <w:t xml:space="preserve">“no de visión por computador.”</w:t>
      </w:r>
    </w:p>
    <w:p>
      <w:pPr>
        <w:pStyle w:val="BodyText"/>
      </w:pPr>
      <w:r>
        <w:rPr>
          <w:b/>
          <w:bCs/>
        </w:rPr>
        <w:t xml:space="preserve">Pedagogical impact</w:t>
      </w:r>
    </w:p>
    <w:p>
      <w:pPr>
        <w:pStyle w:val="BodyText"/>
      </w:pPr>
      <w:r>
        <w:t xml:space="preserve">The prose spends learner attention correcting a source-taxonomy mismatch they did not create. The stale ID also complicates:</w:t>
      </w:r>
    </w:p>
    <w:p>
      <w:pPr>
        <w:pStyle w:val="Compact"/>
        <w:numPr>
          <w:ilvl w:val="0"/>
          <w:numId w:val="1031"/>
        </w:numPr>
      </w:pPr>
      <w:r>
        <w:t xml:space="preserve">progress keys;</w:t>
      </w:r>
    </w:p>
    <w:p>
      <w:pPr>
        <w:pStyle w:val="Compact"/>
        <w:numPr>
          <w:ilvl w:val="0"/>
          <w:numId w:val="1031"/>
        </w:numPr>
      </w:pPr>
      <w:r>
        <w:t xml:space="preserve">exam bank keys;</w:t>
      </w:r>
    </w:p>
    <w:p>
      <w:pPr>
        <w:pStyle w:val="Compact"/>
        <w:numPr>
          <w:ilvl w:val="0"/>
          <w:numId w:val="1031"/>
        </w:numPr>
      </w:pPr>
      <w:r>
        <w:t xml:space="preserve">analytics;</w:t>
      </w:r>
    </w:p>
    <w:p>
      <w:pPr>
        <w:pStyle w:val="Compact"/>
        <w:numPr>
          <w:ilvl w:val="0"/>
          <w:numId w:val="1031"/>
        </w:numPr>
      </w:pPr>
      <w:r>
        <w:t xml:space="preserve">deep links;</w:t>
      </w:r>
    </w:p>
    <w:p>
      <w:pPr>
        <w:pStyle w:val="Compact"/>
        <w:numPr>
          <w:ilvl w:val="0"/>
          <w:numId w:val="1031"/>
        </w:numPr>
      </w:pPr>
      <w:r>
        <w:t xml:space="preserve">future maintenance;</w:t>
      </w:r>
    </w:p>
    <w:p>
      <w:pPr>
        <w:pStyle w:val="Compact"/>
        <w:numPr>
          <w:ilvl w:val="0"/>
          <w:numId w:val="1031"/>
        </w:numPr>
      </w:pPr>
      <w:r>
        <w:t xml:space="preserve">searches for the actual topic.</w:t>
      </w:r>
    </w:p>
    <w:p>
      <w:pPr>
        <w:pStyle w:val="FirstParagraph"/>
      </w:pPr>
      <w:r>
        <w:rPr>
          <w:b/>
          <w:bCs/>
        </w:rPr>
        <w:t xml:space="preserve">Required correction</w:t>
      </w:r>
    </w:p>
    <w:p>
      <w:pPr>
        <w:pStyle w:val="BodyText"/>
      </w:pPr>
      <w:r>
        <w:t xml:space="preserve">Rename the file and section ID with a backward-compatible migration for existing progress records.</w:t>
      </w:r>
    </w:p>
    <w:p>
      <w:r>
        <w:pict>
          <v:rect style="width:0;height:1.5pt" o:hralign="center" o:hrstd="t" o:hr="t"/>
        </w:pict>
      </w:r>
    </w:p>
    <w:bookmarkEnd w:id="69"/>
    <w:bookmarkStart w:id="70" w:name="issue-22-medium"/>
    <w:p>
      <w:pPr>
        <w:pStyle w:val="Heading3"/>
      </w:pPr>
      <w:r>
        <w:t xml:space="preserve">Issue 22 — Medium</w:t>
      </w:r>
    </w:p>
    <w:bookmarkEnd w:id="70"/>
    <w:bookmarkStart w:id="71" w:name="X01dc196c08c4866a1cfa539dbbd92e368443d36"/>
    <w:p>
      <w:pPr>
        <w:pStyle w:val="Heading3"/>
      </w:pPr>
      <w:r>
        <w:t xml:space="preserve">Peruvian Spanish is understandable but unnecessarily Anglicised and abbreviated</w:t>
      </w:r>
    </w:p>
    <w:p>
      <w:pPr>
        <w:pStyle w:val="FirstParagraph"/>
      </w:pPr>
      <w:r>
        <w:rPr>
          <w:b/>
          <w:bCs/>
        </w:rPr>
        <w:t xml:space="preserve">Evidence</w:t>
      </w:r>
    </w:p>
    <w:p>
      <w:pPr>
        <w:pStyle w:val="BodyText"/>
      </w:pPr>
      <w:r>
        <w:t xml:space="preserve">Prominent learner-facing phrases include:</w:t>
      </w:r>
    </w:p>
    <w:p>
      <w:pPr>
        <w:pStyle w:val="Compact"/>
        <w:numPr>
          <w:ilvl w:val="0"/>
          <w:numId w:val="1032"/>
        </w:numPr>
      </w:pPr>
      <w:r>
        <w:t xml:space="preserve">“thr versionado”</w:t>
      </w:r>
      <w:r>
        <w:t xml:space="preserve">;</w:t>
      </w:r>
    </w:p>
    <w:p>
      <w:pPr>
        <w:pStyle w:val="Compact"/>
        <w:numPr>
          <w:ilvl w:val="0"/>
          <w:numId w:val="1032"/>
        </w:numPr>
      </w:pPr>
      <w:r>
        <w:t xml:space="preserve">“scores del baseline”</w:t>
      </w:r>
      <w:r>
        <w:t xml:space="preserve">;</w:t>
      </w:r>
    </w:p>
    <w:p>
      <w:pPr>
        <w:pStyle w:val="Compact"/>
        <w:numPr>
          <w:ilvl w:val="0"/>
          <w:numId w:val="1032"/>
        </w:numPr>
      </w:pPr>
      <w:r>
        <w:t xml:space="preserve">“overload”</w:t>
      </w:r>
      <w:r>
        <w:t xml:space="preserve">;</w:t>
      </w:r>
    </w:p>
    <w:p>
      <w:pPr>
        <w:pStyle w:val="Compact"/>
        <w:numPr>
          <w:ilvl w:val="0"/>
          <w:numId w:val="1032"/>
        </w:numPr>
      </w:pPr>
      <w:r>
        <w:t xml:space="preserve">“breach”</w:t>
      </w:r>
      <w:r>
        <w:t xml:space="preserve">;</w:t>
      </w:r>
    </w:p>
    <w:p>
      <w:pPr>
        <w:pStyle w:val="Compact"/>
        <w:numPr>
          <w:ilvl w:val="0"/>
          <w:numId w:val="1032"/>
        </w:numPr>
      </w:pPr>
      <w:r>
        <w:t xml:space="preserve">“default”</w:t>
      </w:r>
      <w:r>
        <w:t xml:space="preserve">;</w:t>
      </w:r>
    </w:p>
    <w:p>
      <w:pPr>
        <w:pStyle w:val="Compact"/>
        <w:numPr>
          <w:ilvl w:val="0"/>
          <w:numId w:val="1032"/>
        </w:numPr>
      </w:pPr>
      <w:r>
        <w:t xml:space="preserve">“holdout”</w:t>
      </w:r>
      <w:r>
        <w:t xml:space="preserve">;</w:t>
      </w:r>
    </w:p>
    <w:p>
      <w:pPr>
        <w:pStyle w:val="Compact"/>
        <w:numPr>
          <w:ilvl w:val="0"/>
          <w:numId w:val="1032"/>
        </w:numPr>
      </w:pPr>
      <w:r>
        <w:t xml:space="preserve">“bin de reliability”</w:t>
      </w:r>
      <w:r>
        <w:t xml:space="preserve">;</w:t>
      </w:r>
    </w:p>
    <w:p>
      <w:pPr>
        <w:pStyle w:val="Compact"/>
        <w:numPr>
          <w:ilvl w:val="0"/>
          <w:numId w:val="1032"/>
        </w:numPr>
      </w:pPr>
      <w:r>
        <w:t xml:space="preserve">“skip / abstain / review”</w:t>
      </w:r>
      <w:r>
        <w:t xml:space="preserve">;</w:t>
      </w:r>
    </w:p>
    <w:p>
      <w:pPr>
        <w:pStyle w:val="Compact"/>
        <w:numPr>
          <w:ilvl w:val="0"/>
          <w:numId w:val="1032"/>
        </w:numPr>
      </w:pPr>
      <w:r>
        <w:t xml:space="preserve">“headcount”</w:t>
      </w:r>
      <w:r>
        <w:t xml:space="preserve">;</w:t>
      </w:r>
    </w:p>
    <w:p>
      <w:pPr>
        <w:pStyle w:val="Compact"/>
        <w:numPr>
          <w:ilvl w:val="0"/>
          <w:numId w:val="1032"/>
        </w:numPr>
      </w:pPr>
      <w:r>
        <w:t xml:space="preserve">“miss operativo”</w:t>
      </w:r>
      <w:r>
        <w:t xml:space="preserve">;</w:t>
      </w:r>
    </w:p>
    <w:p>
      <w:pPr>
        <w:pStyle w:val="Compact"/>
        <w:numPr>
          <w:ilvl w:val="0"/>
          <w:numId w:val="1032"/>
        </w:numPr>
      </w:pPr>
      <w:r>
        <w:t xml:space="preserve">“nunca auto-fraude.”</w:t>
      </w:r>
    </w:p>
    <w:p>
      <w:pPr>
        <w:pStyle w:val="FirstParagraph"/>
      </w:pPr>
      <w:r>
        <w:rPr>
          <w:b/>
          <w:bCs/>
        </w:rPr>
        <w:t xml:space="preserve">Pedagogical impact</w:t>
      </w:r>
    </w:p>
    <w:p>
      <w:pPr>
        <w:pStyle w:val="BodyText"/>
      </w:pPr>
      <w:r>
        <w:t xml:space="preserve">Standard English API names are appropriate in code. In explanatory prose, however, the density of mixed terminology reduces fluency and makes the material sound like internal team shorthand rather than polished technical Spanish.</w:t>
      </w:r>
    </w:p>
    <w:p>
      <w:pPr>
        <w:pStyle w:val="BodyText"/>
      </w:pPr>
      <w:r>
        <w:t xml:space="preserve">“Auto-fraude”</w:t>
      </w:r>
      <w:r>
        <w:t xml:space="preserve"> </w:t>
      </w:r>
      <w:r>
        <w:t xml:space="preserve">is especially ambiguous: it can mean self-fraud in some contexts rather than automatic fraud labelling.</w:t>
      </w:r>
    </w:p>
    <w:p>
      <w:pPr>
        <w:pStyle w:val="BodyText"/>
      </w:pPr>
      <w:r>
        <w:rPr>
          <w:b/>
          <w:bCs/>
        </w:rPr>
        <w:t xml:space="preserve">Required correction</w:t>
      </w:r>
    </w:p>
    <w:p>
      <w:pPr>
        <w:pStyle w:val="BodyText"/>
      </w:pPr>
      <w:r>
        <w:t xml:space="preserve">Preferred formulations include:</w:t>
      </w:r>
    </w:p>
    <w:p>
      <w:pPr>
        <w:pStyle w:val="Compact"/>
        <w:numPr>
          <w:ilvl w:val="0"/>
          <w:numId w:val="1033"/>
        </w:numPr>
      </w:pPr>
      <w:r>
        <w:t xml:space="preserve">“puntuación del modelo (</w:t>
      </w:r>
      <w:r>
        <w:rPr>
          <w:rStyle w:val="VerbatimChar"/>
        </w:rPr>
        <w:t xml:space="preserve">score</w:t>
      </w:r>
      <w:r>
        <w:t xml:space="preserve">)”</w:t>
      </w:r>
      <w:r>
        <w:t xml:space="preserve">;</w:t>
      </w:r>
    </w:p>
    <w:p>
      <w:pPr>
        <w:pStyle w:val="Compact"/>
        <w:numPr>
          <w:ilvl w:val="0"/>
          <w:numId w:val="1033"/>
        </w:numPr>
      </w:pPr>
      <w:r>
        <w:t xml:space="preserve">“umbral versionado”</w:t>
      </w:r>
      <w:r>
        <w:t xml:space="preserve">;</w:t>
      </w:r>
    </w:p>
    <w:p>
      <w:pPr>
        <w:pStyle w:val="Compact"/>
        <w:numPr>
          <w:ilvl w:val="0"/>
          <w:numId w:val="1033"/>
        </w:numPr>
      </w:pPr>
      <w:r>
        <w:t xml:space="preserve">“conjunto de calibración (</w:t>
      </w:r>
      <w:r>
        <w:rPr>
          <w:rStyle w:val="VerbatimChar"/>
        </w:rPr>
        <w:t xml:space="preserve">holdout</w:t>
      </w:r>
      <w:r>
        <w:t xml:space="preserve">)”</w:t>
      </w:r>
      <w:r>
        <w:t xml:space="preserve">;</w:t>
      </w:r>
    </w:p>
    <w:p>
      <w:pPr>
        <w:pStyle w:val="Compact"/>
        <w:numPr>
          <w:ilvl w:val="0"/>
          <w:numId w:val="1033"/>
        </w:numPr>
      </w:pPr>
      <w:r>
        <w:t xml:space="preserve">“diagrama de confiabilidad”</w:t>
      </w:r>
      <w:r>
        <w:t xml:space="preserve">;</w:t>
      </w:r>
    </w:p>
    <w:p>
      <w:pPr>
        <w:pStyle w:val="Compact"/>
        <w:numPr>
          <w:ilvl w:val="0"/>
          <w:numId w:val="1033"/>
        </w:numPr>
      </w:pPr>
      <w:r>
        <w:t xml:space="preserve">“sobrecarga de la cola”</w:t>
      </w:r>
      <w:r>
        <w:t xml:space="preserve">;</w:t>
      </w:r>
    </w:p>
    <w:p>
      <w:pPr>
        <w:pStyle w:val="Compact"/>
        <w:numPr>
          <w:ilvl w:val="0"/>
          <w:numId w:val="1033"/>
        </w:numPr>
      </w:pPr>
      <w:r>
        <w:t xml:space="preserve">“incumplimiento de política”</w:t>
      </w:r>
      <w:r>
        <w:t xml:space="preserve">;</w:t>
      </w:r>
    </w:p>
    <w:p>
      <w:pPr>
        <w:pStyle w:val="Compact"/>
        <w:numPr>
          <w:ilvl w:val="0"/>
          <w:numId w:val="1033"/>
        </w:numPr>
      </w:pPr>
      <w:r>
        <w:t xml:space="preserve">“abstenerse / solicitar más evidencia / enviar a revisión”</w:t>
      </w:r>
      <w:r>
        <w:t xml:space="preserve">;</w:t>
      </w:r>
    </w:p>
    <w:p>
      <w:pPr>
        <w:pStyle w:val="Compact"/>
        <w:numPr>
          <w:ilvl w:val="0"/>
          <w:numId w:val="1033"/>
        </w:numPr>
      </w:pPr>
      <w:r>
        <w:t xml:space="preserve">“nunca etiqueta automáticamente un caso como fraude.”</w:t>
      </w:r>
    </w:p>
    <w:p>
      <w:pPr>
        <w:pStyle w:val="FirstParagraph"/>
      </w:pPr>
      <w:r>
        <w:t xml:space="preserve">Use a consistent informal</w:t>
      </w:r>
      <w:r>
        <w:t xml:space="preserve"> </w:t>
      </w:r>
      <w:r>
        <w:rPr>
          <w:rStyle w:val="VerbatimChar"/>
        </w:rPr>
        <w:t xml:space="preserve">tú</w:t>
      </w:r>
      <w:r>
        <w:t xml:space="preserve">, which is already the course voice; there is no pedagogical reason to force</w:t>
      </w:r>
      <w:r>
        <w:t xml:space="preserve"> </w:t>
      </w:r>
      <w:r>
        <w:rPr>
          <w:rStyle w:val="VerbatimChar"/>
        </w:rPr>
        <w:t xml:space="preserve">usted</w:t>
      </w:r>
      <w:r>
        <w:t xml:space="preserve">.</w:t>
      </w:r>
    </w:p>
    <w:p>
      <w:r>
        <w:pict>
          <v:rect style="width:0;height:1.5pt" o:hralign="center" o:hrstd="t" o:hr="t"/>
        </w:pict>
      </w:r>
    </w:p>
    <w:bookmarkEnd w:id="71"/>
    <w:bookmarkStart w:id="72" w:name="issue-23-medium"/>
    <w:p>
      <w:pPr>
        <w:pStyle w:val="Heading3"/>
      </w:pPr>
      <w:r>
        <w:t xml:space="preserve">Issue 23 — Medium</w:t>
      </w:r>
    </w:p>
    <w:bookmarkEnd w:id="72"/>
    <w:bookmarkStart w:id="73" w:name="Xf463f489cf90b019e7a6b81d4b8f7e9a3b44094"/>
    <w:p>
      <w:pPr>
        <w:pStyle w:val="Heading3"/>
      </w:pPr>
      <w:r>
        <w:t xml:space="preserve">A highly visual topic is taught without the visual or tabular artefacts professionals use</w:t>
      </w:r>
    </w:p>
    <w:p>
      <w:pPr>
        <w:pStyle w:val="FirstParagraph"/>
      </w:pPr>
      <w:r>
        <w:rPr>
          <w:b/>
          <w:bCs/>
        </w:rPr>
        <w:t xml:space="preserve">Evidence</w:t>
      </w:r>
    </w:p>
    <w:p>
      <w:pPr>
        <w:pStyle w:val="BodyText"/>
      </w:pPr>
      <w:r>
        <w:t xml:space="preserve">The section discusses:</w:t>
      </w:r>
    </w:p>
    <w:p>
      <w:pPr>
        <w:pStyle w:val="Compact"/>
        <w:numPr>
          <w:ilvl w:val="0"/>
          <w:numId w:val="1034"/>
        </w:numPr>
      </w:pPr>
      <w:r>
        <w:t xml:space="preserve">confusion matrices;</w:t>
      </w:r>
    </w:p>
    <w:p>
      <w:pPr>
        <w:pStyle w:val="Compact"/>
        <w:numPr>
          <w:ilvl w:val="0"/>
          <w:numId w:val="1034"/>
        </w:numPr>
      </w:pPr>
      <w:r>
        <w:t xml:space="preserve">precision–recall curves;</w:t>
      </w:r>
    </w:p>
    <w:p>
      <w:pPr>
        <w:pStyle w:val="Compact"/>
        <w:numPr>
          <w:ilvl w:val="0"/>
          <w:numId w:val="1034"/>
        </w:numPr>
      </w:pPr>
      <w:r>
        <w:t xml:space="preserve">reliability curves;</w:t>
      </w:r>
    </w:p>
    <w:p>
      <w:pPr>
        <w:pStyle w:val="Compact"/>
        <w:numPr>
          <w:ilvl w:val="0"/>
          <w:numId w:val="1034"/>
        </w:numPr>
      </w:pPr>
      <w:r>
        <w:t xml:space="preserve">threshold sensitivity;</w:t>
      </w:r>
    </w:p>
    <w:p>
      <w:pPr>
        <w:pStyle w:val="Compact"/>
        <w:numPr>
          <w:ilvl w:val="0"/>
          <w:numId w:val="1034"/>
        </w:numPr>
      </w:pPr>
      <w:r>
        <w:t xml:space="preserve">slice comparisons.</w:t>
      </w:r>
    </w:p>
    <w:p>
      <w:pPr>
        <w:pStyle w:val="FirstParagraph"/>
      </w:pPr>
      <w:r>
        <w:t xml:space="preserve">Yet every demonstration prints scalar values or dictionaries. No actual curve, matrix heatmap, threshold-cost table or slice table is produced.</w:t>
      </w:r>
    </w:p>
    <w:p>
      <w:pPr>
        <w:pStyle w:val="BodyText"/>
      </w:pPr>
      <w:r>
        <w:rPr>
          <w:b/>
          <w:bCs/>
        </w:rPr>
        <w:t xml:space="preserve">Pedagogical impact</w:t>
      </w:r>
    </w:p>
    <w:p>
      <w:pPr>
        <w:pStyle w:val="BodyText"/>
      </w:pPr>
      <w:r>
        <w:t xml:space="preserve">Learners can calculate isolated numbers without learning to inspect the diagnostic shapes that reveal:</w:t>
      </w:r>
    </w:p>
    <w:p>
      <w:pPr>
        <w:pStyle w:val="Compact"/>
        <w:numPr>
          <w:ilvl w:val="0"/>
          <w:numId w:val="1035"/>
        </w:numPr>
      </w:pPr>
      <w:r>
        <w:t xml:space="preserve">ranking trade-offs;</w:t>
      </w:r>
    </w:p>
    <w:p>
      <w:pPr>
        <w:pStyle w:val="Compact"/>
        <w:numPr>
          <w:ilvl w:val="0"/>
          <w:numId w:val="1035"/>
        </w:numPr>
      </w:pPr>
      <w:r>
        <w:t xml:space="preserve">calibration over- or under-confidence;</w:t>
      </w:r>
    </w:p>
    <w:p>
      <w:pPr>
        <w:pStyle w:val="Compact"/>
        <w:numPr>
          <w:ilvl w:val="0"/>
          <w:numId w:val="1035"/>
        </w:numPr>
      </w:pPr>
      <w:r>
        <w:t xml:space="preserve">threshold discontinuities;</w:t>
      </w:r>
    </w:p>
    <w:p>
      <w:pPr>
        <w:pStyle w:val="Compact"/>
        <w:numPr>
          <w:ilvl w:val="0"/>
          <w:numId w:val="1035"/>
        </w:numPr>
      </w:pPr>
      <w:r>
        <w:t xml:space="preserve">cohort degradation.</w:t>
      </w:r>
    </w:p>
    <w:p>
      <w:pPr>
        <w:pStyle w:val="FirstParagraph"/>
      </w:pPr>
      <w:r>
        <w:rPr>
          <w:b/>
          <w:bCs/>
        </w:rPr>
        <w:t xml:space="preserve">Required correction</w:t>
      </w:r>
    </w:p>
    <w:p>
      <w:pPr>
        <w:pStyle w:val="BodyText"/>
      </w:pPr>
      <w:r>
        <w:t xml:space="preserve">Add:</w:t>
      </w:r>
    </w:p>
    <w:p>
      <w:pPr>
        <w:pStyle w:val="Compact"/>
        <w:numPr>
          <w:ilvl w:val="0"/>
          <w:numId w:val="1036"/>
        </w:numPr>
      </w:pPr>
      <w:r>
        <w:t xml:space="preserve">a confusion-matrix table;</w:t>
      </w:r>
    </w:p>
    <w:p>
      <w:pPr>
        <w:pStyle w:val="Compact"/>
        <w:numPr>
          <w:ilvl w:val="0"/>
          <w:numId w:val="1036"/>
        </w:numPr>
      </w:pPr>
      <w:r>
        <w:t xml:space="preserve">PR curve and AP annotation;</w:t>
      </w:r>
    </w:p>
    <w:p>
      <w:pPr>
        <w:pStyle w:val="Compact"/>
        <w:numPr>
          <w:ilvl w:val="0"/>
          <w:numId w:val="1036"/>
        </w:numPr>
      </w:pPr>
      <w:r>
        <w:t xml:space="preserve">reliability diagram with bin counts;</w:t>
      </w:r>
    </w:p>
    <w:p>
      <w:pPr>
        <w:pStyle w:val="Compact"/>
        <w:numPr>
          <w:ilvl w:val="0"/>
          <w:numId w:val="1036"/>
        </w:numPr>
      </w:pPr>
      <w:r>
        <w:t xml:space="preserve">threshold/cost/capacity table;</w:t>
      </w:r>
    </w:p>
    <w:p>
      <w:pPr>
        <w:pStyle w:val="Compact"/>
        <w:numPr>
          <w:ilvl w:val="0"/>
          <w:numId w:val="1036"/>
        </w:numPr>
      </w:pPr>
      <w:r>
        <w:t xml:space="preserve">slice table.</w:t>
      </w:r>
    </w:p>
    <w:p>
      <w:pPr>
        <w:pStyle w:val="FirstParagraph"/>
      </w:pPr>
      <w:r>
        <w:t xml:space="preserve">Every chart should have a textual summary and underlying accessible table.</w:t>
      </w:r>
    </w:p>
    <w:p>
      <w:r>
        <w:pict>
          <v:rect style="width:0;height:1.5pt" o:hralign="center" o:hrstd="t" o:hr="t"/>
        </w:pict>
      </w:r>
    </w:p>
    <w:bookmarkEnd w:id="73"/>
    <w:bookmarkStart w:id="74" w:name="issue-24-lowmedium"/>
    <w:p>
      <w:pPr>
        <w:pStyle w:val="Heading3"/>
      </w:pPr>
      <w:r>
        <w:t xml:space="preserve">Issue 24 — Low/Medium</w:t>
      </w:r>
    </w:p>
    <w:bookmarkEnd w:id="74"/>
    <w:bookmarkStart w:id="75" w:name="Xddbbfa9f3cae0d913122cd92ccd7e178bbe8072"/>
    <w:p>
      <w:pPr>
        <w:pStyle w:val="Heading3"/>
      </w:pPr>
      <w:r>
        <w:t xml:space="preserve">The You Do rubric contains an undefined bonus beyond 100%</w:t>
      </w:r>
    </w:p>
    <w:p>
      <w:pPr>
        <w:pStyle w:val="FirstParagraph"/>
      </w:pPr>
      <w:r>
        <w:rPr>
          <w:b/>
          <w:bCs/>
        </w:rPr>
        <w:t xml:space="preserve">Evidence</w:t>
      </w:r>
    </w:p>
    <w:p>
      <w:pPr>
        <w:pStyle w:val="BodyText"/>
      </w:pPr>
      <w:r>
        <w:t xml:space="preserve">The six weighted criteria total 100%. A seventh criterion is assigned the string</w:t>
      </w:r>
      <w:r>
        <w:t xml:space="preserve"> </w:t>
      </w:r>
      <w:r>
        <w:rPr>
          <w:rStyle w:val="VerbatimChar"/>
        </w:rPr>
        <w:t xml:space="preserve">"bonus"</w:t>
      </w:r>
      <w:r>
        <w:t xml:space="preserve"> </w:t>
      </w:r>
      <w:r>
        <w:t xml:space="preserve">without a value, ceiling or interaction with the passing threshold.</w:t>
      </w:r>
    </w:p>
    <w:p>
      <w:pPr>
        <w:pStyle w:val="BodyText"/>
      </w:pPr>
      <w:r>
        <w:rPr>
          <w:b/>
          <w:bCs/>
        </w:rPr>
        <w:t xml:space="preserve">Pedagogical impact</w:t>
      </w:r>
    </w:p>
    <w:p>
      <w:pPr>
        <w:pStyle w:val="BodyText"/>
      </w:pPr>
      <w:r>
        <w:t xml:space="preserve">Two evaluators can score the same artefact differently. The criterion also duplicates content already present in the first and fifth criteria.</w:t>
      </w:r>
    </w:p>
    <w:p>
      <w:pPr>
        <w:pStyle w:val="BodyText"/>
      </w:pPr>
      <w:r>
        <w:rPr>
          <w:b/>
          <w:bCs/>
        </w:rPr>
        <w:t xml:space="preserve">Required correction</w:t>
      </w:r>
    </w:p>
    <w:p>
      <w:pPr>
        <w:pStyle w:val="BodyText"/>
      </w:pPr>
      <w:r>
        <w:t xml:space="preserve">Remove the bonus or define it as a non-compensatory distinction that cannot offset critical failures.</w:t>
      </w:r>
    </w:p>
    <w:p>
      <w:r>
        <w:pict>
          <v:rect style="width:0;height:1.5pt" o:hralign="center" o:hrstd="t" o:hr="t"/>
        </w:pict>
      </w:r>
    </w:p>
    <w:bookmarkEnd w:id="75"/>
    <w:bookmarkStart w:id="76" w:name="issue-25-medium"/>
    <w:p>
      <w:pPr>
        <w:pStyle w:val="Heading3"/>
      </w:pPr>
      <w:r>
        <w:t xml:space="preserve">Issue 25 — Medium</w:t>
      </w:r>
    </w:p>
    <w:bookmarkEnd w:id="76"/>
    <w:bookmarkStart w:id="77" w:name="X4c498ebddf24f5d3fd1f68ae71794b66345b712"/>
    <w:p>
      <w:pPr>
        <w:pStyle w:val="Heading3"/>
      </w:pPr>
      <w:r>
        <w:t xml:space="preserve">The project reveals the expected threshold before the learner investigates it</w:t>
      </w:r>
    </w:p>
    <w:p>
      <w:pPr>
        <w:pStyle w:val="FirstParagraph"/>
      </w:pPr>
      <w:r>
        <w:rPr>
          <w:b/>
          <w:bCs/>
        </w:rPr>
        <w:t xml:space="preserve">Evidence</w:t>
      </w:r>
    </w:p>
    <w:p>
      <w:pPr>
        <w:pStyle w:val="BodyText"/>
      </w:pPr>
      <w:r>
        <w:t xml:space="preserve">The context and starter comments tell learners that the five-point optimum</w:t>
      </w:r>
      <w:r>
        <w:t xml:space="preserve"> </w:t>
      </w:r>
      <w:r>
        <w:t xml:space="preserve">“suele ser 0.9, costo 10.”</w:t>
      </w:r>
    </w:p>
    <w:p>
      <w:pPr>
        <w:pStyle w:val="BodyText"/>
      </w:pPr>
      <w:r>
        <w:rPr>
          <w:b/>
          <w:bCs/>
        </w:rPr>
        <w:t xml:space="preserve">Pedagogical impact</w:t>
      </w:r>
    </w:p>
    <w:p>
      <w:pPr>
        <w:pStyle w:val="BodyText"/>
      </w:pPr>
      <w:r>
        <w:t xml:space="preserve">The project asserts that learners must not copy the demonstration’s</w:t>
      </w:r>
      <w:r>
        <w:t xml:space="preserve"> </w:t>
      </w:r>
      <w:r>
        <w:rPr>
          <w:rStyle w:val="VerbatimChar"/>
        </w:rPr>
        <w:t xml:space="preserve">0.6</w:t>
      </w:r>
      <w:r>
        <w:t xml:space="preserve">, but then supplies the answer they should obtain. A learner can hardcode</w:t>
      </w:r>
      <w:r>
        <w:t xml:space="preserve"> </w:t>
      </w:r>
      <w:r>
        <w:rPr>
          <w:rStyle w:val="VerbatimChar"/>
        </w:rPr>
        <w:t xml:space="preserve">0.9</w:t>
      </w:r>
      <w:r>
        <w:t xml:space="preserve"> </w:t>
      </w:r>
      <w:r>
        <w:t xml:space="preserve">and satisfy the visible assertions without understanding the search.</w:t>
      </w:r>
    </w:p>
    <w:p>
      <w:pPr>
        <w:pStyle w:val="BodyText"/>
      </w:pPr>
      <w:r>
        <w:rPr>
          <w:b/>
          <w:bCs/>
        </w:rPr>
        <w:t xml:space="preserve">Required correction</w:t>
      </w:r>
    </w:p>
    <w:p>
      <w:pPr>
        <w:pStyle w:val="BodyText"/>
      </w:pPr>
      <w:r>
        <w:t xml:space="preserve">Remove the answer from the starter. Put the expected value only in hidden tests or instructor notes.</w:t>
      </w:r>
    </w:p>
    <w:p>
      <w:r>
        <w:pict>
          <v:rect style="width:0;height:1.5pt" o:hralign="center" o:hrstd="t" o:hr="t"/>
        </w:pict>
      </w:r>
    </w:p>
    <w:bookmarkEnd w:id="77"/>
    <w:bookmarkStart w:id="78" w:name="issue-26-high"/>
    <w:p>
      <w:pPr>
        <w:pStyle w:val="Heading3"/>
      </w:pPr>
      <w:r>
        <w:t xml:space="preserve">Issue 26 — High</w:t>
      </w:r>
    </w:p>
    <w:bookmarkEnd w:id="78"/>
    <w:bookmarkStart w:id="79" w:name="X35f3df70b691e9a3b0a8a63be4ee68699a67c45"/>
    <w:p>
      <w:pPr>
        <w:pStyle w:val="Heading3"/>
      </w:pPr>
      <w:r>
        <w:t xml:space="preserve">Tiny examples support arithmetic illustration but not the section’s policy conclusions</w:t>
      </w:r>
    </w:p>
    <w:p>
      <w:pPr>
        <w:pStyle w:val="FirstParagraph"/>
      </w:pPr>
      <w:r>
        <w:rPr>
          <w:b/>
          <w:bCs/>
        </w:rPr>
        <w:t xml:space="preserve">Evidence</w:t>
      </w:r>
    </w:p>
    <w:p>
      <w:pPr>
        <w:pStyle w:val="BodyText"/>
      </w:pPr>
      <w:r>
        <w:t xml:space="preserve">Core judgements are made from datasets of two, three, four or five cases. Examples include:</w:t>
      </w:r>
    </w:p>
    <w:p>
      <w:pPr>
        <w:pStyle w:val="Compact"/>
        <w:numPr>
          <w:ilvl w:val="0"/>
          <w:numId w:val="1037"/>
        </w:numPr>
      </w:pPr>
      <w:r>
        <w:t xml:space="preserve">a two-record confusion matrix;</w:t>
      </w:r>
    </w:p>
    <w:p>
      <w:pPr>
        <w:pStyle w:val="Compact"/>
        <w:numPr>
          <w:ilvl w:val="0"/>
          <w:numId w:val="1037"/>
        </w:numPr>
      </w:pPr>
      <w:r>
        <w:t xml:space="preserve">a three-label top-k list;</w:t>
      </w:r>
    </w:p>
    <w:p>
      <w:pPr>
        <w:pStyle w:val="Compact"/>
        <w:numPr>
          <w:ilvl w:val="0"/>
          <w:numId w:val="1037"/>
        </w:numPr>
      </w:pPr>
      <w:r>
        <w:t xml:space="preserve">a four-case reliability example;</w:t>
      </w:r>
    </w:p>
    <w:p>
      <w:pPr>
        <w:pStyle w:val="Compact"/>
        <w:numPr>
          <w:ilvl w:val="0"/>
          <w:numId w:val="1037"/>
        </w:numPr>
      </w:pPr>
      <w:r>
        <w:t xml:space="preserve">a five-case final project.</w:t>
      </w:r>
    </w:p>
    <w:p>
      <w:pPr>
        <w:pStyle w:val="FirstParagraph"/>
      </w:pPr>
      <w:r>
        <w:rPr>
          <w:b/>
          <w:bCs/>
        </w:rPr>
        <w:t xml:space="preserve">Pedagogical impact</w:t>
      </w:r>
    </w:p>
    <w:p>
      <w:pPr>
        <w:pStyle w:val="BodyText"/>
      </w:pPr>
      <w:r>
        <w:t xml:space="preserve">Small fixtures are excellent for hand calculation. They are not sufficient to:</w:t>
      </w:r>
    </w:p>
    <w:p>
      <w:pPr>
        <w:pStyle w:val="Compact"/>
        <w:numPr>
          <w:ilvl w:val="0"/>
          <w:numId w:val="1038"/>
        </w:numPr>
      </w:pPr>
      <w:r>
        <w:t xml:space="preserve">assess calibration;</w:t>
      </w:r>
    </w:p>
    <w:p>
      <w:pPr>
        <w:pStyle w:val="Compact"/>
        <w:numPr>
          <w:ilvl w:val="0"/>
          <w:numId w:val="1038"/>
        </w:numPr>
      </w:pPr>
      <w:r>
        <w:t xml:space="preserve">select stable thresholds;</w:t>
      </w:r>
    </w:p>
    <w:p>
      <w:pPr>
        <w:pStyle w:val="Compact"/>
        <w:numPr>
          <w:ilvl w:val="0"/>
          <w:numId w:val="1038"/>
        </w:numPr>
      </w:pPr>
      <w:r>
        <w:t xml:space="preserve">compare slices;</w:t>
      </w:r>
    </w:p>
    <w:p>
      <w:pPr>
        <w:pStyle w:val="Compact"/>
        <w:numPr>
          <w:ilvl w:val="0"/>
          <w:numId w:val="1038"/>
        </w:numPr>
      </w:pPr>
      <w:r>
        <w:t xml:space="preserve">estimate rare-event precision;</w:t>
      </w:r>
    </w:p>
    <w:p>
      <w:pPr>
        <w:pStyle w:val="Compact"/>
        <w:numPr>
          <w:ilvl w:val="0"/>
          <w:numId w:val="1038"/>
        </w:numPr>
      </w:pPr>
      <w:r>
        <w:t xml:space="preserve">make operational policy claims.</w:t>
      </w:r>
    </w:p>
    <w:p>
      <w:pPr>
        <w:pStyle w:val="FirstParagraph"/>
      </w:pPr>
      <w:r>
        <w:t xml:space="preserve">The section frequently moves from toy arithmetic to categorical</w:t>
      </w:r>
      <w:r>
        <w:t xml:space="preserve"> </w:t>
      </w:r>
      <w:r>
        <w:rPr>
          <w:rStyle w:val="VerbatimChar"/>
        </w:rPr>
        <w:t xml:space="preserve">REJECT_*</w:t>
      </w:r>
      <w:r>
        <w:t xml:space="preserve"> </w:t>
      </w:r>
      <w:r>
        <w:t xml:space="preserve">policy decisions without explicitly separating illustration from evidence.</w:t>
      </w:r>
    </w:p>
    <w:p>
      <w:pPr>
        <w:pStyle w:val="BodyText"/>
      </w:pPr>
      <w:r>
        <w:rPr>
          <w:b/>
          <w:bCs/>
        </w:rPr>
        <w:t xml:space="preserve">Required correction</w:t>
      </w:r>
    </w:p>
    <w:p>
      <w:pPr>
        <w:pStyle w:val="BodyText"/>
      </w:pPr>
      <w:r>
        <w:t xml:space="preserve">Use toy sets for I Do, then require a larger synthetic dataset for You Do, with bootstrap intervals and sample-size warnings.</w:t>
      </w:r>
    </w:p>
    <w:p>
      <w:r>
        <w:pict>
          <v:rect style="width:0;height:1.5pt" o:hralign="center" o:hrstd="t" o:hr="t"/>
        </w:pict>
      </w:r>
    </w:p>
    <w:bookmarkEnd w:id="79"/>
    <w:bookmarkStart w:id="80" w:name="issue-27-medium"/>
    <w:p>
      <w:pPr>
        <w:pStyle w:val="Heading3"/>
      </w:pPr>
      <w:r>
        <w:t xml:space="preserve">Issue 27 — Medium</w:t>
      </w:r>
    </w:p>
    <w:bookmarkEnd w:id="80"/>
    <w:bookmarkStart w:id="81" w:name="Xec3811abe5aedf59111c587333dc9cca38fb820"/>
    <w:p>
      <w:pPr>
        <w:pStyle w:val="Heading3"/>
      </w:pPr>
      <w:r>
        <w:t xml:space="preserve">Resources are broad but not tightly connected to the required deliverables</w:t>
      </w:r>
    </w:p>
    <w:p>
      <w:pPr>
        <w:pStyle w:val="FirstParagraph"/>
      </w:pPr>
      <w:r>
        <w:rPr>
          <w:b/>
          <w:bCs/>
        </w:rPr>
        <w:t xml:space="preserve">Evidence</w:t>
      </w:r>
    </w:p>
    <w:p>
      <w:pPr>
        <w:pStyle w:val="BodyText"/>
      </w:pPr>
      <w:r>
        <w:t xml:space="preserve">The resources include relevant scikit-learn, imbalanced-learn and NIST pages, but also broad course landing pages and an unspecified book title without author or URL.</w:t>
      </w:r>
    </w:p>
    <w:p>
      <w:pPr>
        <w:pStyle w:val="BodyText"/>
      </w:pPr>
      <w:r>
        <w:t xml:space="preserve">The calibration note says</w:t>
      </w:r>
      <w:r>
        <w:t xml:space="preserve"> </w:t>
      </w:r>
      <w:r>
        <w:t xml:space="preserve">“Platt/isotonic holdout,”</w:t>
      </w:r>
      <w:r>
        <w:t xml:space="preserve"> </w:t>
      </w:r>
      <w:r>
        <w:t xml:space="preserve">while the lesson itself implements affine clipping rather than either method.</w:t>
      </w:r>
    </w:p>
    <w:p>
      <w:pPr>
        <w:pStyle w:val="BodyText"/>
      </w:pPr>
      <w:r>
        <w:rPr>
          <w:b/>
          <w:bCs/>
        </w:rPr>
        <w:t xml:space="preserve">Pedagogical impact</w:t>
      </w:r>
    </w:p>
    <w:p>
      <w:pPr>
        <w:pStyle w:val="BodyText"/>
      </w:pPr>
      <w:r>
        <w:t xml:space="preserve">Resources do not currently function as a guided reading path. Learners are not told which exact reference supports each artefact.</w:t>
      </w:r>
    </w:p>
    <w:p>
      <w:pPr>
        <w:pStyle w:val="BodyText"/>
      </w:pPr>
      <w:r>
        <w:rPr>
          <w:b/>
          <w:bCs/>
        </w:rPr>
        <w:t xml:space="preserve">Required correction</w:t>
      </w:r>
    </w:p>
    <w:p>
      <w:pPr>
        <w:pStyle w:val="BodyText"/>
      </w:pPr>
      <w:r>
        <w:t xml:space="preserve">Map one primary source to each deliverable:</w:t>
      </w:r>
    </w:p>
    <w:p>
      <w:pPr>
        <w:pStyle w:val="Compact"/>
        <w:numPr>
          <w:ilvl w:val="0"/>
          <w:numId w:val="1039"/>
        </w:numPr>
      </w:pPr>
      <w:r>
        <w:t xml:space="preserve">AP vs PR-AUC;</w:t>
      </w:r>
    </w:p>
    <w:p>
      <w:pPr>
        <w:pStyle w:val="Compact"/>
        <w:numPr>
          <w:ilvl w:val="0"/>
          <w:numId w:val="1039"/>
        </w:numPr>
      </w:pPr>
      <w:r>
        <w:rPr>
          <w:rStyle w:val="VerbatimChar"/>
        </w:rPr>
        <w:t xml:space="preserve">CalibrationDisplay</w:t>
      </w:r>
      <w:r>
        <w:t xml:space="preserve"> </w:t>
      </w:r>
      <w:r>
        <w:t xml:space="preserve">/</w:t>
      </w:r>
      <w:r>
        <w:t xml:space="preserve"> </w:t>
      </w:r>
      <w:r>
        <w:rPr>
          <w:rStyle w:val="VerbatimChar"/>
        </w:rPr>
        <w:t xml:space="preserve">calibration_curve</w:t>
      </w:r>
      <w:r>
        <w:t xml:space="preserve">;</w:t>
      </w:r>
    </w:p>
    <w:p>
      <w:pPr>
        <w:pStyle w:val="Compact"/>
        <w:numPr>
          <w:ilvl w:val="0"/>
          <w:numId w:val="1039"/>
        </w:numPr>
      </w:pPr>
      <w:r>
        <w:t xml:space="preserve">calibrated CV;</w:t>
      </w:r>
    </w:p>
    <w:p>
      <w:pPr>
        <w:pStyle w:val="Compact"/>
        <w:numPr>
          <w:ilvl w:val="0"/>
          <w:numId w:val="1039"/>
        </w:numPr>
      </w:pPr>
      <w:r>
        <w:t xml:space="preserve">threshold tuning;</w:t>
      </w:r>
    </w:p>
    <w:p>
      <w:pPr>
        <w:pStyle w:val="Compact"/>
        <w:numPr>
          <w:ilvl w:val="0"/>
          <w:numId w:val="1039"/>
        </w:numPr>
      </w:pPr>
      <w:r>
        <w:t xml:space="preserve">imbalanced-learn pipeline;</w:t>
      </w:r>
    </w:p>
    <w:p>
      <w:pPr>
        <w:pStyle w:val="Compact"/>
        <w:numPr>
          <w:ilvl w:val="0"/>
          <w:numId w:val="1039"/>
        </w:numPr>
      </w:pPr>
      <w:r>
        <w:t xml:space="preserve">NIST human oversight.</w:t>
      </w:r>
    </w:p>
    <w:p>
      <w:r>
        <w:pict>
          <v:rect style="width:0;height:1.5pt" o:hralign="center" o:hrstd="t" o:hr="t"/>
        </w:pict>
      </w:r>
    </w:p>
    <w:bookmarkEnd w:id="81"/>
    <w:bookmarkEnd w:id="82"/>
    <w:bookmarkStart w:id="86" w:name="meta-leak-report"/>
    <w:p>
      <w:pPr>
        <w:pStyle w:val="Heading2"/>
      </w:pPr>
      <w:r>
        <w:t xml:space="preserve">4. Meta-Leak Report</w:t>
      </w:r>
    </w:p>
    <w:bookmarkStart w:id="83" w:name="X4e184358a4977b58c357dd92dd0585f65966ed2"/>
    <w:p>
      <w:pPr>
        <w:pStyle w:val="Heading3"/>
      </w:pPr>
      <w:r>
        <w:t xml:space="preserve">4.1 Confirmed student-facing migration residue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Location</w:t>
            </w:r>
          </w:p>
        </w:tc>
        <w:tc>
          <w:tcPr/>
          <w:p>
            <w:pPr>
              <w:pStyle w:val="Compact"/>
            </w:pPr>
            <w:r>
              <w:t xml:space="preserve">Exact text</w:t>
            </w:r>
          </w:p>
        </w:tc>
        <w:tc>
          <w:tcPr/>
          <w:p>
            <w:pPr>
              <w:pStyle w:val="Compact"/>
            </w:pPr>
            <w:r>
              <w:t xml:space="preserve">Classification</w:t>
            </w:r>
          </w:p>
        </w:tc>
      </w:tr>
      <w:tr>
        <w:tc>
          <w:tcPr/>
          <w:p>
            <w:pPr>
              <w:pStyle w:val="Compact"/>
            </w:pPr>
            <w:r>
              <w:t xml:space="preserve">Opening theory</w:t>
            </w:r>
          </w:p>
        </w:tc>
        <w:tc>
          <w:tcPr/>
          <w:p>
            <w:pPr>
              <w:pStyle w:val="Compact"/>
            </w:pPr>
            <w:r>
              <w:t xml:space="preserve">“Esta lección es de</w:t>
            </w:r>
            <w:r>
              <w:t xml:space="preserve"> </w:t>
            </w:r>
            <w:r>
              <w:rPr>
                <w:b/>
                <w:bCs/>
              </w:rPr>
              <w:t xml:space="preserve">evaluación y umbrales de cola</w:t>
            </w:r>
            <w:r>
              <w:t xml:space="preserve">, no de visión por computador.”</w:t>
            </w:r>
          </w:p>
        </w:tc>
        <w:tc>
          <w:tcPr/>
          <w:p>
            <w:pPr>
              <w:pStyle w:val="Compact"/>
            </w:pPr>
            <w:r>
              <w:t xml:space="preserve">Historical-topic correction exposed to learners</w:t>
            </w:r>
          </w:p>
        </w:tc>
      </w:tr>
      <w:tr>
        <w:tc>
          <w:tcPr/>
          <w:p>
            <w:pPr>
              <w:pStyle w:val="Compact"/>
            </w:pPr>
            <w:r>
              <w:t xml:space="preserve">Opening callout</w:t>
            </w:r>
          </w:p>
        </w:tc>
        <w:tc>
          <w:tcPr/>
          <w:p>
            <w:pPr>
              <w:pStyle w:val="Compact"/>
            </w:pPr>
            <w:r>
              <w:t xml:space="preserve">“REJECT_</w:t>
            </w:r>
            <w:r>
              <w:rPr>
                <w:i/>
                <w:iCs/>
              </w:rPr>
              <w:t xml:space="preserve">/REQUEST_</w:t>
            </w:r>
            <w:r>
              <w:t xml:space="preserve"> </w:t>
            </w:r>
            <w:r>
              <w:t xml:space="preserve">son políticas de cola del workbench (</w:t>
            </w:r>
            <w:r>
              <w:rPr>
                <w:b/>
                <w:bCs/>
              </w:rPr>
              <w:t xml:space="preserve">no de visión por computador</w:t>
            </w:r>
            <w:r>
              <w:t xml:space="preserve">).”</w:t>
            </w:r>
          </w:p>
        </w:tc>
        <w:tc>
          <w:tcPr/>
          <w:p>
            <w:pPr>
              <w:pStyle w:val="Compact"/>
            </w:pPr>
            <w:r>
              <w:t xml:space="preserve">Repeated compensation for stale taxonomy</w:t>
            </w:r>
          </w:p>
        </w:tc>
      </w:tr>
      <w:tr>
        <w:tc>
          <w:tcPr/>
          <w:p>
            <w:pPr>
              <w:pStyle w:val="Compact"/>
            </w:pPr>
            <w:r>
              <w:t xml:space="preserve">Source metadata</w:t>
            </w:r>
          </w:p>
        </w:tc>
        <w:tc>
          <w:tcPr/>
          <w:p>
            <w:pPr>
              <w:pStyle w:val="Compact"/>
            </w:pPr>
            <w:r>
              <w:rPr>
                <w:rStyle w:val="VerbatimChar"/>
              </w:rPr>
              <w:t xml:space="preserve">id: "cv-ai-integration"</w:t>
            </w:r>
          </w:p>
        </w:tc>
        <w:tc>
          <w:tcPr/>
          <w:p>
            <w:pPr>
              <w:pStyle w:val="Compact"/>
            </w:pPr>
            <w:r>
              <w:t xml:space="preserve">Source-only stale identifier</w:t>
            </w:r>
          </w:p>
        </w:tc>
      </w:tr>
      <w:tr>
        <w:tc>
          <w:tcPr/>
          <w:p>
            <w:pPr>
              <w:pStyle w:val="Compact"/>
            </w:pPr>
            <w:r>
              <w:t xml:space="preserve">Source path</w:t>
            </w:r>
          </w:p>
        </w:tc>
        <w:tc>
          <w:tcPr/>
          <w:p>
            <w:pPr>
              <w:pStyle w:val="Compact"/>
            </w:pPr>
            <w:r>
              <w:rPr>
                <w:rStyle w:val="VerbatimChar"/>
              </w:rPr>
              <w:t xml:space="preserve">s34-cv-ai-integration.ts</w:t>
            </w:r>
          </w:p>
        </w:tc>
        <w:tc>
          <w:tcPr/>
          <w:p>
            <w:pPr>
              <w:pStyle w:val="Compact"/>
            </w:pPr>
            <w:r>
              <w:t xml:space="preserve">Source-only stale filename</w:t>
            </w:r>
          </w:p>
        </w:tc>
      </w:tr>
    </w:tbl>
    <w:p>
      <w:pPr>
        <w:pStyle w:val="BodyText"/>
      </w:pPr>
      <w:r>
        <w:t xml:space="preserve">Evidence:</w:t>
      </w:r>
    </w:p>
    <w:bookmarkEnd w:id="83"/>
    <w:bookmarkStart w:id="84" w:name="not-classified-as-leaks"/>
    <w:p>
      <w:pPr>
        <w:pStyle w:val="Heading3"/>
      </w:pPr>
      <w:r>
        <w:t xml:space="preserve">4.2 Not classified as leaks</w:t>
      </w:r>
    </w:p>
    <w:p>
      <w:pPr>
        <w:pStyle w:val="FirstParagraph"/>
      </w:pPr>
      <w:r>
        <w:t xml:space="preserve">The many</w:t>
      </w:r>
      <w:r>
        <w:t xml:space="preserve"> </w:t>
      </w:r>
      <w:r>
        <w:rPr>
          <w:rStyle w:val="VerbatimChar"/>
        </w:rPr>
        <w:t xml:space="preserve"># DEFECT:</w:t>
      </w:r>
      <w:r>
        <w:t xml:space="preserve"> </w:t>
      </w:r>
      <w:r>
        <w:t xml:space="preserve">comments in starter code are intentional exercise scaffolds. They identify bugs that learners are explicitly asked to repair and therefore are pedagogical, not accidental developer notes.</w:t>
      </w:r>
    </w:p>
    <w:p>
      <w:pPr>
        <w:pStyle w:val="BodyText"/>
      </w:pPr>
      <w:r>
        <w:t xml:space="preserve">The identifiers</w:t>
      </w:r>
      <w:r>
        <w:t xml:space="preserve"> </w:t>
      </w:r>
      <w:r>
        <w:rPr>
          <w:rStyle w:val="VerbatimChar"/>
        </w:rPr>
        <w:t xml:space="preserve">REJECT_*</w:t>
      </w:r>
      <w:r>
        <w:t xml:space="preserve"> </w:t>
      </w:r>
      <w:r>
        <w:t xml:space="preserve">and</w:t>
      </w:r>
      <w:r>
        <w:t xml:space="preserve"> </w:t>
      </w:r>
      <w:r>
        <w:rPr>
          <w:rStyle w:val="VerbatimChar"/>
        </w:rPr>
        <w:t xml:space="preserve">REQUEST_*</w:t>
      </w:r>
      <w:r>
        <w:t xml:space="preserve"> </w:t>
      </w:r>
      <w:r>
        <w:t xml:space="preserve">are also not inherently leaks. They have been framed as workbench policy codes. The problem is their overuse and the visible explanation that they are unrelated to computer vision.</w:t>
      </w:r>
    </w:p>
    <w:bookmarkEnd w:id="84"/>
    <w:bookmarkStart w:id="85" w:name="no-other-classic-leak-patterns-found"/>
    <w:p>
      <w:pPr>
        <w:pStyle w:val="Heading3"/>
      </w:pPr>
      <w:r>
        <w:t xml:space="preserve">4.3 No other classic leak patterns found</w:t>
      </w:r>
    </w:p>
    <w:p>
      <w:pPr>
        <w:pStyle w:val="FirstParagraph"/>
      </w:pPr>
      <w:r>
        <w:t xml:space="preserve">No learner-facing instances of the following were found in Section 34:</w:t>
      </w:r>
    </w:p>
    <w:p>
      <w:pPr>
        <w:pStyle w:val="Compact"/>
        <w:numPr>
          <w:ilvl w:val="0"/>
          <w:numId w:val="1040"/>
        </w:numPr>
      </w:pPr>
      <w:r>
        <w:rPr>
          <w:rStyle w:val="VerbatimChar"/>
        </w:rPr>
        <w:t xml:space="preserve">TODO</w:t>
      </w:r>
      <w:r>
        <w:t xml:space="preserve">;</w:t>
      </w:r>
    </w:p>
    <w:p>
      <w:pPr>
        <w:pStyle w:val="Compact"/>
        <w:numPr>
          <w:ilvl w:val="0"/>
          <w:numId w:val="1040"/>
        </w:numPr>
      </w:pPr>
      <w:r>
        <w:rPr>
          <w:rStyle w:val="VerbatimChar"/>
        </w:rPr>
        <w:t xml:space="preserve">FIXME</w:t>
      </w:r>
      <w:r>
        <w:t xml:space="preserve">;</w:t>
      </w:r>
    </w:p>
    <w:p>
      <w:pPr>
        <w:pStyle w:val="Compact"/>
        <w:numPr>
          <w:ilvl w:val="0"/>
          <w:numId w:val="1040"/>
        </w:numPr>
      </w:pPr>
      <w:r>
        <w:t xml:space="preserve">“moved from section…”</w:t>
      </w:r>
      <w:r>
        <w:t xml:space="preserve">;</w:t>
      </w:r>
    </w:p>
    <w:p>
      <w:pPr>
        <w:pStyle w:val="Compact"/>
        <w:numPr>
          <w:ilvl w:val="0"/>
          <w:numId w:val="1040"/>
        </w:numPr>
      </w:pPr>
      <w:r>
        <w:t xml:space="preserve">AI-to-developer instructions;</w:t>
      </w:r>
    </w:p>
    <w:p>
      <w:pPr>
        <w:pStyle w:val="Compact"/>
        <w:numPr>
          <w:ilvl w:val="0"/>
          <w:numId w:val="1040"/>
        </w:numPr>
      </w:pPr>
      <w:r>
        <w:t xml:space="preserve">hidden grading keys;</w:t>
      </w:r>
    </w:p>
    <w:p>
      <w:pPr>
        <w:pStyle w:val="Compact"/>
        <w:numPr>
          <w:ilvl w:val="0"/>
          <w:numId w:val="1040"/>
        </w:numPr>
      </w:pPr>
      <w:r>
        <w:t xml:space="preserve">author conversation fragments;</w:t>
      </w:r>
    </w:p>
    <w:p>
      <w:pPr>
        <w:pStyle w:val="Compact"/>
        <w:numPr>
          <w:ilvl w:val="0"/>
          <w:numId w:val="1040"/>
        </w:numPr>
      </w:pPr>
      <w:r>
        <w:t xml:space="preserve">prompts addressed to a content generator.</w:t>
      </w:r>
    </w:p>
    <w:p>
      <w:r>
        <w:pict>
          <v:rect style="width:0;height:1.5pt" o:hralign="center" o:hrstd="t" o:hr="t"/>
        </w:pict>
      </w:r>
    </w:p>
    <w:bookmarkEnd w:id="85"/>
    <w:bookmarkEnd w:id="86"/>
    <w:bookmarkStart w:id="98" w:name="pedagogical-redaction-deep-dive"/>
    <w:p>
      <w:pPr>
        <w:pStyle w:val="Heading2"/>
      </w:pPr>
      <w:r>
        <w:t xml:space="preserve">5. Pedagogical &amp; Redaction Deep Dive</w:t>
      </w:r>
    </w:p>
    <w:bookmarkStart w:id="87" w:name="concept-graph"/>
    <w:p>
      <w:pPr>
        <w:pStyle w:val="Heading3"/>
      </w:pPr>
      <w:r>
        <w:t xml:space="preserve">5.1 Concept graph</w:t>
      </w:r>
    </w:p>
    <w:p>
      <w:pPr>
        <w:pStyle w:val="FirstParagraph"/>
      </w:pPr>
      <w:r>
        <w:t xml:space="preserve">The intended graph is strong:</w:t>
      </w:r>
    </w:p>
    <w:p>
      <w:pPr>
        <w:pStyle w:val="SourceCode"/>
      </w:pPr>
      <w:r>
        <w:rPr>
          <w:rStyle w:val="VerbatimChar"/>
        </w:rPr>
        <w:t xml:space="preserve">S33 baseline scores</w:t>
      </w:r>
      <w:r>
        <w:br/>
      </w:r>
      <w:r>
        <w:rPr>
          <w:rStyle w:val="VerbatimChar"/>
        </w:rPr>
        <w:t xml:space="preserve">        ↓</w:t>
      </w:r>
      <w:r>
        <w:br/>
      </w:r>
      <w:r>
        <w:rPr>
          <w:rStyle w:val="VerbatimChar"/>
        </w:rPr>
        <w:t xml:space="preserve">T1 discrimination and queue metrics</w:t>
      </w:r>
      <w:r>
        <w:br/>
      </w:r>
      <w:r>
        <w:rPr>
          <w:rStyle w:val="VerbatimChar"/>
        </w:rPr>
        <w:t xml:space="preserve">        ↓</w:t>
      </w:r>
      <w:r>
        <w:br/>
      </w:r>
      <w:r>
        <w:rPr>
          <w:rStyle w:val="VerbatimChar"/>
        </w:rPr>
        <w:t xml:space="preserve">T2 prevalence and imbalance-safe training</w:t>
      </w:r>
      <w:r>
        <w:br/>
      </w:r>
      <w:r>
        <w:rPr>
          <w:rStyle w:val="VerbatimChar"/>
        </w:rPr>
        <w:t xml:space="preserve">        ↓</w:t>
      </w:r>
      <w:r>
        <w:br/>
      </w:r>
      <w:r>
        <w:rPr>
          <w:rStyle w:val="VerbatimChar"/>
        </w:rPr>
        <w:t xml:space="preserve">T3 calibrated probabilities</w:t>
      </w:r>
      <w:r>
        <w:br/>
      </w:r>
      <w:r>
        <w:rPr>
          <w:rStyle w:val="VerbatimChar"/>
        </w:rPr>
        <w:t xml:space="preserve">        ↓</w:t>
      </w:r>
      <w:r>
        <w:br/>
      </w:r>
      <w:r>
        <w:rPr>
          <w:rStyle w:val="VerbatimChar"/>
        </w:rPr>
        <w:t xml:space="preserve">T4 threshold, capacity, abstention and slices</w:t>
      </w:r>
      <w:r>
        <w:br/>
      </w:r>
      <w:r>
        <w:rPr>
          <w:rStyle w:val="VerbatimChar"/>
        </w:rPr>
        <w:t xml:space="preserve">        ↓</w:t>
      </w:r>
      <w:r>
        <w:br/>
      </w:r>
      <w:r>
        <w:rPr>
          <w:rStyle w:val="VerbatimChar"/>
        </w:rPr>
        <w:t xml:space="preserve">human-review workbench</w:t>
      </w:r>
      <w:r>
        <w:br/>
      </w:r>
      <w:r>
        <w:rPr>
          <w:rStyle w:val="VerbatimChar"/>
        </w:rPr>
        <w:t xml:space="preserve">        ↓</w:t>
      </w:r>
      <w:r>
        <w:br/>
      </w:r>
      <w:r>
        <w:rPr>
          <w:rStyle w:val="VerbatimChar"/>
        </w:rPr>
        <w:t xml:space="preserve">S35 explanation, equity and uncertainty</w:t>
      </w:r>
    </w:p>
    <w:p>
      <w:pPr>
        <w:pStyle w:val="FirstParagraph"/>
      </w:pPr>
      <w:r>
        <w:t xml:space="preserve">The theory communicates this sequence clearly.</w:t>
      </w:r>
    </w:p>
    <w:p>
      <w:pPr>
        <w:pStyle w:val="BodyText"/>
      </w:pPr>
      <w:r>
        <w:t xml:space="preserve">The implementation breaks several critical edges:</w:t>
      </w:r>
    </w:p>
    <w:p>
      <w:pPr>
        <w:pStyle w:val="SourceCode"/>
      </w:pPr>
      <w:r>
        <w:rPr>
          <w:rStyle w:val="VerbatimChar"/>
        </w:rPr>
        <w:t xml:space="preserve">T2 policy flag ──X──&gt; actual resampling pipeline</w:t>
      </w:r>
      <w:r>
        <w:br/>
      </w:r>
      <w:r>
        <w:rPr>
          <w:rStyle w:val="VerbatimChar"/>
        </w:rPr>
        <w:t xml:space="preserve">raw scores ──X──&gt; fitted calibrator</w:t>
      </w:r>
      <w:r>
        <w:br/>
      </w:r>
      <w:r>
        <w:rPr>
          <w:rStyle w:val="VerbatimChar"/>
        </w:rPr>
        <w:t xml:space="preserve">threshold tuning ──X──&gt; untouched final evaluation</w:t>
      </w:r>
      <w:r>
        <w:br/>
      </w:r>
      <w:r>
        <w:rPr>
          <w:rStyle w:val="VerbatimChar"/>
        </w:rPr>
        <w:t xml:space="preserve">global metrics ──X──&gt; slice metrics</w:t>
      </w:r>
      <w:r>
        <w:br/>
      </w:r>
      <w:r>
        <w:rPr>
          <w:rStyle w:val="VerbatimChar"/>
        </w:rPr>
        <w:t xml:space="preserve">aggregate report ──X──&gt; per-case evidence packet</w:t>
      </w:r>
      <w:r>
        <w:br/>
      </w:r>
      <w:r>
        <w:rPr>
          <w:rStyle w:val="VerbatimChar"/>
        </w:rPr>
        <w:t xml:space="preserve">queue output ──X──&gt; registered human decision</w:t>
      </w:r>
    </w:p>
    <w:p>
      <w:pPr>
        <w:pStyle w:val="FirstParagraph"/>
      </w:pPr>
      <w:r>
        <w:t xml:space="preserve">This explains the section’s mixed quality: its</w:t>
      </w:r>
      <w:r>
        <w:t xml:space="preserve"> </w:t>
      </w:r>
      <w:r>
        <w:rPr>
          <w:b/>
          <w:bCs/>
        </w:rPr>
        <w:t xml:space="preserve">narrative graph is better than its executable graph</w:t>
      </w:r>
      <w:r>
        <w:t xml:space="preserve">.</w:t>
      </w:r>
    </w:p>
    <w:bookmarkEnd w:id="87"/>
    <w:bookmarkStart w:id="88" w:name="i-do-fidelity"/>
    <w:p>
      <w:pPr>
        <w:pStyle w:val="Heading3"/>
      </w:pPr>
      <w:r>
        <w:t xml:space="preserve">5.2 I Do fidelity</w:t>
      </w:r>
    </w:p>
    <w:p>
      <w:pPr>
        <w:pStyle w:val="FirstParagraph"/>
      </w:pPr>
      <w:r>
        <w:rPr>
          <w:b/>
          <w:bCs/>
        </w:rPr>
        <w:t xml:space="preserve">Strengths</w:t>
      </w:r>
    </w:p>
    <w:p>
      <w:pPr>
        <w:pStyle w:val="Compact"/>
        <w:numPr>
          <w:ilvl w:val="0"/>
          <w:numId w:val="1041"/>
        </w:numPr>
      </w:pPr>
      <w:r>
        <w:t xml:space="preserve">Eight demonstrations exist.</w:t>
      </w:r>
    </w:p>
    <w:p>
      <w:pPr>
        <w:pStyle w:val="Compact"/>
        <w:numPr>
          <w:ilvl w:val="0"/>
          <w:numId w:val="1041"/>
        </w:numPr>
      </w:pPr>
      <w:r>
        <w:t xml:space="preserve">Every roadmap subtopic has a demo ID.</w:t>
      </w:r>
    </w:p>
    <w:p>
      <w:pPr>
        <w:pStyle w:val="Compact"/>
        <w:numPr>
          <w:ilvl w:val="0"/>
          <w:numId w:val="1041"/>
        </w:numPr>
      </w:pPr>
      <w:r>
        <w:t xml:space="preserve">Code is short enough to inspect.</w:t>
      </w:r>
    </w:p>
    <w:p>
      <w:pPr>
        <w:pStyle w:val="Compact"/>
        <w:numPr>
          <w:ilvl w:val="0"/>
          <w:numId w:val="1041"/>
        </w:numPr>
      </w:pPr>
      <w:r>
        <w:t xml:space="preserve">Outputs are provided.</w:t>
      </w:r>
    </w:p>
    <w:p>
      <w:pPr>
        <w:pStyle w:val="Compact"/>
        <w:numPr>
          <w:ilvl w:val="0"/>
          <w:numId w:val="1041"/>
        </w:numPr>
      </w:pPr>
      <w:r>
        <w:t xml:space="preserve">Ethical commentary is attached to technical decisions.</w:t>
      </w:r>
    </w:p>
    <w:p>
      <w:pPr>
        <w:pStyle w:val="Compact"/>
        <w:numPr>
          <w:ilvl w:val="0"/>
          <w:numId w:val="1041"/>
        </w:numPr>
      </w:pPr>
      <w:r>
        <w:t xml:space="preserve">The same synthetic case gives continuity.</w:t>
      </w:r>
    </w:p>
    <w:p>
      <w:pPr>
        <w:pStyle w:val="FirstParagraph"/>
      </w:pPr>
      <w:r>
        <w:rPr>
          <w:b/>
          <w:bCs/>
        </w:rPr>
        <w:t xml:space="preserve">Weaknesses</w:t>
      </w:r>
    </w:p>
    <w:p>
      <w:pPr>
        <w:pStyle w:val="Compact"/>
        <w:numPr>
          <w:ilvl w:val="0"/>
          <w:numId w:val="1042"/>
        </w:numPr>
      </w:pPr>
      <w:r>
        <w:t xml:space="preserve">Demonstrations reproduce theory code instead of exposing expert decision-making.</w:t>
      </w:r>
    </w:p>
    <w:p>
      <w:pPr>
        <w:pStyle w:val="Compact"/>
        <w:numPr>
          <w:ilvl w:val="0"/>
          <w:numId w:val="1042"/>
        </w:numPr>
      </w:pPr>
      <w:r>
        <w:t xml:space="preserve">Several examples demonstrate a policy flag rather than the operation itself.</w:t>
      </w:r>
    </w:p>
    <w:p>
      <w:pPr>
        <w:pStyle w:val="Compact"/>
        <w:numPr>
          <w:ilvl w:val="0"/>
          <w:numId w:val="1042"/>
        </w:numPr>
      </w:pPr>
      <w:r>
        <w:t xml:space="preserve">Calibration is misrepresented.</w:t>
      </w:r>
    </w:p>
    <w:p>
      <w:pPr>
        <w:pStyle w:val="Compact"/>
        <w:numPr>
          <w:ilvl w:val="0"/>
          <w:numId w:val="1042"/>
        </w:numPr>
      </w:pPr>
      <w:r>
        <w:t xml:space="preserve">There is no complete worked example with train/calibration/threshold/test separation.</w:t>
      </w:r>
    </w:p>
    <w:p>
      <w:pPr>
        <w:pStyle w:val="Compact"/>
        <w:numPr>
          <w:ilvl w:val="0"/>
          <w:numId w:val="1042"/>
        </w:numPr>
      </w:pPr>
      <w:r>
        <w:t xml:space="preserve">There is no worked slice-analysis example.</w:t>
      </w:r>
    </w:p>
    <w:p>
      <w:pPr>
        <w:pStyle w:val="Compact"/>
        <w:numPr>
          <w:ilvl w:val="0"/>
          <w:numId w:val="1042"/>
        </w:numPr>
      </w:pPr>
      <w:r>
        <w:t xml:space="preserve">No demonstration produces the final capstone artefact required by the roadmap.</w:t>
      </w:r>
    </w:p>
    <w:p>
      <w:pPr>
        <w:pStyle w:val="FirstParagraph"/>
      </w:pPr>
      <w:r>
        <w:rPr>
          <w:b/>
          <w:bCs/>
        </w:rPr>
        <w:t xml:space="preserve">Assessment</w:t>
      </w:r>
    </w:p>
    <w:p>
      <w:pPr>
        <w:pStyle w:val="BodyText"/>
      </w:pPr>
      <w:r>
        <w:t xml:space="preserve">The section has</w:t>
      </w:r>
      <w:r>
        <w:t xml:space="preserve"> </w:t>
      </w:r>
      <w:r>
        <w:rPr>
          <w:b/>
          <w:bCs/>
        </w:rPr>
        <w:t xml:space="preserve">I Do volume</w:t>
      </w:r>
      <w:r>
        <w:t xml:space="preserve">, but only partial</w:t>
      </w:r>
      <w:r>
        <w:t xml:space="preserve"> </w:t>
      </w:r>
      <w:r>
        <w:rPr>
          <w:b/>
          <w:bCs/>
        </w:rPr>
        <w:t xml:space="preserve">I Do epistemic modelling</w:t>
      </w:r>
      <w:r>
        <w:t xml:space="preserve">.</w:t>
      </w:r>
    </w:p>
    <w:bookmarkEnd w:id="88"/>
    <w:bookmarkStart w:id="89" w:name="we-do-fidelity"/>
    <w:p>
      <w:pPr>
        <w:pStyle w:val="Heading3"/>
      </w:pPr>
      <w:r>
        <w:t xml:space="preserve">5.3 We Do fidelity</w:t>
      </w:r>
    </w:p>
    <w:p>
      <w:pPr>
        <w:pStyle w:val="FirstParagraph"/>
      </w:pPr>
      <w:r>
        <w:t xml:space="preserve">The nominal progression is:</w:t>
      </w:r>
    </w:p>
    <w:p>
      <w:pPr>
        <w:pStyle w:val="Compact"/>
        <w:numPr>
          <w:ilvl w:val="0"/>
          <w:numId w:val="1043"/>
        </w:numPr>
      </w:pPr>
      <w:r>
        <w:t xml:space="preserve">E1 guided;</w:t>
      </w:r>
    </w:p>
    <w:p>
      <w:pPr>
        <w:pStyle w:val="Compact"/>
        <w:numPr>
          <w:ilvl w:val="0"/>
          <w:numId w:val="1043"/>
        </w:numPr>
      </w:pPr>
      <w:r>
        <w:t xml:space="preserve">E2 independent;</w:t>
      </w:r>
    </w:p>
    <w:p>
      <w:pPr>
        <w:pStyle w:val="Compact"/>
        <w:numPr>
          <w:ilvl w:val="0"/>
          <w:numId w:val="1043"/>
        </w:numPr>
      </w:pPr>
      <w:r>
        <w:t xml:space="preserve">E3 transfer.</w:t>
      </w:r>
    </w:p>
    <w:p>
      <w:pPr>
        <w:pStyle w:val="FirstParagraph"/>
      </w:pPr>
      <w:r>
        <w:t xml:space="preserve">This mirrors the V3 contract.</w:t>
      </w:r>
    </w:p>
    <w:p>
      <w:pPr>
        <w:pStyle w:val="BodyText"/>
      </w:pPr>
      <w:r>
        <w:t xml:space="preserve">However, support fades mainly at the wrapper level. E2 and E3 repeatedly ask learners to reverse predicates and handle missing keys. They rarely change the statistical context or require a new representation.</w:t>
      </w:r>
    </w:p>
    <w:p>
      <w:pPr>
        <w:pStyle w:val="BodyText"/>
      </w:pPr>
      <w:r>
        <w:t xml:space="preserve">A stronger gradual release would be:</w:t>
      </w:r>
    </w:p>
    <w:p>
      <w:pPr>
        <w:pStyle w:val="Compact"/>
        <w:numPr>
          <w:ilvl w:val="0"/>
          <w:numId w:val="1044"/>
        </w:numPr>
      </w:pPr>
      <w:r>
        <w:rPr>
          <w:b/>
          <w:bCs/>
        </w:rPr>
        <w:t xml:space="preserve">E1:</w:t>
      </w:r>
      <w:r>
        <w:t xml:space="preserve"> </w:t>
      </w:r>
      <w:r>
        <w:t xml:space="preserve">calculate with supplied arrays;</w:t>
      </w:r>
    </w:p>
    <w:p>
      <w:pPr>
        <w:pStyle w:val="Compact"/>
        <w:numPr>
          <w:ilvl w:val="0"/>
          <w:numId w:val="1044"/>
        </w:numPr>
      </w:pPr>
      <w:r>
        <w:rPr>
          <w:b/>
          <w:bCs/>
        </w:rPr>
        <w:t xml:space="preserve">E2:</w:t>
      </w:r>
      <w:r>
        <w:t xml:space="preserve"> </w:t>
      </w:r>
      <w:r>
        <w:t xml:space="preserve">implement using scikit-learn or imbalanced-learn on a different dataset;</w:t>
      </w:r>
    </w:p>
    <w:p>
      <w:pPr>
        <w:pStyle w:val="Compact"/>
        <w:numPr>
          <w:ilvl w:val="0"/>
          <w:numId w:val="1044"/>
        </w:numPr>
      </w:pPr>
      <w:r>
        <w:rPr>
          <w:b/>
          <w:bCs/>
        </w:rPr>
        <w:t xml:space="preserve">E3:</w:t>
      </w:r>
      <w:r>
        <w:t xml:space="preserve"> </w:t>
      </w:r>
      <w:r>
        <w:t xml:space="preserve">interpret conflicting metrics and write an operational recommendation with uncertainty.</w:t>
      </w:r>
    </w:p>
    <w:bookmarkEnd w:id="89"/>
    <w:bookmarkStart w:id="90" w:name="you-do-fidelity"/>
    <w:p>
      <w:pPr>
        <w:pStyle w:val="Heading3"/>
      </w:pPr>
      <w:r>
        <w:t xml:space="preserve">5.4 You Do fidelity</w:t>
      </w:r>
    </w:p>
    <w:p>
      <w:pPr>
        <w:pStyle w:val="FirstParagraph"/>
      </w:pPr>
      <w:r>
        <w:rPr>
          <w:b/>
          <w:bCs/>
        </w:rPr>
        <w:t xml:space="preserve">Positive attributes</w:t>
      </w:r>
    </w:p>
    <w:p>
      <w:pPr>
        <w:pStyle w:val="Compact"/>
        <w:numPr>
          <w:ilvl w:val="0"/>
          <w:numId w:val="1045"/>
        </w:numPr>
      </w:pPr>
      <w:r>
        <w:t xml:space="preserve">The project uses one coherent dataset.</w:t>
      </w:r>
    </w:p>
    <w:p>
      <w:pPr>
        <w:pStyle w:val="Compact"/>
        <w:numPr>
          <w:ilvl w:val="0"/>
          <w:numId w:val="1045"/>
        </w:numPr>
      </w:pPr>
      <w:r>
        <w:t xml:space="preserve">It integrates several functions.</w:t>
      </w:r>
    </w:p>
    <w:p>
      <w:pPr>
        <w:pStyle w:val="Compact"/>
        <w:numPr>
          <w:ilvl w:val="0"/>
          <w:numId w:val="1045"/>
        </w:numPr>
      </w:pPr>
      <w:r>
        <w:t xml:space="preserve">It has assertions.</w:t>
      </w:r>
    </w:p>
    <w:p>
      <w:pPr>
        <w:pStyle w:val="Compact"/>
        <w:numPr>
          <w:ilvl w:val="0"/>
          <w:numId w:val="1045"/>
        </w:numPr>
      </w:pPr>
      <w:r>
        <w:t xml:space="preserve">It includes a portfolio note.</w:t>
      </w:r>
    </w:p>
    <w:p>
      <w:pPr>
        <w:pStyle w:val="Compact"/>
        <w:numPr>
          <w:ilvl w:val="0"/>
          <w:numId w:val="1045"/>
        </w:numPr>
      </w:pPr>
      <w:r>
        <w:t xml:space="preserve">It forbids automatic fraud labels.</w:t>
      </w:r>
    </w:p>
    <w:p>
      <w:pPr>
        <w:pStyle w:val="Compact"/>
        <w:numPr>
          <w:ilvl w:val="0"/>
          <w:numId w:val="1045"/>
        </w:numPr>
      </w:pPr>
      <w:r>
        <w:t xml:space="preserve">It requires capacity and a versioned threshold.</w:t>
      </w:r>
    </w:p>
    <w:p>
      <w:pPr>
        <w:pStyle w:val="Compact"/>
        <w:numPr>
          <w:ilvl w:val="0"/>
          <w:numId w:val="1045"/>
        </w:numPr>
      </w:pPr>
      <w:r>
        <w:t xml:space="preserve">It asks for professional Spanish documentation.</w:t>
      </w:r>
    </w:p>
    <w:p>
      <w:pPr>
        <w:pStyle w:val="FirstParagraph"/>
      </w:pPr>
      <w:r>
        <w:rPr>
          <w:b/>
          <w:bCs/>
        </w:rPr>
        <w:t xml:space="preserve">Major alignment gaps</w:t>
      </w:r>
    </w:p>
    <w:p>
      <w:pPr>
        <w:pStyle w:val="Compact"/>
        <w:numPr>
          <w:ilvl w:val="0"/>
          <w:numId w:val="1046"/>
        </w:numPr>
      </w:pPr>
      <w:r>
        <w:t xml:space="preserve">no fitted calibration;</w:t>
      </w:r>
    </w:p>
    <w:p>
      <w:pPr>
        <w:pStyle w:val="Compact"/>
        <w:numPr>
          <w:ilvl w:val="0"/>
          <w:numId w:val="1046"/>
        </w:numPr>
      </w:pPr>
      <w:r>
        <w:t xml:space="preserve">no separate policy-validation and final-test data;</w:t>
      </w:r>
    </w:p>
    <w:p>
      <w:pPr>
        <w:pStyle w:val="Compact"/>
        <w:numPr>
          <w:ilvl w:val="0"/>
          <w:numId w:val="1046"/>
        </w:numPr>
      </w:pPr>
      <w:r>
        <w:t xml:space="preserve">no slices;</w:t>
      </w:r>
    </w:p>
    <w:p>
      <w:pPr>
        <w:pStyle w:val="Compact"/>
        <w:numPr>
          <w:ilvl w:val="0"/>
          <w:numId w:val="1046"/>
        </w:numPr>
      </w:pPr>
      <w:r>
        <w:t xml:space="preserve">no graph/evidence integration;</w:t>
      </w:r>
    </w:p>
    <w:p>
      <w:pPr>
        <w:pStyle w:val="Compact"/>
        <w:numPr>
          <w:ilvl w:val="0"/>
          <w:numId w:val="1046"/>
        </w:numPr>
      </w:pPr>
      <w:r>
        <w:t xml:space="preserve">no per-case packet;</w:t>
      </w:r>
    </w:p>
    <w:p>
      <w:pPr>
        <w:pStyle w:val="Compact"/>
        <w:numPr>
          <w:ilvl w:val="0"/>
          <w:numId w:val="1046"/>
        </w:numPr>
      </w:pPr>
      <w:r>
        <w:t xml:space="preserve">no human decision log;</w:t>
      </w:r>
    </w:p>
    <w:p>
      <w:pPr>
        <w:pStyle w:val="Compact"/>
        <w:numPr>
          <w:ilvl w:val="0"/>
          <w:numId w:val="1046"/>
        </w:numPr>
      </w:pPr>
      <w:r>
        <w:t xml:space="preserve">no uncertainty;</w:t>
      </w:r>
    </w:p>
    <w:p>
      <w:pPr>
        <w:pStyle w:val="Compact"/>
        <w:numPr>
          <w:ilvl w:val="0"/>
          <w:numId w:val="1046"/>
        </w:numPr>
      </w:pPr>
      <w:r>
        <w:t xml:space="preserve">no actual reviewer action;</w:t>
      </w:r>
    </w:p>
    <w:p>
      <w:pPr>
        <w:pStyle w:val="Compact"/>
        <w:numPr>
          <w:ilvl w:val="0"/>
          <w:numId w:val="1046"/>
        </w:numPr>
      </w:pPr>
      <w:r>
        <w:t xml:space="preserve">no reproducible data/version manifest;</w:t>
      </w:r>
    </w:p>
    <w:p>
      <w:pPr>
        <w:pStyle w:val="Compact"/>
        <w:numPr>
          <w:ilvl w:val="0"/>
          <w:numId w:val="1046"/>
        </w:numPr>
      </w:pPr>
      <w:r>
        <w:t xml:space="preserve">no source or hash for the cost matrix;</w:t>
      </w:r>
    </w:p>
    <w:p>
      <w:pPr>
        <w:pStyle w:val="Compact"/>
        <w:numPr>
          <w:ilvl w:val="0"/>
          <w:numId w:val="1046"/>
        </w:numPr>
      </w:pPr>
      <w:r>
        <w:t xml:space="preserve">expected threshold disclosed in advance.</w:t>
      </w:r>
    </w:p>
    <w:p>
      <w:pPr>
        <w:pStyle w:val="FirstParagraph"/>
      </w:pPr>
      <w:r>
        <w:t xml:space="preserve">Therefore the You Do is a useful</w:t>
      </w:r>
      <w:r>
        <w:t xml:space="preserve"> </w:t>
      </w:r>
      <w:r>
        <w:rPr>
          <w:b/>
          <w:bCs/>
        </w:rPr>
        <w:t xml:space="preserve">metrics script</w:t>
      </w:r>
      <w:r>
        <w:t xml:space="preserve">, but not yet the claimed</w:t>
      </w:r>
      <w:r>
        <w:t xml:space="preserve"> </w:t>
      </w:r>
      <w:r>
        <w:rPr>
          <w:b/>
          <w:bCs/>
        </w:rPr>
        <w:t xml:space="preserve">Relationship Investigation Workbench closure</w:t>
      </w:r>
      <w:r>
        <w:t xml:space="preserve">.</w:t>
      </w:r>
    </w:p>
    <w:bookmarkEnd w:id="90"/>
    <w:bookmarkStart w:id="91" w:name="Xd0b902a6d772974beac5053ac50ad887dacae25"/>
    <w:p>
      <w:pPr>
        <w:pStyle w:val="Heading3"/>
      </w:pPr>
      <w:r>
        <w:t xml:space="preserve">5.5 Cognitive load and progressive disclosure</w:t>
      </w:r>
    </w:p>
    <w:p>
      <w:pPr>
        <w:pStyle w:val="FirstParagraph"/>
      </w:pPr>
      <w:r>
        <w:t xml:space="preserve">The four-topic order is sound. The overload comes from placing three kinds of novelty into each unit:</w:t>
      </w:r>
    </w:p>
    <w:p>
      <w:pPr>
        <w:pStyle w:val="Compact"/>
        <w:numPr>
          <w:ilvl w:val="0"/>
          <w:numId w:val="1047"/>
        </w:numPr>
      </w:pPr>
      <w:r>
        <w:t xml:space="preserve">statistical concept;</w:t>
      </w:r>
    </w:p>
    <w:p>
      <w:pPr>
        <w:pStyle w:val="Compact"/>
        <w:numPr>
          <w:ilvl w:val="0"/>
          <w:numId w:val="1047"/>
        </w:numPr>
      </w:pPr>
      <w:r>
        <w:t xml:space="preserve">operational policy;</w:t>
      </w:r>
    </w:p>
    <w:p>
      <w:pPr>
        <w:pStyle w:val="Compact"/>
        <w:numPr>
          <w:ilvl w:val="0"/>
          <w:numId w:val="1047"/>
        </w:numPr>
      </w:pPr>
      <w:r>
        <w:t xml:space="preserve">custom status-code vocabulary.</w:t>
      </w:r>
    </w:p>
    <w:p>
      <w:pPr>
        <w:pStyle w:val="FirstParagraph"/>
      </w:pPr>
      <w:r>
        <w:t xml:space="preserve">The early internal benchmark uses a</w:t>
      </w:r>
      <w:r>
        <w:t xml:space="preserve"> </w:t>
      </w:r>
      <w:r>
        <w:t xml:space="preserve">“dictionary first”</w:t>
      </w:r>
      <w:r>
        <w:t xml:space="preserve"> </w:t>
      </w:r>
      <w:r>
        <w:t xml:space="preserve">strategy and defines each unfamiliar term before deepening it.</w:t>
      </w:r>
    </w:p>
    <w:p>
      <w:pPr>
        <w:pStyle w:val="BodyText"/>
      </w:pPr>
      <w:r>
        <w:t xml:space="preserve">Section 34 should use a compact prerequisite diagnostic:</w:t>
      </w:r>
    </w:p>
    <w:p>
      <w:pPr>
        <w:pStyle w:val="Compact"/>
        <w:numPr>
          <w:ilvl w:val="0"/>
          <w:numId w:val="1048"/>
        </w:numPr>
      </w:pPr>
      <w:r>
        <w:t xml:space="preserve">distinguish score, probability and decision;</w:t>
      </w:r>
    </w:p>
    <w:p>
      <w:pPr>
        <w:pStyle w:val="Compact"/>
        <w:numPr>
          <w:ilvl w:val="0"/>
          <w:numId w:val="1048"/>
        </w:numPr>
      </w:pPr>
      <w:r>
        <w:t xml:space="preserve">identify train, calibration, validation and test splits;</w:t>
      </w:r>
    </w:p>
    <w:p>
      <w:pPr>
        <w:pStyle w:val="Compact"/>
        <w:numPr>
          <w:ilvl w:val="0"/>
          <w:numId w:val="1048"/>
        </w:numPr>
      </w:pPr>
      <w:r>
        <w:t xml:space="preserve">calculate basic confusion counts;</w:t>
      </w:r>
    </w:p>
    <w:p>
      <w:pPr>
        <w:pStyle w:val="Compact"/>
        <w:numPr>
          <w:ilvl w:val="0"/>
          <w:numId w:val="1048"/>
        </w:numPr>
      </w:pPr>
      <w:r>
        <w:t xml:space="preserve">state what capacity means operationally.</w:t>
      </w:r>
    </w:p>
    <w:p>
      <w:pPr>
        <w:pStyle w:val="FirstParagraph"/>
      </w:pPr>
      <w:r>
        <w:t xml:space="preserve">That would reduce the need to repeatedly re-explain</w:t>
      </w:r>
      <w:r>
        <w:t xml:space="preserve"> </w:t>
      </w:r>
      <w:r>
        <w:rPr>
          <w:rStyle w:val="VerbatimChar"/>
        </w:rPr>
        <w:t xml:space="preserve">REJECT_*</w:t>
      </w:r>
      <w:r>
        <w:t xml:space="preserve"> </w:t>
      </w:r>
      <w:r>
        <w:t xml:space="preserve">and</w:t>
      </w:r>
      <w:r>
        <w:t xml:space="preserve"> </w:t>
      </w:r>
      <w:r>
        <w:rPr>
          <w:rStyle w:val="VerbatimChar"/>
        </w:rPr>
        <w:t xml:space="preserve">REQUEST_*</w:t>
      </w:r>
      <w:r>
        <w:t xml:space="preserve">.</w:t>
      </w:r>
    </w:p>
    <w:bookmarkEnd w:id="91"/>
    <w:bookmarkStart w:id="92" w:name="exercise-and-assessment-alignment"/>
    <w:p>
      <w:pPr>
        <w:pStyle w:val="Heading3"/>
      </w:pPr>
      <w:r>
        <w:t xml:space="preserve">5.6 Exercise and assessment alignment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Intended construct</w:t>
            </w:r>
          </w:p>
        </w:tc>
        <w:tc>
          <w:tcPr/>
          <w:p>
            <w:pPr>
              <w:pStyle w:val="Compact"/>
            </w:pPr>
            <w:r>
              <w:t xml:space="preserve">Current evidence</w:t>
            </w:r>
          </w:p>
        </w:tc>
        <w:tc>
          <w:tcPr/>
          <w:p>
            <w:pPr>
              <w:pStyle w:val="Compact"/>
            </w:pPr>
            <w:r>
              <w:t xml:space="preserve">Alignment</w:t>
            </w:r>
          </w:p>
        </w:tc>
      </w:tr>
      <w:tr>
        <w:tc>
          <w:tcPr/>
          <w:p>
            <w:pPr>
              <w:pStyle w:val="Compact"/>
            </w:pPr>
            <w:r>
              <w:t xml:space="preserve">Confusion/P/R/F1</w:t>
            </w:r>
          </w:p>
        </w:tc>
        <w:tc>
          <w:tcPr/>
          <w:p>
            <w:pPr>
              <w:pStyle w:val="Compact"/>
            </w:pPr>
            <w:r>
              <w:t xml:space="preserve">Direct calculations</w:t>
            </w:r>
          </w:p>
        </w:tc>
        <w:tc>
          <w:tcPr/>
          <w:p>
            <w:pPr>
              <w:pStyle w:val="Compact"/>
            </w:pPr>
            <w:r>
              <w:t xml:space="preserve">Strong</w:t>
            </w:r>
          </w:p>
        </w:tc>
      </w:tr>
      <w:tr>
        <w:tc>
          <w:tcPr/>
          <w:p>
            <w:pPr>
              <w:pStyle w:val="Compact"/>
            </w:pPr>
            <w:r>
              <w:t xml:space="preserve">Top-k/capacity</w:t>
            </w:r>
          </w:p>
        </w:tc>
        <w:tc>
          <w:tcPr/>
          <w:p>
            <w:pPr>
              <w:pStyle w:val="Compact"/>
            </w:pPr>
            <w:r>
              <w:t xml:space="preserve">Direct calculation, shallow validation</w:t>
            </w:r>
          </w:p>
        </w:tc>
        <w:tc>
          <w:tcPr/>
          <w:p>
            <w:pPr>
              <w:pStyle w:val="Compact"/>
            </w:pPr>
            <w:r>
              <w:t xml:space="preserve">Moderate</w:t>
            </w:r>
          </w:p>
        </w:tc>
      </w:tr>
      <w:tr>
        <w:tc>
          <w:tcPr/>
          <w:p>
            <w:pPr>
              <w:pStyle w:val="Compact"/>
            </w:pPr>
            <w:r>
              <w:t xml:space="preserve">CV-safe imbalance handling</w:t>
            </w:r>
          </w:p>
        </w:tc>
        <w:tc>
          <w:tcPr/>
          <w:p>
            <w:pPr>
              <w:pStyle w:val="Compact"/>
            </w:pPr>
            <w:r>
              <w:t xml:space="preserve">Boolean metadata only</w:t>
            </w:r>
          </w:p>
        </w:tc>
        <w:tc>
          <w:tcPr/>
          <w:p>
            <w:pPr>
              <w:pStyle w:val="Compact"/>
            </w:pPr>
            <w:r>
              <w:t xml:space="preserve">Weak</w:t>
            </w:r>
          </w:p>
        </w:tc>
      </w:tr>
      <w:tr>
        <w:tc>
          <w:tcPr/>
          <w:p>
            <w:pPr>
              <w:pStyle w:val="Compact"/>
            </w:pPr>
            <w:r>
              <w:t xml:space="preserve">Prevalence interpretation</w:t>
            </w:r>
          </w:p>
        </w:tc>
        <w:tc>
          <w:tcPr/>
          <w:p>
            <w:pPr>
              <w:pStyle w:val="Compact"/>
            </w:pPr>
            <w:r>
              <w:t xml:space="preserve">Calculation and explanation</w:t>
            </w:r>
          </w:p>
        </w:tc>
        <w:tc>
          <w:tcPr/>
          <w:p>
            <w:pPr>
              <w:pStyle w:val="Compact"/>
            </w:pPr>
            <w:r>
              <w:t xml:space="preserve">Moderate</w:t>
            </w:r>
          </w:p>
        </w:tc>
      </w:tr>
      <w:tr>
        <w:tc>
          <w:tcPr/>
          <w:p>
            <w:pPr>
              <w:pStyle w:val="Compact"/>
            </w:pPr>
            <w:r>
              <w:t xml:space="preserve">Brier/reliability</w:t>
            </w:r>
          </w:p>
        </w:tc>
        <w:tc>
          <w:tcPr/>
          <w:p>
            <w:pPr>
              <w:pStyle w:val="Compact"/>
            </w:pPr>
            <w:r>
              <w:t xml:space="preserve">Tiny-set calculation, arbitrary gates</w:t>
            </w:r>
          </w:p>
        </w:tc>
        <w:tc>
          <w:tcPr/>
          <w:p>
            <w:pPr>
              <w:pStyle w:val="Compact"/>
            </w:pPr>
            <w:r>
              <w:t xml:space="preserve">Weak–moderate</w:t>
            </w:r>
          </w:p>
        </w:tc>
      </w:tr>
      <w:tr>
        <w:tc>
          <w:tcPr/>
          <w:p>
            <w:pPr>
              <w:pStyle w:val="Compact"/>
            </w:pPr>
            <w:r>
              <w:t xml:space="preserve">Fitted calibration</w:t>
            </w:r>
          </w:p>
        </w:tc>
        <w:tc>
          <w:tcPr/>
          <w:p>
            <w:pPr>
              <w:pStyle w:val="Compact"/>
            </w:pPr>
            <w:r>
              <w:t xml:space="preserve">Affine clipping</w:t>
            </w:r>
          </w:p>
        </w:tc>
        <w:tc>
          <w:tcPr/>
          <w:p>
            <w:pPr>
              <w:pStyle w:val="Compact"/>
            </w:pPr>
            <w:r>
              <w:t xml:space="preserve">Invalid</w:t>
            </w:r>
          </w:p>
        </w:tc>
      </w:tr>
      <w:tr>
        <w:tc>
          <w:tcPr/>
          <w:p>
            <w:pPr>
              <w:pStyle w:val="Compact"/>
            </w:pPr>
            <w:r>
              <w:t xml:space="preserve">Threshold choice</w:t>
            </w:r>
          </w:p>
        </w:tc>
        <w:tc>
          <w:tcPr/>
          <w:p>
            <w:pPr>
              <w:pStyle w:val="Compact"/>
            </w:pPr>
            <w:r>
              <w:t xml:space="preserve">Search exists, but same-set evaluation</w:t>
            </w:r>
          </w:p>
        </w:tc>
        <w:tc>
          <w:tcPr/>
          <w:p>
            <w:pPr>
              <w:pStyle w:val="Compact"/>
            </w:pPr>
            <w:r>
              <w:t xml:space="preserve">Weak</w:t>
            </w:r>
          </w:p>
        </w:tc>
      </w:tr>
      <w:tr>
        <w:tc>
          <w:tcPr/>
          <w:p>
            <w:pPr>
              <w:pStyle w:val="Compact"/>
            </w:pPr>
            <w:r>
              <w:t xml:space="preserve">Abstention</w:t>
            </w:r>
          </w:p>
        </w:tc>
        <w:tc>
          <w:tcPr/>
          <w:p>
            <w:pPr>
              <w:pStyle w:val="Compact"/>
            </w:pPr>
            <w:r>
              <w:t xml:space="preserve">Direct routing exercise</w:t>
            </w:r>
          </w:p>
        </w:tc>
        <w:tc>
          <w:tcPr/>
          <w:p>
            <w:pPr>
              <w:pStyle w:val="Compact"/>
            </w:pPr>
            <w:r>
              <w:t xml:space="preserve">Moderate</w:t>
            </w:r>
          </w:p>
        </w:tc>
      </w:tr>
      <w:tr>
        <w:tc>
          <w:tcPr/>
          <w:p>
            <w:pPr>
              <w:pStyle w:val="Compact"/>
            </w:pPr>
            <w:r>
              <w:t xml:space="preserve">Slice analysis</w:t>
            </w:r>
          </w:p>
        </w:tc>
        <w:tc>
          <w:tcPr/>
          <w:p>
            <w:pPr>
              <w:pStyle w:val="Compact"/>
            </w:pPr>
            <w:r>
              <w:t xml:space="preserve">Mention only</w:t>
            </w:r>
          </w:p>
        </w:tc>
        <w:tc>
          <w:tcPr/>
          <w:p>
            <w:pPr>
              <w:pStyle w:val="Compact"/>
            </w:pPr>
            <w:r>
              <w:t xml:space="preserve">Missing</w:t>
            </w:r>
          </w:p>
        </w:tc>
      </w:tr>
      <w:tr>
        <w:tc>
          <w:tcPr/>
          <w:p>
            <w:pPr>
              <w:pStyle w:val="Compact"/>
            </w:pPr>
            <w:r>
              <w:t xml:space="preserve">Case explanation</w:t>
            </w:r>
          </w:p>
        </w:tc>
        <w:tc>
          <w:tcPr/>
          <w:p>
            <w:pPr>
              <w:pStyle w:val="Compact"/>
            </w:pPr>
            <w:r>
              <w:t xml:space="preserve">Not produced</w:t>
            </w:r>
          </w:p>
        </w:tc>
        <w:tc>
          <w:tcPr/>
          <w:p>
            <w:pPr>
              <w:pStyle w:val="Compact"/>
            </w:pPr>
            <w:r>
              <w:t xml:space="preserve">Missing</w:t>
            </w:r>
          </w:p>
        </w:tc>
      </w:tr>
      <w:tr>
        <w:tc>
          <w:tcPr/>
          <w:p>
            <w:pPr>
              <w:pStyle w:val="Compact"/>
            </w:pPr>
            <w:r>
              <w:t xml:space="preserve">Human decision record</w:t>
            </w:r>
          </w:p>
        </w:tc>
        <w:tc>
          <w:tcPr/>
          <w:p>
            <w:pPr>
              <w:pStyle w:val="Compact"/>
            </w:pPr>
            <w:r>
              <w:t xml:space="preserve">Not produced</w:t>
            </w:r>
          </w:p>
        </w:tc>
        <w:tc>
          <w:tcPr/>
          <w:p>
            <w:pPr>
              <w:pStyle w:val="Compact"/>
            </w:pPr>
            <w:r>
              <w:t xml:space="preserve">Missing</w:t>
            </w:r>
          </w:p>
        </w:tc>
      </w:tr>
      <w:tr>
        <w:tc>
          <w:tcPr/>
          <w:p>
            <w:pPr>
              <w:pStyle w:val="Compact"/>
            </w:pPr>
            <w:r>
              <w:t xml:space="preserve">Three parallel exam forms</w:t>
            </w:r>
          </w:p>
        </w:tc>
        <w:tc>
          <w:tcPr/>
          <w:p>
            <w:pPr>
              <w:pStyle w:val="Compact"/>
            </w:pPr>
            <w:r>
              <w:t xml:space="preserve">Repository coverage unverified</w:t>
            </w:r>
          </w:p>
        </w:tc>
        <w:tc>
          <w:tcPr/>
          <w:p>
            <w:pPr>
              <w:pStyle w:val="Compact"/>
            </w:pPr>
            <w:r>
              <w:t xml:space="preserve">At risk</w:t>
            </w:r>
          </w:p>
        </w:tc>
      </w:tr>
    </w:tbl>
    <w:bookmarkEnd w:id="92"/>
    <w:bookmarkStart w:id="93" w:name="Xd3e1b7fcb43f4f496d7aede20bc5fface994a35"/>
    <w:p>
      <w:pPr>
        <w:pStyle w:val="Heading3"/>
      </w:pPr>
      <w:r>
        <w:t xml:space="preserve">5.7 Comparison with best-in-class external materials</w:t>
      </w:r>
    </w:p>
    <w:p>
      <w:pPr>
        <w:pStyle w:val="FirstParagraph"/>
      </w:pPr>
      <w:r>
        <w:t xml:space="preserve">Scikit-learn’s current documentation provides a more faithful sequence:</w:t>
      </w:r>
    </w:p>
    <w:p>
      <w:pPr>
        <w:pStyle w:val="Compact"/>
        <w:numPr>
          <w:ilvl w:val="0"/>
          <w:numId w:val="1049"/>
        </w:numPr>
      </w:pPr>
      <w:r>
        <w:t xml:space="preserve">evaluate ranking with explicit metric definitions;</w:t>
      </w:r>
    </w:p>
    <w:p>
      <w:pPr>
        <w:pStyle w:val="Compact"/>
        <w:numPr>
          <w:ilvl w:val="0"/>
          <w:numId w:val="1049"/>
        </w:numPr>
      </w:pPr>
      <w:r>
        <w:t xml:space="preserve">distinguish AP from trapezoidal PR-AUC;</w:t>
      </w:r>
    </w:p>
    <w:p>
      <w:pPr>
        <w:pStyle w:val="Compact"/>
        <w:numPr>
          <w:ilvl w:val="0"/>
          <w:numId w:val="1049"/>
        </w:numPr>
      </w:pPr>
      <w:r>
        <w:t xml:space="preserve">inspect calibration curves;</w:t>
      </w:r>
    </w:p>
    <w:p>
      <w:pPr>
        <w:pStyle w:val="Compact"/>
        <w:numPr>
          <w:ilvl w:val="0"/>
          <w:numId w:val="1049"/>
        </w:numPr>
      </w:pPr>
      <w:r>
        <w:t xml:space="preserve">fit sigmoid or isotonic calibrators;</w:t>
      </w:r>
    </w:p>
    <w:p>
      <w:pPr>
        <w:pStyle w:val="Compact"/>
        <w:numPr>
          <w:ilvl w:val="0"/>
          <w:numId w:val="1049"/>
        </w:numPr>
      </w:pPr>
      <w:r>
        <w:t xml:space="preserve">tune thresholds with CV or held-out data;</w:t>
      </w:r>
    </w:p>
    <w:p>
      <w:pPr>
        <w:pStyle w:val="Compact"/>
        <w:numPr>
          <w:ilvl w:val="0"/>
          <w:numId w:val="1049"/>
        </w:numPr>
      </w:pPr>
      <w:r>
        <w:t xml:space="preserve">evaluate the frozen policy separately.</w:t>
      </w:r>
    </w:p>
    <w:p>
      <w:pPr>
        <w:pStyle w:val="FirstParagraph"/>
      </w:pPr>
      <w:r>
        <w:t xml:space="preserve">Imbalanced-learn demonstrates actual sampler–estimator pipelines rather than policy flags.</w:t>
      </w:r>
    </w:p>
    <w:p>
      <w:pPr>
        <w:pStyle w:val="BodyText"/>
      </w:pPr>
      <w:r>
        <w:t xml:space="preserve">Google’s classification materials separate threshold trade-offs from the underlying probabilities and show how metrics change as the threshold moves.</w:t>
      </w:r>
    </w:p>
    <w:p>
      <w:pPr>
        <w:pStyle w:val="BodyText"/>
      </w:pPr>
      <w:r>
        <w:t xml:space="preserve">NIST’s AI risk-management materials reinforce human oversight, documented context and governance. Section 34’s no-auto-fraud framing aligns well with that direction, but its final artefact needs an actual human-decision record to demonstrate the control.</w:t>
      </w:r>
    </w:p>
    <w:bookmarkEnd w:id="93"/>
    <w:bookmarkStart w:id="96" w:name="redaction-assessment"/>
    <w:p>
      <w:pPr>
        <w:pStyle w:val="Heading3"/>
      </w:pPr>
      <w:r>
        <w:t xml:space="preserve">5.8 Redaction assessment</w:t>
      </w:r>
    </w:p>
    <w:bookmarkStart w:id="94" w:name="what-works"/>
    <w:p>
      <w:pPr>
        <w:pStyle w:val="Heading4"/>
      </w:pPr>
      <w:r>
        <w:t xml:space="preserve">What works</w:t>
      </w:r>
    </w:p>
    <w:p>
      <w:pPr>
        <w:pStyle w:val="Compact"/>
        <w:numPr>
          <w:ilvl w:val="0"/>
          <w:numId w:val="1050"/>
        </w:numPr>
      </w:pPr>
      <w:r>
        <w:t xml:space="preserve">The voice is direct and conversational.</w:t>
      </w:r>
    </w:p>
    <w:p>
      <w:pPr>
        <w:pStyle w:val="Compact"/>
        <w:numPr>
          <w:ilvl w:val="0"/>
          <w:numId w:val="1050"/>
        </w:numPr>
      </w:pPr>
      <w:r>
        <w:t xml:space="preserve">The Lima/Red Andina scenario is clearly synthetic.</w:t>
      </w:r>
    </w:p>
    <w:p>
      <w:pPr>
        <w:pStyle w:val="Compact"/>
        <w:numPr>
          <w:ilvl w:val="0"/>
          <w:numId w:val="1050"/>
        </w:numPr>
      </w:pPr>
      <w:r>
        <w:t xml:space="preserve">The writing repeatedly separates prioritisation from culpability.</w:t>
      </w:r>
    </w:p>
    <w:p>
      <w:pPr>
        <w:pStyle w:val="Compact"/>
        <w:numPr>
          <w:ilvl w:val="0"/>
          <w:numId w:val="1050"/>
        </w:numPr>
      </w:pPr>
      <w:r>
        <w:t xml:space="preserve">Transitions between T1–T4 are explicit.</w:t>
      </w:r>
    </w:p>
    <w:p>
      <w:pPr>
        <w:pStyle w:val="Compact"/>
        <w:numPr>
          <w:ilvl w:val="0"/>
          <w:numId w:val="1050"/>
        </w:numPr>
      </w:pPr>
      <w:r>
        <w:t xml:space="preserve">Formulas are explained in prose.</w:t>
      </w:r>
    </w:p>
    <w:p>
      <w:pPr>
        <w:pStyle w:val="Compact"/>
        <w:numPr>
          <w:ilvl w:val="0"/>
          <w:numId w:val="1050"/>
        </w:numPr>
      </w:pPr>
      <w:r>
        <w:t xml:space="preserve">Examples state why a metric matters operationally.</w:t>
      </w:r>
    </w:p>
    <w:bookmarkEnd w:id="94"/>
    <w:bookmarkStart w:id="95" w:name="what-needs-revision"/>
    <w:p>
      <w:pPr>
        <w:pStyle w:val="Heading4"/>
      </w:pPr>
      <w:r>
        <w:t xml:space="preserve">What needs revision</w:t>
      </w:r>
    </w:p>
    <w:p>
      <w:pPr>
        <w:pStyle w:val="Compact"/>
        <w:numPr>
          <w:ilvl w:val="0"/>
          <w:numId w:val="1051"/>
        </w:numPr>
      </w:pPr>
      <w:r>
        <w:t xml:space="preserve">Reduce internal shorthand.</w:t>
      </w:r>
    </w:p>
    <w:p>
      <w:pPr>
        <w:pStyle w:val="Compact"/>
        <w:numPr>
          <w:ilvl w:val="0"/>
          <w:numId w:val="1051"/>
        </w:numPr>
      </w:pPr>
      <w:r>
        <w:t xml:space="preserve">Use Spanish terms before English names.</w:t>
      </w:r>
    </w:p>
    <w:p>
      <w:pPr>
        <w:pStyle w:val="Compact"/>
        <w:numPr>
          <w:ilvl w:val="0"/>
          <w:numId w:val="1051"/>
        </w:numPr>
      </w:pPr>
      <w:r>
        <w:t xml:space="preserve">Replace</w:t>
      </w:r>
      <w:r>
        <w:t xml:space="preserve"> </w:t>
      </w:r>
      <w:r>
        <w:t xml:space="preserve">“auto-fraude.”</w:t>
      </w:r>
    </w:p>
    <w:p>
      <w:pPr>
        <w:pStyle w:val="Compact"/>
        <w:numPr>
          <w:ilvl w:val="0"/>
          <w:numId w:val="1051"/>
        </w:numPr>
      </w:pPr>
      <w:r>
        <w:t xml:space="preserve">Remove references to the former computer-vision topic.</w:t>
      </w:r>
    </w:p>
    <w:p>
      <w:pPr>
        <w:pStyle w:val="Compact"/>
        <w:numPr>
          <w:ilvl w:val="0"/>
          <w:numId w:val="1051"/>
        </w:numPr>
      </w:pPr>
      <w:r>
        <w:t xml:space="preserve">Avoid categorical claims from tiny fixtures.</w:t>
      </w:r>
    </w:p>
    <w:p>
      <w:pPr>
        <w:pStyle w:val="Compact"/>
        <w:numPr>
          <w:ilvl w:val="0"/>
          <w:numId w:val="1051"/>
        </w:numPr>
      </w:pPr>
      <w:r>
        <w:t xml:space="preserve">Distinguish</w:t>
      </w:r>
      <w:r>
        <w:t xml:space="preserve"> </w:t>
      </w:r>
      <w:r>
        <w:t xml:space="preserve">“score,”</w:t>
      </w:r>
      <w:r>
        <w:t xml:space="preserve"> </w:t>
      </w:r>
      <w:r>
        <w:t xml:space="preserve">“probability,”</w:t>
      </w:r>
      <w:r>
        <w:t xml:space="preserve"> </w:t>
      </w:r>
      <w:r>
        <w:t xml:space="preserve">“routing decision”</w:t>
      </w:r>
      <w:r>
        <w:t xml:space="preserve"> </w:t>
      </w:r>
      <w:r>
        <w:t xml:space="preserve">and</w:t>
      </w:r>
      <w:r>
        <w:t xml:space="preserve"> </w:t>
      </w:r>
      <w:r>
        <w:t xml:space="preserve">“human conclusion”</w:t>
      </w:r>
      <w:r>
        <w:t xml:space="preserve"> </w:t>
      </w:r>
      <w:r>
        <w:t xml:space="preserve">consistently.</w:t>
      </w:r>
    </w:p>
    <w:p>
      <w:pPr>
        <w:pStyle w:val="Compact"/>
        <w:numPr>
          <w:ilvl w:val="0"/>
          <w:numId w:val="1051"/>
        </w:numPr>
      </w:pPr>
      <w:r>
        <w:t xml:space="preserve">Replace informal phrases such as</w:t>
      </w:r>
      <w:r>
        <w:t xml:space="preserve"> </w:t>
      </w:r>
      <w:r>
        <w:t xml:space="preserve">“luce genial”</w:t>
      </w:r>
      <w:r>
        <w:t xml:space="preserve"> </w:t>
      </w:r>
      <w:r>
        <w:t xml:space="preserve">and</w:t>
      </w:r>
      <w:r>
        <w:t xml:space="preserve"> </w:t>
      </w:r>
      <w:r>
        <w:t xml:space="preserve">“el truco más barato”</w:t>
      </w:r>
      <w:r>
        <w:t xml:space="preserve"> </w:t>
      </w:r>
      <w:r>
        <w:t xml:space="preserve">where a more precise statement would teach better.</w:t>
      </w:r>
    </w:p>
    <w:p>
      <w:pPr>
        <w:pStyle w:val="Compact"/>
        <w:numPr>
          <w:ilvl w:val="0"/>
          <w:numId w:val="1051"/>
        </w:numPr>
      </w:pPr>
      <w:r>
        <w:t xml:space="preserve">Define</w:t>
      </w:r>
      <w:r>
        <w:t xml:space="preserve"> </w:t>
      </w:r>
      <w:r>
        <w:rPr>
          <w:rStyle w:val="VerbatimChar"/>
        </w:rPr>
        <w:t xml:space="preserve">precision</w:t>
      </w:r>
      <w:r>
        <w:t xml:space="preserve"> </w:t>
      </w:r>
      <w:r>
        <w:t xml:space="preserve">carefully because Spanish</w:t>
      </w:r>
      <w:r>
        <w:t xml:space="preserve"> </w:t>
      </w:r>
      <w:r>
        <w:t xml:space="preserve">“precisión”</w:t>
      </w:r>
      <w:r>
        <w:t xml:space="preserve"> </w:t>
      </w:r>
      <w:r>
        <w:t xml:space="preserve">is often confused with accuracy/exactitud.</w:t>
      </w:r>
    </w:p>
    <w:bookmarkEnd w:id="95"/>
    <w:bookmarkEnd w:id="96"/>
    <w:bookmarkStart w:id="97" w:name="accessibility-and-motivation"/>
    <w:p>
      <w:pPr>
        <w:pStyle w:val="Heading3"/>
      </w:pPr>
      <w:r>
        <w:t xml:space="preserve">5.9 Accessibility and motivation</w:t>
      </w:r>
    </w:p>
    <w:p>
      <w:pPr>
        <w:pStyle w:val="FirstParagraph"/>
      </w:pPr>
      <w:r>
        <w:t xml:space="preserve">The professional scenario is motivating and relevant. Accessibility would improve through dual representations:</w:t>
      </w:r>
    </w:p>
    <w:p>
      <w:pPr>
        <w:pStyle w:val="Compact"/>
        <w:numPr>
          <w:ilvl w:val="0"/>
          <w:numId w:val="1052"/>
        </w:numPr>
      </w:pPr>
      <w:r>
        <w:t xml:space="preserve">formula;</w:t>
      </w:r>
    </w:p>
    <w:p>
      <w:pPr>
        <w:pStyle w:val="Compact"/>
        <w:numPr>
          <w:ilvl w:val="0"/>
          <w:numId w:val="1052"/>
        </w:numPr>
      </w:pPr>
      <w:r>
        <w:t xml:space="preserve">code;</w:t>
      </w:r>
    </w:p>
    <w:p>
      <w:pPr>
        <w:pStyle w:val="Compact"/>
        <w:numPr>
          <w:ilvl w:val="0"/>
          <w:numId w:val="1052"/>
        </w:numPr>
      </w:pPr>
      <w:r>
        <w:t xml:space="preserve">table;</w:t>
      </w:r>
    </w:p>
    <w:p>
      <w:pPr>
        <w:pStyle w:val="Compact"/>
        <w:numPr>
          <w:ilvl w:val="0"/>
          <w:numId w:val="1052"/>
        </w:numPr>
      </w:pPr>
      <w:r>
        <w:t xml:space="preserve">chart;</w:t>
      </w:r>
    </w:p>
    <w:p>
      <w:pPr>
        <w:pStyle w:val="Compact"/>
        <w:numPr>
          <w:ilvl w:val="0"/>
          <w:numId w:val="1052"/>
        </w:numPr>
      </w:pPr>
      <w:r>
        <w:t xml:space="preserve">one-sentence interpretation.</w:t>
      </w:r>
    </w:p>
    <w:p>
      <w:pPr>
        <w:pStyle w:val="FirstParagraph"/>
      </w:pPr>
      <w:r>
        <w:t xml:space="preserve">At present, learners who struggle to infer patterns from scalar outputs receive no visual diagnostic, while learners using assistive technology receive no structured metric tables either.</w:t>
      </w:r>
    </w:p>
    <w:p>
      <w:r>
        <w:pict>
          <v:rect style="width:0;height:1.5pt" o:hralign="center" o:hrstd="t" o:hr="t"/>
        </w:pict>
      </w:r>
    </w:p>
    <w:bookmarkEnd w:id="97"/>
    <w:bookmarkEnd w:id="98"/>
    <w:bookmarkStart w:id="117" w:name="proposed-github-style-diffs"/>
    <w:p>
      <w:pPr>
        <w:pStyle w:val="Heading2"/>
      </w:pPr>
      <w:r>
        <w:t xml:space="preserve">6. Proposed GitHub-Style Diffs</w:t>
      </w:r>
    </w:p>
    <w:p>
      <w:pPr>
        <w:pStyle w:val="FirstParagraph"/>
      </w:pPr>
      <w:r>
        <w:t xml:space="preserve">These patches are proposals only. They should not be applied without executing the full Section 34, exam and migration test suites.</w:t>
      </w:r>
    </w:p>
    <w:bookmarkStart w:id="99" w:name="Xc8711e1990c896680d175898972eff43aeed27b"/>
    <w:p>
      <w:pPr>
        <w:pStyle w:val="Heading3"/>
      </w:pPr>
      <w:r>
        <w:t xml:space="preserve">Diff 1 — Rename stale identifiers and remove migration residue</w:t>
      </w:r>
    </w:p>
    <w:p>
      <w:pPr>
        <w:pStyle w:val="SourceCode"/>
      </w:pPr>
      <w:r>
        <w:rPr>
          <w:rStyle w:val="KeywordTok"/>
        </w:rPr>
        <w:t xml:space="preserve">diff --git a/src/lib/course/sections/s34-cv-ai-integration.ts b/src/lib/course/sections/s34-metrics-calibration-thresholds.ts</w:t>
      </w:r>
      <w:r>
        <w:br/>
      </w:r>
      <w:r>
        <w:rPr>
          <w:rStyle w:val="NormalTok"/>
        </w:rPr>
        <w:t xml:space="preserve">similarity index 99%</w:t>
      </w:r>
      <w:r>
        <w:br/>
      </w:r>
      <w:r>
        <w:rPr>
          <w:rStyle w:val="NormalTok"/>
        </w:rPr>
        <w:t xml:space="preserve">rename from src/lib/course/sections/s34-cv-ai-integration.ts</w:t>
      </w:r>
      <w:r>
        <w:br/>
      </w:r>
      <w:r>
        <w:rPr>
          <w:rStyle w:val="NormalTok"/>
        </w:rPr>
        <w:t xml:space="preserve">rename to src/lib/course/sections/s34-metrics-calibration-thresholds.ts</w:t>
      </w:r>
      <w:r>
        <w:br/>
      </w:r>
      <w:r>
        <w:rPr>
          <w:rStyle w:val="DataTypeTok"/>
        </w:rPr>
        <w:t xml:space="preserve">--- a/src/lib/course/sections/s34-cv-ai-integration.ts</w:t>
      </w:r>
      <w:r>
        <w:br/>
      </w:r>
      <w:r>
        <w:rPr>
          <w:rStyle w:val="DataTypeTok"/>
        </w:rPr>
        <w:t xml:space="preserve">+++ b/src/lib/course/sections/s34-metrics-calibration-thresholds.ts</w:t>
      </w:r>
      <w:r>
        <w:br/>
      </w:r>
      <w:r>
        <w:rPr>
          <w:rStyle w:val="DataTypeTok"/>
        </w:rPr>
        <w:t xml:space="preserve">@@</w:t>
      </w:r>
      <w:r>
        <w:br/>
      </w:r>
      <w:r>
        <w:rPr>
          <w:rStyle w:val="NormalTok"/>
        </w:rPr>
        <w:t xml:space="preserve"> export const section34: CourseSection = {</w:t>
      </w:r>
      <w:r>
        <w:br/>
      </w:r>
      <w:r>
        <w:rPr>
          <w:rStyle w:val="StringTok"/>
        </w:rPr>
        <w:t xml:space="preserve">-  id: "cv-ai-integration",</w:t>
      </w:r>
      <w:r>
        <w:br/>
      </w:r>
      <w:r>
        <w:rPr>
          <w:rStyle w:val="VariableTok"/>
        </w:rPr>
        <w:t xml:space="preserve">+  id: "metrics-calibration-thresholds",</w:t>
      </w:r>
      <w:r>
        <w:br/>
      </w:r>
      <w:r>
        <w:rPr>
          <w:rStyle w:val="NormalTok"/>
        </w:rPr>
        <w:t xml:space="preserve">   index: 34,</w:t>
      </w:r>
      <w:r>
        <w:br/>
      </w:r>
      <w:r>
        <w:rPr>
          <w:rStyle w:val="NormalTok"/>
        </w:rPr>
        <w:t xml:space="preserve">   title: "Métricas, desbalance, calibración y umbrales",</w:t>
      </w:r>
      <w:r>
        <w:br/>
      </w:r>
      <w:r>
        <w:rPr>
          <w:rStyle w:val="NormalTok"/>
        </w:rPr>
        <w:t xml:space="preserve">   shortTitle: "Métricas y umbrales",</w:t>
      </w:r>
      <w:r>
        <w:br/>
      </w:r>
      <w:r>
        <w:rPr>
          <w:rStyle w:val="NormalTok"/>
        </w:rPr>
        <w:t xml:space="preserve">   tagline:</w:t>
      </w:r>
      <w:r>
        <w:br/>
      </w:r>
      <w:r>
        <w:rPr>
          <w:rStyle w:val="StringTok"/>
        </w:rPr>
        <w:t xml:space="preserve">-    "De scores del baseline a una cola humana calibrada: métricas honestas, thr versionado y abstención — nunca auto-fraude",</w:t>
      </w:r>
      <w:r>
        <w:br/>
      </w:r>
      <w:r>
        <w:rPr>
          <w:rStyle w:val="VariableTok"/>
        </w:rPr>
        <w:t xml:space="preserve">+    "De puntuaciones del modelo a una cola de revisión humana: métricas honestas, calibración, umbral versionado y abstención",</w:t>
      </w:r>
      <w:r>
        <w:br/>
      </w:r>
      <w:r>
        <w:rPr>
          <w:rStyle w:val="DataTypeTok"/>
        </w:rPr>
        <w:t xml:space="preserve">@@</w:t>
      </w:r>
      <w:r>
        <w:br/>
      </w:r>
      <w:r>
        <w:rPr>
          <w:rStyle w:val="StringTok"/>
        </w:rPr>
        <w:t xml:space="preserve">-        "Mapa mental: **T1** confusión y ranking → **T2** desbalance y prevalencia → **T3** Brier y calibrador en holdout → **T4** umbral por costo/capacidad y banda de abstención. Esta lección es de **evaluación y umbrales de cola**, no de visión por computador. Entity resolution o matching de identidad **no** equivale a parentesco ni a fraude. Solo datos sintéticos.",</w:t>
      </w:r>
      <w:r>
        <w:br/>
      </w:r>
      <w:r>
        <w:rPr>
          <w:rStyle w:val="VariableTok"/>
        </w:rPr>
        <w:t xml:space="preserve">+        "Mapa mental: **T1** confusión y ranking → **T2** desbalance y prevalencia → **T3** Brier y calibración en un conjunto reservado → **T4** umbral por costo/capacidad y banda de abstención. La resolución de entidades o coincidencia de identidad no equivale a parentesco ni a fraude. Solo se usan datos sintéticos.",</w:t>
      </w:r>
      <w:r>
        <w:br/>
      </w:r>
      <w:r>
        <w:rPr>
          <w:rStyle w:val="DataTypeTok"/>
        </w:rPr>
        <w:t xml:space="preserve">@@</w:t>
      </w:r>
      <w:r>
        <w:br/>
      </w:r>
      <w:r>
        <w:rPr>
          <w:rStyle w:val="StringTok"/>
        </w:rPr>
        <w:t xml:space="preserve">-          "Ranking calibrado para humanos. Matching ≠ parentesco ni fraude. Sin PII real. REJECT_*/REQUEST_* son políticas de cola del workbench (no de visión por computador). Al final del You Do tendrás un reporte con confusión, precision@k, Brier, thr-v* y abstain.",</w:t>
      </w:r>
      <w:r>
        <w:br/>
      </w:r>
      <w:r>
        <w:rPr>
          <w:rStyle w:val="VariableTok"/>
        </w:rPr>
        <w:t xml:space="preserve">+          "Ranking calibrado para revisión humana. Coincidencia de identidad ≠ parentesco ni fraude. Sin datos personales reales. `REJECT_*` indica evidencia completa que incumple la política; `REQUEST_*`, evidencia necesaria ausente. Al final del proyecto tendrás confusión, precision@k, Brier, un umbral versionado y una ruta de abstención.",</w:t>
      </w:r>
    </w:p>
    <w:p>
      <w:pPr>
        <w:pStyle w:val="FirstParagraph"/>
      </w:pPr>
      <w:r>
        <w:t xml:space="preserve">A compatibility migration should map stored progress and exam attempts from</w:t>
      </w:r>
      <w:r>
        <w:t xml:space="preserve"> </w:t>
      </w:r>
      <w:r>
        <w:rPr>
          <w:rStyle w:val="VerbatimChar"/>
        </w:rPr>
        <w:t xml:space="preserve">cv-ai-integration</w:t>
      </w:r>
      <w:r>
        <w:t xml:space="preserve"> </w:t>
      </w:r>
      <w:r>
        <w:t xml:space="preserve">to</w:t>
      </w:r>
      <w:r>
        <w:t xml:space="preserve"> </w:t>
      </w:r>
      <w:r>
        <w:rPr>
          <w:rStyle w:val="VerbatimChar"/>
        </w:rPr>
        <w:t xml:space="preserve">metrics-calibration-thresholds</w:t>
      </w:r>
      <w:r>
        <w:t xml:space="preserve">.</w:t>
      </w:r>
    </w:p>
    <w:p>
      <w:r>
        <w:pict>
          <v:rect style="width:0;height:1.5pt" o:hralign="center" o:hrstd="t" o:hr="t"/>
        </w:pict>
      </w:r>
    </w:p>
    <w:bookmarkEnd w:id="99"/>
    <w:bookmarkStart w:id="100" w:name="diff-2-render-job-relevance-as-rich-text"/>
    <w:p>
      <w:pPr>
        <w:pStyle w:val="Heading3"/>
      </w:pPr>
      <w:r>
        <w:t xml:space="preserve">Diff 2 — Render job relevance as rich text</w:t>
      </w:r>
    </w:p>
    <w:p>
      <w:pPr>
        <w:pStyle w:val="SourceCode"/>
      </w:pPr>
      <w:r>
        <w:rPr>
          <w:rStyle w:val="KeywordTok"/>
        </w:rPr>
        <w:t xml:space="preserve">diff --git a/src/components/course/SectionView.tsx b/src/components/course/SectionView.tsx</w:t>
      </w:r>
      <w:r>
        <w:br/>
      </w:r>
      <w:r>
        <w:rPr>
          <w:rStyle w:val="DataTypeTok"/>
        </w:rPr>
        <w:t xml:space="preserve">--- a/src/components/course/SectionView.tsx</w:t>
      </w:r>
      <w:r>
        <w:br/>
      </w:r>
      <w:r>
        <w:rPr>
          <w:rStyle w:val="DataTypeTok"/>
        </w:rPr>
        <w:t xml:space="preserve">+++ b/src/components/course/SectionView.tsx</w:t>
      </w:r>
      <w:r>
        <w:br/>
      </w:r>
      <w:r>
        <w:rPr>
          <w:rStyle w:val="DataTypeTok"/>
        </w:rPr>
        <w:t xml:space="preserve">@@</w:t>
      </w:r>
      <w:r>
        <w:br/>
      </w:r>
      <w:r>
        <w:rPr>
          <w:rStyle w:val="StringTok"/>
        </w:rPr>
        <w:t xml:space="preserve">-                &lt;p className="text-sm text-foreground/80"&gt;{section.jobRelevance}&lt;/p&gt;</w:t>
      </w:r>
      <w:r>
        <w:br/>
      </w:r>
      <w:r>
        <w:rPr>
          <w:rStyle w:val="VariableTok"/>
        </w:rPr>
        <w:t xml:space="preserve">+                &lt;div className="text-sm text-foreground/80"&gt;</w:t>
      </w:r>
      <w:r>
        <w:br/>
      </w:r>
      <w:r>
        <w:rPr>
          <w:rStyle w:val="VariableTok"/>
        </w:rPr>
        <w:t xml:space="preserve">+                  &lt;RichText text={section.jobRelevance} /&gt;</w:t>
      </w:r>
      <w:r>
        <w:br/>
      </w:r>
      <w:r>
        <w:rPr>
          <w:rStyle w:val="VariableTok"/>
        </w:rPr>
        <w:t xml:space="preserve">+                &lt;/div&gt;</w:t>
      </w:r>
    </w:p>
    <w:p>
      <w:r>
        <w:pict>
          <v:rect style="width:0;height:1.5pt" o:hralign="center" o:hrstd="t" o:hr="t"/>
        </w:pict>
      </w:r>
    </w:p>
    <w:bookmarkEnd w:id="100"/>
    <w:bookmarkStart w:id="101" w:name="Xadb185184f17b1dae01a575baa170444cd942f2"/>
    <w:p>
      <w:pPr>
        <w:pStyle w:val="Heading3"/>
      </w:pPr>
      <w:r>
        <w:t xml:space="preserve">Diff 3 — Define target provenance before metrics</w:t>
      </w:r>
    </w:p>
    <w:p>
      <w:pPr>
        <w:pStyle w:val="SourceCode"/>
      </w:pPr>
      <w:r>
        <w:rPr>
          <w:rStyle w:val="KeywordTok"/>
        </w:rPr>
        <w:t xml:space="preserve">diff --git a/src/lib/course/sections/s34-metrics-calibration-thresholds.ts b/src/lib/course/sections/s34-metrics-calibration-thresholds.ts</w:t>
      </w:r>
      <w:r>
        <w:br/>
      </w:r>
      <w:r>
        <w:rPr>
          <w:rStyle w:val="DataTypeTok"/>
        </w:rPr>
        <w:t xml:space="preserve">--- a/src/lib/course/sections/s34-metrics-calibration-thresholds.ts</w:t>
      </w:r>
      <w:r>
        <w:br/>
      </w:r>
      <w:r>
        <w:rPr>
          <w:rStyle w:val="DataTypeTok"/>
        </w:rPr>
        <w:t xml:space="preserve">+++ b/src/lib/course/sections/s34-metrics-calibration-thresholds.ts</w:t>
      </w:r>
      <w:r>
        <w:br/>
      </w:r>
      <w:r>
        <w:rPr>
          <w:rStyle w:val="DataTypeTok"/>
        </w:rPr>
        <w:t xml:space="preserve">@@</w:t>
      </w:r>
      <w:r>
        <w:br/>
      </w:r>
      <w:r>
        <w:rPr>
          <w:rStyle w:val="NormalTok"/>
        </w:rPr>
        <w:t xml:space="preserve">       paragraphs: [</w:t>
      </w:r>
      <w:r>
        <w:br/>
      </w:r>
      <w:r>
        <w:rPr>
          <w:rStyle w:val="VariableTok"/>
        </w:rPr>
        <w:t xml:space="preserve">+        "**Contrato del target sintético.** `needs_review=1` significa que un panel independiente, sin acceso al score del modelo, determinó después de la ventana de observación que el caso requería revisión adicional según evidencia documentada. No significa fraude, parentesco, culpabilidad ni la mera decisión histórica de enviar el caso a una cola. Horizonte: 30 días. Fuente: adjudicación sintética versionada `labels-v1`. Los casos sin adjudicación final quedan fuera de las métricas supervisadas y se reportan como `LABEL_PENDING`.",</w:t>
      </w:r>
      <w:r>
        <w:br/>
      </w:r>
      <w:r>
        <w:rPr>
          <w:rStyle w:val="NormalTok"/>
        </w:rPr>
        <w:t xml:space="preserve">         "Esta sección **cierra CP-N3-B**. En S31 armaste el grafo de relaciones..."</w:t>
      </w:r>
    </w:p>
    <w:p>
      <w:pPr>
        <w:pStyle w:val="FirstParagraph"/>
      </w:pPr>
      <w:r>
        <w:t xml:space="preserve">Add corresponding project metadata:</w:t>
      </w:r>
    </w:p>
    <w:p>
      <w:pPr>
        <w:pStyle w:val="SourceCode"/>
      </w:pPr>
      <w:r>
        <w:rPr>
          <w:rStyle w:val="DataTypeTok"/>
        </w:rPr>
        <w:t xml:space="preserve">@@</w:t>
      </w:r>
      <w:r>
        <w:br/>
      </w:r>
      <w:r>
        <w:rPr>
          <w:rStyle w:val="NormalTok"/>
        </w:rPr>
        <w:t xml:space="preserve">     requirements: [</w:t>
      </w:r>
      <w:r>
        <w:br/>
      </w:r>
      <w:r>
        <w:rPr>
          <w:rStyle w:val="VariableTok"/>
        </w:rPr>
        <w:t xml:space="preserve">+      "Registrar `label_definition`, `label_horizon`, `label_version` y `adjudication_source`",</w:t>
      </w:r>
      <w:r>
        <w:br/>
      </w:r>
      <w:r>
        <w:rPr>
          <w:rStyle w:val="VariableTok"/>
        </w:rPr>
        <w:t xml:space="preserve">+      "Excluir `LABEL_PENDING` de métricas supervisadas sin convertirlo en 0",</w:t>
      </w:r>
    </w:p>
    <w:p>
      <w:r>
        <w:pict>
          <v:rect style="width:0;height:1.5pt" o:hralign="center" o:hrstd="t" o:hr="t"/>
        </w:pict>
      </w:r>
    </w:p>
    <w:bookmarkEnd w:id="101"/>
    <w:bookmarkStart w:id="102" w:name="diff-4-distinguish-ap-from-pr-auc"/>
    <w:p>
      <w:pPr>
        <w:pStyle w:val="Heading3"/>
      </w:pPr>
      <w:r>
        <w:t xml:space="preserve">Diff 4 — Distinguish AP from PR-AUC</w:t>
      </w:r>
    </w:p>
    <w:p>
      <w:pPr>
        <w:pStyle w:val="SourceCode"/>
      </w:pPr>
      <w:r>
        <w:rPr>
          <w:rStyle w:val="DataTypeTok"/>
        </w:rPr>
        <w:t xml:space="preserve">@@</w:t>
      </w:r>
      <w:r>
        <w:br/>
      </w:r>
      <w:r>
        <w:rPr>
          <w:rStyle w:val="StringTok"/>
        </w:rPr>
        <w:t xml:space="preserve">-        "**Average precision (AP)** resume el ranking sin fijar un thr: ordenas por score descendente y promedias la precision en cada positivo recuperado. Es el espíritu de la curva precision-recall (PR) y un proxy didáctico de PR-AUC — la brújula natural cuando la clase positiva es rara, a diferencia de ROC que se infla con muchos verdaderos negativos.",</w:t>
      </w:r>
      <w:r>
        <w:br/>
      </w:r>
      <w:r>
        <w:rPr>
          <w:rStyle w:val="VariableTok"/>
        </w:rPr>
        <w:t xml:space="preserve">+        "**Average precision (AP)** resume el ranking como una media de precision ponderada por incrementos de recall. **PR-AUC trapezoidal** integra los puntos de la curva precision–recall mediante la regla trapezoidal. Son métricas relacionadas, pero no intercambiables y pueden producir valores distintos. Con clase positiva rara, la familia PR suele describir mejor la calidad de la cola positiva que ROC-AUC considerada de manera aislada.",</w:t>
      </w:r>
      <w:r>
        <w:br/>
      </w:r>
      <w:r>
        <w:rPr>
          <w:rStyle w:val="DataTypeTok"/>
        </w:rPr>
        <w:t xml:space="preserve">@@</w:t>
      </w:r>
      <w:r>
        <w:br/>
      </w:r>
      <w:r>
        <w:rPr>
          <w:rStyle w:val="StringTok"/>
        </w:rPr>
        <w:t xml:space="preserve">-        code: `def confusion_counts(y, pred):</w:t>
      </w:r>
      <w:r>
        <w:br/>
      </w:r>
      <w:r>
        <w:rPr>
          <w:rStyle w:val="VariableTok"/>
        </w:rPr>
        <w:t xml:space="preserve">+        code: `from sklearn.metrics import (</w:t>
      </w:r>
      <w:r>
        <w:br/>
      </w:r>
      <w:r>
        <w:rPr>
          <w:rStyle w:val="VariableTok"/>
        </w:rPr>
        <w:t xml:space="preserve">+    auc,</w:t>
      </w:r>
      <w:r>
        <w:br/>
      </w:r>
      <w:r>
        <w:rPr>
          <w:rStyle w:val="VariableTok"/>
        </w:rPr>
        <w:t xml:space="preserve">+    average_precision_score,</w:t>
      </w:r>
      <w:r>
        <w:br/>
      </w:r>
      <w:r>
        <w:rPr>
          <w:rStyle w:val="VariableTok"/>
        </w:rPr>
        <w:t xml:space="preserve">+    precision_recall_curve,</w:t>
      </w:r>
      <w:r>
        <w:br/>
      </w:r>
      <w:r>
        <w:rPr>
          <w:rStyle w:val="VariableTok"/>
        </w:rPr>
        <w:t xml:space="preserve">+)</w:t>
      </w:r>
      <w:r>
        <w:br/>
      </w:r>
      <w:r>
        <w:rPr>
          <w:rStyle w:val="VariableTok"/>
        </w:rPr>
        <w:t xml:space="preserve">+</w:t>
      </w:r>
      <w:r>
        <w:br/>
      </w:r>
      <w:r>
        <w:rPr>
          <w:rStyle w:val="VariableTok"/>
        </w:rPr>
        <w:t xml:space="preserve">+def confusion_counts(y, pred):</w:t>
      </w:r>
      <w:r>
        <w:br/>
      </w:r>
      <w:r>
        <w:rPr>
          <w:rStyle w:val="DataTypeTok"/>
        </w:rPr>
        <w:t xml:space="preserve">@@</w:t>
      </w:r>
      <w:r>
        <w:br/>
      </w:r>
      <w:r>
        <w:rPr>
          <w:rStyle w:val="StringTok"/>
        </w:rPr>
        <w:t xml:space="preserve">-def average_precision(scores, labels):</w:t>
      </w:r>
      <w:r>
        <w:br/>
      </w:r>
      <w:r>
        <w:rPr>
          <w:rStyle w:val="StringTok"/>
        </w:rPr>
        <w:t xml:space="preserve">-    order = sorted(zip(scores, labels), key=lambda t: -t[0])</w:t>
      </w:r>
      <w:r>
        <w:br/>
      </w:r>
      <w:r>
        <w:rPr>
          <w:rStyle w:val="StringTok"/>
        </w:rPr>
        <w:t xml:space="preserve">-    hit, precs = 0, []</w:t>
      </w:r>
      <w:r>
        <w:br/>
      </w:r>
      <w:r>
        <w:rPr>
          <w:rStyle w:val="StringTok"/>
        </w:rPr>
        <w:t xml:space="preserve">-    for i, (_, y) in enumerate(order, 1):</w:t>
      </w:r>
      <w:r>
        <w:br/>
      </w:r>
      <w:r>
        <w:rPr>
          <w:rStyle w:val="StringTok"/>
        </w:rPr>
        <w:t xml:space="preserve">-        if y == 1:</w:t>
      </w:r>
      <w:r>
        <w:br/>
      </w:r>
      <w:r>
        <w:rPr>
          <w:rStyle w:val="StringTok"/>
        </w:rPr>
        <w:t xml:space="preserve">-            hit += 1</w:t>
      </w:r>
      <w:r>
        <w:br/>
      </w:r>
      <w:r>
        <w:rPr>
          <w:rStyle w:val="StringTok"/>
        </w:rPr>
        <w:t xml:space="preserve">-            precs.append(hit / i)</w:t>
      </w:r>
      <w:r>
        <w:br/>
      </w:r>
      <w:r>
        <w:rPr>
          <w:rStyle w:val="StringTok"/>
        </w:rPr>
        <w:t xml:space="preserve">-    return sum(precs) / len(precs) if precs else 0.0</w:t>
      </w:r>
      <w:r>
        <w:br/>
      </w:r>
      <w:r>
        <w:rPr>
          <w:rStyle w:val="StringTok"/>
        </w:rPr>
        <w:t xml:space="preserve">-</w:t>
      </w:r>
      <w:r>
        <w:br/>
      </w:r>
      <w:r>
        <w:rPr>
          <w:rStyle w:val="NormalTok"/>
        </w:rPr>
        <w:t xml:space="preserve"> tp, fp, fn, tn = confusion_counts([1, 0], [1, 1])</w:t>
      </w:r>
      <w:r>
        <w:br/>
      </w:r>
      <w:r>
        <w:rPr>
          <w:rStyle w:val="NormalTok"/>
        </w:rPr>
        <w:t xml:space="preserve"> p, r, f1 = precision_recall_f1(tp, fp, fn)</w:t>
      </w:r>
      <w:r>
        <w:br/>
      </w:r>
      <w:r>
        <w:rPr>
          <w:rStyle w:val="StringTok"/>
        </w:rPr>
        <w:t xml:space="preserve">-ap = average_precision([0.9, 0.6, 0.4, 0.1], [1, 0, 1, 0])</w:t>
      </w:r>
      <w:r>
        <w:br/>
      </w:r>
      <w:r>
        <w:rPr>
          <w:rStyle w:val="VariableTok"/>
        </w:rPr>
        <w:t xml:space="preserve">+scores = [0.9, 0.6, 0.4, 0.1]</w:t>
      </w:r>
      <w:r>
        <w:br/>
      </w:r>
      <w:r>
        <w:rPr>
          <w:rStyle w:val="VariableTok"/>
        </w:rPr>
        <w:t xml:space="preserve">+labels = [1, 0, 1, 0]</w:t>
      </w:r>
      <w:r>
        <w:br/>
      </w:r>
      <w:r>
        <w:rPr>
          <w:rStyle w:val="VariableTok"/>
        </w:rPr>
        <w:t xml:space="preserve">+ap = average_precision_score(labels, scores)</w:t>
      </w:r>
      <w:r>
        <w:br/>
      </w:r>
      <w:r>
        <w:rPr>
          <w:rStyle w:val="VariableTok"/>
        </w:rPr>
        <w:t xml:space="preserve">+curve_p, curve_r, _ = precision_recall_curve(labels, scores)</w:t>
      </w:r>
      <w:r>
        <w:br/>
      </w:r>
      <w:r>
        <w:rPr>
          <w:rStyle w:val="VariableTok"/>
        </w:rPr>
        <w:t xml:space="preserve">+pr_auc = auc(curve_r, curve_p)</w:t>
      </w:r>
      <w:r>
        <w:br/>
      </w:r>
      <w:r>
        <w:rPr>
          <w:rStyle w:val="NormalTok"/>
        </w:rPr>
        <w:t xml:space="preserve"> print("tp_fp_fn_tn", (tp, fp, fn, tn))</w:t>
      </w:r>
      <w:r>
        <w:br/>
      </w:r>
      <w:r>
        <w:rPr>
          <w:rStyle w:val="NormalTok"/>
        </w:rPr>
        <w:t xml:space="preserve"> print("p_r_f1", (round(p, 3), round(r, 3), round(f1, 3)))</w:t>
      </w:r>
      <w:r>
        <w:br/>
      </w:r>
      <w:r>
        <w:rPr>
          <w:rStyle w:val="NormalTok"/>
        </w:rPr>
        <w:t xml:space="preserve"> print("ap", round(ap, 3))</w:t>
      </w:r>
      <w:r>
        <w:br/>
      </w:r>
      <w:r>
        <w:rPr>
          <w:rStyle w:val="VariableTok"/>
        </w:rPr>
        <w:t xml:space="preserve">+print("pr_auc_trapezoidal", round(pr_auc, 3))</w:t>
      </w:r>
      <w:r>
        <w:br/>
      </w:r>
      <w:r>
        <w:rPr>
          <w:rStyle w:val="NormalTok"/>
        </w:rPr>
        <w:t xml:space="preserve"> print("accuracy_only", False)`,</w:t>
      </w:r>
    </w:p>
    <w:p>
      <w:r>
        <w:pict>
          <v:rect style="width:0;height:1.5pt" o:hralign="center" o:hrstd="t" o:hr="t"/>
        </w:pict>
      </w:r>
    </w:p>
    <w:bookmarkEnd w:id="102"/>
    <w:bookmarkStart w:id="103" w:name="Xfe486fc56d07e4dd538938284e0f25a90c0d9f7"/>
    <w:p>
      <w:pPr>
        <w:pStyle w:val="Heading3"/>
      </w:pPr>
      <w:r>
        <w:t xml:space="preserve">Diff 5 — Replace the no-op resampling example with an actual pipeline</w:t>
      </w:r>
    </w:p>
    <w:p>
      <w:pPr>
        <w:pStyle w:val="SourceCode"/>
      </w:pPr>
      <w:r>
        <w:rPr>
          <w:rStyle w:val="DataTypeTok"/>
        </w:rPr>
        <w:t xml:space="preserve">@@</w:t>
      </w:r>
      <w:r>
        <w:br/>
      </w:r>
      <w:r>
        <w:rPr>
          <w:rStyle w:val="StringTok"/>
        </w:rPr>
        <w:t xml:space="preserve">-        code: `def weight_ratio(n0, n1):</w:t>
      </w:r>
      <w:r>
        <w:br/>
      </w:r>
      <w:r>
        <w:rPr>
          <w:rStyle w:val="StringTok"/>
        </w:rPr>
        <w:t xml:space="preserve">-    return n0 / n1</w:t>
      </w:r>
      <w:r>
        <w:br/>
      </w:r>
      <w:r>
        <w:rPr>
          <w:rStyle w:val="StringTok"/>
        </w:rPr>
        <w:t xml:space="preserve">-</w:t>
      </w:r>
      <w:r>
        <w:br/>
      </w:r>
      <w:r>
        <w:rPr>
          <w:rStyle w:val="StringTok"/>
        </w:rPr>
        <w:t xml:space="preserve">-def fold_plan(n_train, n_test, resample_global):</w:t>
      </w:r>
      <w:r>
        <w:br/>
      </w:r>
      <w:r>
        <w:rPr>
          <w:rStyle w:val="StringTok"/>
        </w:rPr>
        <w:t xml:space="preserve">-    # Política CV-safe: rebalance solo en train; test intacto</w:t>
      </w:r>
      <w:r>
        <w:br/>
      </w:r>
      <w:r>
        <w:rPr>
          <w:rStyle w:val="StringTok"/>
        </w:rPr>
        <w:t xml:space="preserve">-    return {</w:t>
      </w:r>
      <w:r>
        <w:br/>
      </w:r>
      <w:r>
        <w:rPr>
          <w:rStyle w:val="StringTok"/>
        </w:rPr>
        <w:t xml:space="preserve">-        "resample_train_only": not resample_global,</w:t>
      </w:r>
      <w:r>
        <w:br/>
      </w:r>
      <w:r>
        <w:rPr>
          <w:rStyle w:val="StringTok"/>
        </w:rPr>
        <w:t xml:space="preserve">-        "test_untouched": True,</w:t>
      </w:r>
      <w:r>
        <w:br/>
      </w:r>
      <w:r>
        <w:rPr>
          <w:rStyle w:val="StringTok"/>
        </w:rPr>
        <w:t xml:space="preserve">-        "n_train": n_train,</w:t>
      </w:r>
      <w:r>
        <w:br/>
      </w:r>
      <w:r>
        <w:rPr>
          <w:rStyle w:val="StringTok"/>
        </w:rPr>
        <w:t xml:space="preserve">-        "n_test": n_test,</w:t>
      </w:r>
      <w:r>
        <w:br/>
      </w:r>
      <w:r>
        <w:rPr>
          <w:rStyle w:val="StringTok"/>
        </w:rPr>
        <w:t xml:space="preserve">-    }</w:t>
      </w:r>
      <w:r>
        <w:br/>
      </w:r>
      <w:r>
        <w:rPr>
          <w:rStyle w:val="StringTok"/>
        </w:rPr>
        <w:t xml:space="preserve">-</w:t>
      </w:r>
      <w:r>
        <w:br/>
      </w:r>
      <w:r>
        <w:rPr>
          <w:rStyle w:val="StringTok"/>
        </w:rPr>
        <w:t xml:space="preserve">-def apply_rebalance_in_fold(train_idx, test_idx, resample_global):</w:t>
      </w:r>
      <w:r>
        <w:br/>
      </w:r>
      <w:r>
        <w:rPr>
          <w:rStyle w:val="StringTok"/>
        </w:rPr>
        <w:t xml:space="preserve">-    """Esqueleto: el rebalance toca train; test nunca se toca."""</w:t>
      </w:r>
      <w:r>
        <w:br/>
      </w:r>
      <w:r>
        <w:rPr>
          <w:rStyle w:val="StringTok"/>
        </w:rPr>
        <w:t xml:space="preserve">-    plan = fold_plan(len(train_idx), len(test_idx), resample_global)</w:t>
      </w:r>
      <w:r>
        <w:br/>
      </w:r>
      <w:r>
        <w:rPr>
          <w:rStyle w:val="StringTok"/>
        </w:rPr>
        <w:t xml:space="preserve">-    rebalanced_train = list(train_idx)  # aquí iría oversample/weights</w:t>
      </w:r>
      <w:r>
        <w:br/>
      </w:r>
      <w:r>
        <w:rPr>
          <w:rStyle w:val="StringTok"/>
        </w:rPr>
        <w:t xml:space="preserve">-    untouched_test = list(test_idx)</w:t>
      </w:r>
      <w:r>
        <w:br/>
      </w:r>
      <w:r>
        <w:rPr>
          <w:rStyle w:val="StringTok"/>
        </w:rPr>
        <w:t xml:space="preserve">-    return plan, rebalanced_train, untouched_test</w:t>
      </w:r>
      <w:r>
        <w:br/>
      </w:r>
      <w:r>
        <w:rPr>
          <w:rStyle w:val="StringTok"/>
        </w:rPr>
        <w:t xml:space="preserve">-</w:t>
      </w:r>
      <w:r>
        <w:br/>
      </w:r>
      <w:r>
        <w:rPr>
          <w:rStyle w:val="StringTok"/>
        </w:rPr>
        <w:t xml:space="preserve">-print("weight_ratio", weight_ratio(9, 1))</w:t>
      </w:r>
      <w:r>
        <w:br/>
      </w:r>
      <w:r>
        <w:rPr>
          <w:rStyle w:val="StringTok"/>
        </w:rPr>
        <w:t xml:space="preserve">-print("plan", fold_plan(80, 20, resample_global=False))</w:t>
      </w:r>
      <w:r>
        <w:br/>
      </w:r>
      <w:r>
        <w:rPr>
          <w:rStyle w:val="StringTok"/>
        </w:rPr>
        <w:t xml:space="preserve">-train_i, test_i = list(range(80)), list(range(80, 100))</w:t>
      </w:r>
      <w:r>
        <w:br/>
      </w:r>
      <w:r>
        <w:rPr>
          <w:rStyle w:val="StringTok"/>
        </w:rPr>
        <w:t xml:space="preserve">-plan, tr, te = apply_rebalance_in_fold(train_i, test_i, False)</w:t>
      </w:r>
      <w:r>
        <w:br/>
      </w:r>
      <w:r>
        <w:rPr>
          <w:rStyle w:val="StringTok"/>
        </w:rPr>
        <w:t xml:space="preserve">-print("test_len", len(te), "cv_safe", plan["resample_train_only"] and plan["test_untouched"])</w:t>
      </w:r>
      <w:r>
        <w:br/>
      </w:r>
      <w:r>
        <w:rPr>
          <w:rStyle w:val="StringTok"/>
        </w:rPr>
        <w:t xml:space="preserve">-print("resample_global", False)`,</w:t>
      </w:r>
      <w:r>
        <w:br/>
      </w:r>
      <w:r>
        <w:rPr>
          <w:rStyle w:val="VariableTok"/>
        </w:rPr>
        <w:t xml:space="preserve">+        code: `import numpy as np</w:t>
      </w:r>
      <w:r>
        <w:br/>
      </w:r>
      <w:r>
        <w:rPr>
          <w:rStyle w:val="VariableTok"/>
        </w:rPr>
        <w:t xml:space="preserve">+from imblearn.over_sampling import RandomOverSampler</w:t>
      </w:r>
      <w:r>
        <w:br/>
      </w:r>
      <w:r>
        <w:rPr>
          <w:rStyle w:val="VariableTok"/>
        </w:rPr>
        <w:t xml:space="preserve">+from imblearn.pipeline import Pipeline</w:t>
      </w:r>
      <w:r>
        <w:br/>
      </w:r>
      <w:r>
        <w:rPr>
          <w:rStyle w:val="VariableTok"/>
        </w:rPr>
        <w:t xml:space="preserve">+from sklearn.linear_model import LogisticRegression</w:t>
      </w:r>
      <w:r>
        <w:br/>
      </w:r>
      <w:r>
        <w:rPr>
          <w:rStyle w:val="VariableTok"/>
        </w:rPr>
        <w:t xml:space="preserve">+from sklearn.model_selection import StratifiedKFold, cross_validate</w:t>
      </w:r>
      <w:r>
        <w:br/>
      </w:r>
      <w:r>
        <w:rPr>
          <w:rStyle w:val="VariableTok"/>
        </w:rPr>
        <w:t xml:space="preserve">+</w:t>
      </w:r>
      <w:r>
        <w:br/>
      </w:r>
      <w:r>
        <w:rPr>
          <w:rStyle w:val="VariableTok"/>
        </w:rPr>
        <w:t xml:space="preserve">+X = np.arange(40, dtype=float).reshape(-1, 1)</w:t>
      </w:r>
      <w:r>
        <w:br/>
      </w:r>
      <w:r>
        <w:rPr>
          <w:rStyle w:val="VariableTok"/>
        </w:rPr>
        <w:t xml:space="preserve">+y = np.array([0] * 36 + [1] * 4)</w:t>
      </w:r>
      <w:r>
        <w:br/>
      </w:r>
      <w:r>
        <w:rPr>
          <w:rStyle w:val="VariableTok"/>
        </w:rPr>
        <w:t xml:space="preserve">+</w:t>
      </w:r>
      <w:r>
        <w:br/>
      </w:r>
      <w:r>
        <w:rPr>
          <w:rStyle w:val="VariableTok"/>
        </w:rPr>
        <w:t xml:space="preserve">+pipeline = Pipeline(</w:t>
      </w:r>
      <w:r>
        <w:br/>
      </w:r>
      <w:r>
        <w:rPr>
          <w:rStyle w:val="VariableTok"/>
        </w:rPr>
        <w:t xml:space="preserve">+    steps=[</w:t>
      </w:r>
      <w:r>
        <w:br/>
      </w:r>
      <w:r>
        <w:rPr>
          <w:rStyle w:val="VariableTok"/>
        </w:rPr>
        <w:t xml:space="preserve">+        ("resample", RandomOverSampler(random_state=34)),</w:t>
      </w:r>
      <w:r>
        <w:br/>
      </w:r>
      <w:r>
        <w:rPr>
          <w:rStyle w:val="VariableTok"/>
        </w:rPr>
        <w:t xml:space="preserve">+        (</w:t>
      </w:r>
      <w:r>
        <w:br/>
      </w:r>
      <w:r>
        <w:rPr>
          <w:rStyle w:val="VariableTok"/>
        </w:rPr>
        <w:t xml:space="preserve">+            "model",</w:t>
      </w:r>
      <w:r>
        <w:br/>
      </w:r>
      <w:r>
        <w:rPr>
          <w:rStyle w:val="VariableTok"/>
        </w:rPr>
        <w:t xml:space="preserve">+            LogisticRegression(</w:t>
      </w:r>
      <w:r>
        <w:br/>
      </w:r>
      <w:r>
        <w:rPr>
          <w:rStyle w:val="VariableTok"/>
        </w:rPr>
        <w:t xml:space="preserve">+                class_weight=None,</w:t>
      </w:r>
      <w:r>
        <w:br/>
      </w:r>
      <w:r>
        <w:rPr>
          <w:rStyle w:val="VariableTok"/>
        </w:rPr>
        <w:t xml:space="preserve">+                max_iter=1_000,</w:t>
      </w:r>
      <w:r>
        <w:br/>
      </w:r>
      <w:r>
        <w:rPr>
          <w:rStyle w:val="VariableTok"/>
        </w:rPr>
        <w:t xml:space="preserve">+                random_state=34,</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w:t>
      </w:r>
      <w:r>
        <w:br/>
      </w:r>
      <w:r>
        <w:rPr>
          <w:rStyle w:val="VariableTok"/>
        </w:rPr>
        <w:t xml:space="preserve">+</w:t>
      </w:r>
      <w:r>
        <w:br/>
      </w:r>
      <w:r>
        <w:rPr>
          <w:rStyle w:val="VariableTok"/>
        </w:rPr>
        <w:t xml:space="preserve">+cv = StratifiedKFold(n_splits=4, shuffle=True, random_state=34)</w:t>
      </w:r>
      <w:r>
        <w:br/>
      </w:r>
      <w:r>
        <w:rPr>
          <w:rStyle w:val="VariableTok"/>
        </w:rPr>
        <w:t xml:space="preserve">+scores = cross_validate(</w:t>
      </w:r>
      <w:r>
        <w:br/>
      </w:r>
      <w:r>
        <w:rPr>
          <w:rStyle w:val="VariableTok"/>
        </w:rPr>
        <w:t xml:space="preserve">+    pipeline,</w:t>
      </w:r>
      <w:r>
        <w:br/>
      </w:r>
      <w:r>
        <w:rPr>
          <w:rStyle w:val="VariableTok"/>
        </w:rPr>
        <w:t xml:space="preserve">+    X,</w:t>
      </w:r>
      <w:r>
        <w:br/>
      </w:r>
      <w:r>
        <w:rPr>
          <w:rStyle w:val="VariableTok"/>
        </w:rPr>
        <w:t xml:space="preserve">+    y,</w:t>
      </w:r>
      <w:r>
        <w:br/>
      </w:r>
      <w:r>
        <w:rPr>
          <w:rStyle w:val="VariableTok"/>
        </w:rPr>
        <w:t xml:space="preserve">+    cv=cv,</w:t>
      </w:r>
      <w:r>
        <w:br/>
      </w:r>
      <w:r>
        <w:rPr>
          <w:rStyle w:val="VariableTok"/>
        </w:rPr>
        <w:t xml:space="preserve">+    scoring={"ap": "average_precision", "recall": "recall"},</w:t>
      </w:r>
      <w:r>
        <w:br/>
      </w:r>
      <w:r>
        <w:rPr>
          <w:rStyle w:val="VariableTok"/>
        </w:rPr>
        <w:t xml:space="preserve">+    return_train_score=False,</w:t>
      </w:r>
      <w:r>
        <w:br/>
      </w:r>
      <w:r>
        <w:rPr>
          <w:rStyle w:val="VariableTok"/>
        </w:rPr>
        <w:t xml:space="preserve">+)</w:t>
      </w:r>
      <w:r>
        <w:br/>
      </w:r>
      <w:r>
        <w:rPr>
          <w:rStyle w:val="VariableTok"/>
        </w:rPr>
        <w:t xml:space="preserve">+</w:t>
      </w:r>
      <w:r>
        <w:br/>
      </w:r>
      <w:r>
        <w:rPr>
          <w:rStyle w:val="VariableTok"/>
        </w:rPr>
        <w:t xml:space="preserve">+print("folds", len(scores["test_ap"]))</w:t>
      </w:r>
      <w:r>
        <w:br/>
      </w:r>
      <w:r>
        <w:rPr>
          <w:rStyle w:val="VariableTok"/>
        </w:rPr>
        <w:t xml:space="preserve">+print("mean_ap", round(scores["test_ap"].mean(), 3))</w:t>
      </w:r>
      <w:r>
        <w:br/>
      </w:r>
      <w:r>
        <w:rPr>
          <w:rStyle w:val="VariableTok"/>
        </w:rPr>
        <w:t xml:space="preserve">+print("sampler_inside_pipeline", pipeline.steps[0][0] == "resample")`,</w:t>
      </w:r>
    </w:p>
    <w:p>
      <w:pPr>
        <w:pStyle w:val="FirstParagraph"/>
      </w:pPr>
      <w:r>
        <w:t xml:space="preserve">The exercise should inspect fold indices or use a spy sampler in tests to verify that validation rows never enter</w:t>
      </w:r>
      <w:r>
        <w:t xml:space="preserve"> </w:t>
      </w:r>
      <w:r>
        <w:rPr>
          <w:rStyle w:val="VerbatimChar"/>
        </w:rPr>
        <w:t xml:space="preserve">fit_resample</w:t>
      </w:r>
      <w:r>
        <w:t xml:space="preserve">.</w:t>
      </w:r>
    </w:p>
    <w:p>
      <w:r>
        <w:pict>
          <v:rect style="width:0;height:1.5pt" o:hralign="center" o:hrstd="t" o:hr="t"/>
        </w:pict>
      </w:r>
    </w:p>
    <w:bookmarkEnd w:id="103"/>
    <w:bookmarkStart w:id="104" w:name="X6db375f6abb6d18bd029f501728d581931ef2b7"/>
    <w:p>
      <w:pPr>
        <w:pStyle w:val="Heading3"/>
      </w:pPr>
      <w:r>
        <w:t xml:space="preserve">Diff 6 — Implement actual sigmoid calibration and separate datasets</w:t>
      </w:r>
    </w:p>
    <w:p>
      <w:pPr>
        <w:pStyle w:val="SourceCode"/>
      </w:pPr>
      <w:r>
        <w:rPr>
          <w:rStyle w:val="DataTypeTok"/>
        </w:rPr>
        <w:t xml:space="preserve">@@</w:t>
      </w:r>
      <w:r>
        <w:br/>
      </w:r>
      <w:r>
        <w:rPr>
          <w:rStyle w:val="StringTok"/>
        </w:rPr>
        <w:t xml:space="preserve">-        "Platt scaling (regresión logística del score crudo hacia probabilidad) e isotonic regression (mapa monótono no paramétrico) se ajustan en un set de calibración distinto del train del modelo base. En producción verás CalibratedClassifierCV en sklearn; aquí usamos un mapa afín clip(a·raw + b) como esqueleto didáctico de Platt...",</w:t>
      </w:r>
      <w:r>
        <w:br/>
      </w:r>
      <w:r>
        <w:rPr>
          <w:rStyle w:val="VariableTok"/>
        </w:rPr>
        <w:t xml:space="preserve">+        "La calibración sigmoide o Platt ajusta una regresión logística que transforma el score crudo en una probabilidad. La regresión isotónica aprende una transformación monótona no paramétrica. Ambas se ajustan con datos no usados para entrenar el modelo base y se evalúan en datos distintos de los usados para ajustar el calibrador.",</w:t>
      </w:r>
      <w:r>
        <w:br/>
      </w:r>
      <w:r>
        <w:rPr>
          <w:rStyle w:val="DataTypeTok"/>
        </w:rPr>
        <w:t xml:space="preserve">@@</w:t>
      </w:r>
      <w:r>
        <w:br/>
      </w:r>
      <w:r>
        <w:rPr>
          <w:rStyle w:val="StringTok"/>
        </w:rPr>
        <w:t xml:space="preserve">-        code: `def calibrate_affine(raw, a, b):</w:t>
      </w:r>
      <w:r>
        <w:br/>
      </w:r>
      <w:r>
        <w:rPr>
          <w:rStyle w:val="StringTok"/>
        </w:rPr>
        <w:t xml:space="preserve">-    """Mapa afín + clip: esqueleto didáctico de Platt en holdout."""</w:t>
      </w:r>
      <w:r>
        <w:br/>
      </w:r>
      <w:r>
        <w:rPr>
          <w:rStyle w:val="StringTok"/>
        </w:rPr>
        <w:t xml:space="preserve">-    return [round(min(1.0, max(0.0, a * x + b)), 2) for x in raw]</w:t>
      </w:r>
      <w:r>
        <w:br/>
      </w:r>
      <w:r>
        <w:rPr>
          <w:rStyle w:val="StringTok"/>
        </w:rPr>
        <w:t xml:space="preserve">-</w:t>
      </w:r>
      <w:r>
        <w:br/>
      </w:r>
      <w:r>
        <w:rPr>
          <w:rStyle w:val="StringTok"/>
        </w:rPr>
        <w:t xml:space="preserve">-raw = [1.5, -0.2, 0.4]</w:t>
      </w:r>
      <w:r>
        <w:br/>
      </w:r>
      <w:r>
        <w:rPr>
          <w:rStyle w:val="StringTok"/>
        </w:rPr>
        <w:t xml:space="preserve">-# a, b «ajustados» solo en holdout_v1 (no en test)</w:t>
      </w:r>
      <w:r>
        <w:br/>
      </w:r>
      <w:r>
        <w:rPr>
          <w:rStyle w:val="StringTok"/>
        </w:rPr>
        <w:t xml:space="preserve">-cal = calibrate_affine(raw, a=0.8, b=0.1)</w:t>
      </w:r>
      <w:r>
        <w:br/>
      </w:r>
      <w:r>
        <w:rPr>
          <w:rStyle w:val="StringTok"/>
        </w:rPr>
        <w:t xml:space="preserve">-print(cal)</w:t>
      </w:r>
      <w:r>
        <w:br/>
      </w:r>
      <w:r>
        <w:rPr>
          <w:rStyle w:val="StringTok"/>
        </w:rPr>
        <w:t xml:space="preserve">-print("calibrator_set", "holdout_v1")</w:t>
      </w:r>
      <w:r>
        <w:br/>
      </w:r>
      <w:r>
        <w:rPr>
          <w:rStyle w:val="StringTok"/>
        </w:rPr>
        <w:t xml:space="preserve">-print("same_len", len(raw) == len(cal))`,</w:t>
      </w:r>
      <w:r>
        <w:br/>
      </w:r>
      <w:r>
        <w:rPr>
          <w:rStyle w:val="VariableTok"/>
        </w:rPr>
        <w:t xml:space="preserve">+        code: `import numpy as np</w:t>
      </w:r>
      <w:r>
        <w:br/>
      </w:r>
      <w:r>
        <w:rPr>
          <w:rStyle w:val="VariableTok"/>
        </w:rPr>
        <w:t xml:space="preserve">+from sklearn.linear_model import LogisticRegression</w:t>
      </w:r>
      <w:r>
        <w:br/>
      </w:r>
      <w:r>
        <w:rPr>
          <w:rStyle w:val="VariableTok"/>
        </w:rPr>
        <w:t xml:space="preserve">+from sklearn.metrics import brier_score_loss</w:t>
      </w:r>
      <w:r>
        <w:br/>
      </w:r>
      <w:r>
        <w:rPr>
          <w:rStyle w:val="VariableTok"/>
        </w:rPr>
        <w:t xml:space="preserve">+</w:t>
      </w:r>
      <w:r>
        <w:br/>
      </w:r>
      <w:r>
        <w:rPr>
          <w:rStyle w:val="VariableTok"/>
        </w:rPr>
        <w:t xml:space="preserve">+raw_cal = np.array([-1.8, -0.9, -0.2, 0.4, 1.1, 1.8]).reshape(-1, 1)</w:t>
      </w:r>
      <w:r>
        <w:br/>
      </w:r>
      <w:r>
        <w:rPr>
          <w:rStyle w:val="VariableTok"/>
        </w:rPr>
        <w:t xml:space="preserve">+y_cal = np.array([0, 0, 0, 1, 1, 1])</w:t>
      </w:r>
      <w:r>
        <w:br/>
      </w:r>
      <w:r>
        <w:rPr>
          <w:rStyle w:val="VariableTok"/>
        </w:rPr>
        <w:t xml:space="preserve">+raw_test = np.array([-1.2, 0.1, 0.8, 1.5]).reshape(-1, 1)</w:t>
      </w:r>
      <w:r>
        <w:br/>
      </w:r>
      <w:r>
        <w:rPr>
          <w:rStyle w:val="VariableTok"/>
        </w:rPr>
        <w:t xml:space="preserve">+y_test = np.array([0, 0, 1, 1])</w:t>
      </w:r>
      <w:r>
        <w:br/>
      </w:r>
      <w:r>
        <w:rPr>
          <w:rStyle w:val="VariableTok"/>
        </w:rPr>
        <w:t xml:space="preserve">+</w:t>
      </w:r>
      <w:r>
        <w:br/>
      </w:r>
      <w:r>
        <w:rPr>
          <w:rStyle w:val="VariableTok"/>
        </w:rPr>
        <w:t xml:space="preserve">+platt = LogisticRegression(random_state=34)</w:t>
      </w:r>
      <w:r>
        <w:br/>
      </w:r>
      <w:r>
        <w:rPr>
          <w:rStyle w:val="VariableTok"/>
        </w:rPr>
        <w:t xml:space="preserve">+platt.fit(raw_cal, y_cal)</w:t>
      </w:r>
      <w:r>
        <w:br/>
      </w:r>
      <w:r>
        <w:rPr>
          <w:rStyle w:val="VariableTok"/>
        </w:rPr>
        <w:t xml:space="preserve">+calibrated_test = platt.predict_proba(raw_test)[:, 1]</w:t>
      </w:r>
      <w:r>
        <w:br/>
      </w:r>
      <w:r>
        <w:rPr>
          <w:rStyle w:val="VariableTok"/>
        </w:rPr>
        <w:t xml:space="preserve">+</w:t>
      </w:r>
      <w:r>
        <w:br/>
      </w:r>
      <w:r>
        <w:rPr>
          <w:rStyle w:val="VariableTok"/>
        </w:rPr>
        <w:t xml:space="preserve">+print("calibrator_set", "calibration-v1")</w:t>
      </w:r>
      <w:r>
        <w:br/>
      </w:r>
      <w:r>
        <w:rPr>
          <w:rStyle w:val="VariableTok"/>
        </w:rPr>
        <w:t xml:space="preserve">+print("evaluation_set", "test-v1")</w:t>
      </w:r>
      <w:r>
        <w:br/>
      </w:r>
      <w:r>
        <w:rPr>
          <w:rStyle w:val="VariableTok"/>
        </w:rPr>
        <w:t xml:space="preserve">+print("brier_test", round(brier_score_loss(y_test, calibrated_test), 4))</w:t>
      </w:r>
      <w:r>
        <w:br/>
      </w:r>
      <w:r>
        <w:rPr>
          <w:rStyle w:val="VariableTok"/>
        </w:rPr>
        <w:t xml:space="preserve">+print("all_probabilities_valid", bool(np.all((0 &lt;= calibrated_test) &amp; (calibrated_test &lt;= 1))))`,</w:t>
      </w:r>
    </w:p>
    <w:p>
      <w:r>
        <w:pict>
          <v:rect style="width:0;height:1.5pt" o:hralign="center" o:hrstd="t" o:hr="t"/>
        </w:pict>
      </w:r>
    </w:p>
    <w:bookmarkEnd w:id="104"/>
    <w:bookmarkStart w:id="105" w:name="X0452651ccb329606b8269dbebe298e79525d663"/>
    <w:p>
      <w:pPr>
        <w:pStyle w:val="Heading3"/>
      </w:pPr>
      <w:r>
        <w:t xml:space="preserve">Diff 7 — Replace arbitrary Brier gates with comparative, uncertainty-aware reporting</w:t>
      </w:r>
    </w:p>
    <w:p>
      <w:pPr>
        <w:pStyle w:val="SourceCode"/>
      </w:pPr>
      <w:r>
        <w:rPr>
          <w:rStyle w:val="DataTypeTok"/>
        </w:rPr>
        <w:t xml:space="preserve">@@</w:t>
      </w:r>
      <w:r>
        <w:br/>
      </w:r>
      <w:r>
        <w:rPr>
          <w:rStyle w:val="StringTok"/>
        </w:rPr>
        <w:t xml:space="preserve">-def assess(record: dict) -&gt; str:</w:t>
      </w:r>
      <w:r>
        <w:br/>
      </w:r>
      <w:r>
        <w:rPr>
          <w:rStyle w:val="StringTok"/>
        </w:rPr>
        <w:t xml:space="preserve">-    required = {"case_id", "brier", "mean_p", "freq"}</w:t>
      </w:r>
      <w:r>
        <w:br/>
      </w:r>
      <w:r>
        <w:rPr>
          <w:rStyle w:val="VariableTok"/>
        </w:rPr>
        <w:t xml:space="preserve">+def assess(record: dict) -&gt; str:</w:t>
      </w:r>
      <w:r>
        <w:br/>
      </w:r>
      <w:r>
        <w:rPr>
          <w:rStyle w:val="VariableTok"/>
        </w:rPr>
        <w:t xml:space="preserve">+    required = {</w:t>
      </w:r>
      <w:r>
        <w:br/>
      </w:r>
      <w:r>
        <w:rPr>
          <w:rStyle w:val="VariableTok"/>
        </w:rPr>
        <w:t xml:space="preserve">+        "case_id",</w:t>
      </w:r>
      <w:r>
        <w:br/>
      </w:r>
      <w:r>
        <w:rPr>
          <w:rStyle w:val="VariableTok"/>
        </w:rPr>
        <w:t xml:space="preserve">+        "n_test",</w:t>
      </w:r>
      <w:r>
        <w:br/>
      </w:r>
      <w:r>
        <w:rPr>
          <w:rStyle w:val="VariableTok"/>
        </w:rPr>
        <w:t xml:space="preserve">+        "brier_uncalibrated",</w:t>
      </w:r>
      <w:r>
        <w:br/>
      </w:r>
      <w:r>
        <w:rPr>
          <w:rStyle w:val="VariableTok"/>
        </w:rPr>
        <w:t xml:space="preserve">+        "brier_calibrated",</w:t>
      </w:r>
      <w:r>
        <w:br/>
      </w:r>
      <w:r>
        <w:rPr>
          <w:rStyle w:val="VariableTok"/>
        </w:rPr>
        <w:t xml:space="preserve">+        "max_bin_gap",</w:t>
      </w:r>
      <w:r>
        <w:br/>
      </w:r>
      <w:r>
        <w:rPr>
          <w:rStyle w:val="VariableTok"/>
        </w:rPr>
        <w:t xml:space="preserve">+        "min_bin_n",</w:t>
      </w:r>
      <w:r>
        <w:br/>
      </w:r>
      <w:r>
        <w:rPr>
          <w:rStyle w:val="VariableTok"/>
        </w:rPr>
        <w:t xml:space="preserve">+    }</w:t>
      </w:r>
      <w:r>
        <w:br/>
      </w:r>
      <w:r>
        <w:rPr>
          <w:rStyle w:val="NormalTok"/>
        </w:rPr>
        <w:t xml:space="preserve">     missing = sorted(required - record.keys())</w:t>
      </w:r>
      <w:r>
        <w:br/>
      </w:r>
      <w:r>
        <w:rPr>
          <w:rStyle w:val="NormalTok"/>
        </w:rPr>
        <w:t xml:space="preserve">     if missing:</w:t>
      </w:r>
      <w:r>
        <w:br/>
      </w:r>
      <w:r>
        <w:rPr>
          <w:rStyle w:val="NormalTok"/>
        </w:rPr>
        <w:t xml:space="preserve">         return "MISSING:" + ",".join(missing)</w:t>
      </w:r>
      <w:r>
        <w:br/>
      </w:r>
      <w:r>
        <w:rPr>
          <w:rStyle w:val="StringTok"/>
        </w:rPr>
        <w:t xml:space="preserve">-    ok = abs(record["mean_p"] - record["freq"]) &lt;= 0.1 and record["brier"] &lt;= 0.25</w:t>
      </w:r>
      <w:r>
        <w:br/>
      </w:r>
      <w:r>
        <w:rPr>
          <w:rStyle w:val="StringTok"/>
        </w:rPr>
        <w:t xml:space="preserve">-    return "PASS" if ok else "REJECT_UNCALIBRATED"</w:t>
      </w:r>
      <w:r>
        <w:br/>
      </w:r>
      <w:r>
        <w:rPr>
          <w:rStyle w:val="VariableTok"/>
        </w:rPr>
        <w:t xml:space="preserve">+    if record["n_test"] &lt; 50 or record["min_bin_n"] &lt; 10:</w:t>
      </w:r>
      <w:r>
        <w:br/>
      </w:r>
      <w:r>
        <w:rPr>
          <w:rStyle w:val="VariableTok"/>
        </w:rPr>
        <w:t xml:space="preserve">+        return "INSUFFICIENT_CALIBRATION_SAMPLE"</w:t>
      </w:r>
      <w:r>
        <w:br/>
      </w:r>
      <w:r>
        <w:rPr>
          <w:rStyle w:val="VariableTok"/>
        </w:rPr>
        <w:t xml:space="preserve">+    improved = record["brier_calibrated"] &lt; record["brier_uncalibrated"]</w:t>
      </w:r>
      <w:r>
        <w:br/>
      </w:r>
      <w:r>
        <w:rPr>
          <w:rStyle w:val="VariableTok"/>
        </w:rPr>
        <w:t xml:space="preserve">+    return "PASS" if improved else "REVIEW_CALIBRATION"</w:t>
      </w:r>
    </w:p>
    <w:p>
      <w:pPr>
        <w:pStyle w:val="FirstParagraph"/>
      </w:pPr>
      <w:r>
        <w:t xml:space="preserve">The exact sample thresholds are an explicit provisional course policy and must be described as such, not universal statistical laws.</w:t>
      </w:r>
    </w:p>
    <w:p>
      <w:r>
        <w:pict>
          <v:rect style="width:0;height:1.5pt" o:hralign="center" o:hrstd="t" o:hr="t"/>
        </w:pict>
      </w:r>
    </w:p>
    <w:bookmarkEnd w:id="105"/>
    <w:bookmarkStart w:id="106" w:name="Xca936a9a0cfd2c52cbeeb6f9e3c51ebfc384767"/>
    <w:p>
      <w:pPr>
        <w:pStyle w:val="Heading3"/>
      </w:pPr>
      <w:r>
        <w:t xml:space="preserve">Diff 8 — Tune threshold on validation data and evaluate it on test data</w:t>
      </w:r>
    </w:p>
    <w:p>
      <w:pPr>
        <w:pStyle w:val="SourceCode"/>
      </w:pPr>
      <w:r>
        <w:rPr>
          <w:rStyle w:val="DataTypeTok"/>
        </w:rPr>
        <w:t xml:space="preserve">@@</w:t>
      </w:r>
      <w:r>
        <w:br/>
      </w:r>
      <w:r>
        <w:rPr>
          <w:rStyle w:val="StringTok"/>
        </w:rPr>
        <w:t xml:space="preserve">-def choose_thr(scores, labels, c_fp, c_fn, capacity):</w:t>
      </w:r>
      <w:r>
        <w:br/>
      </w:r>
      <w:r>
        <w:rPr>
          <w:rStyle w:val="StringTok"/>
        </w:rPr>
        <w:t xml:space="preserve">-    best_thr, best_cost = None, float("inf")</w:t>
      </w:r>
      <w:r>
        <w:br/>
      </w:r>
      <w:r>
        <w:rPr>
          <w:rStyle w:val="VariableTok"/>
        </w:rPr>
        <w:t xml:space="preserve">+from dataclasses import dataclass</w:t>
      </w:r>
      <w:r>
        <w:br/>
      </w:r>
      <w:r>
        <w:rPr>
          <w:rStyle w:val="VariableTok"/>
        </w:rPr>
        <w:t xml:space="preserve">+</w:t>
      </w:r>
      <w:r>
        <w:br/>
      </w:r>
      <w:r>
        <w:rPr>
          <w:rStyle w:val="VariableTok"/>
        </w:rPr>
        <w:t xml:space="preserve">+@dataclass(frozen=True)</w:t>
      </w:r>
      <w:r>
        <w:br/>
      </w:r>
      <w:r>
        <w:rPr>
          <w:rStyle w:val="VariableTok"/>
        </w:rPr>
        <w:t xml:space="preserve">+class ThresholdPolicy:</w:t>
      </w:r>
      <w:r>
        <w:br/>
      </w:r>
      <w:r>
        <w:rPr>
          <w:rStyle w:val="VariableTok"/>
        </w:rPr>
        <w:t xml:space="preserve">+    threshold: float</w:t>
      </w:r>
      <w:r>
        <w:br/>
      </w:r>
      <w:r>
        <w:rPr>
          <w:rStyle w:val="VariableTok"/>
        </w:rPr>
        <w:t xml:space="preserve">+    validation_cost: float</w:t>
      </w:r>
      <w:r>
        <w:br/>
      </w:r>
      <w:r>
        <w:rPr>
          <w:rStyle w:val="VariableTok"/>
        </w:rPr>
        <w:t xml:space="preserve">+    validation_review_count: int</w:t>
      </w:r>
      <w:r>
        <w:br/>
      </w:r>
      <w:r>
        <w:rPr>
          <w:rStyle w:val="VariableTok"/>
        </w:rPr>
        <w:t xml:space="preserve">+    policy_id: str</w:t>
      </w:r>
      <w:r>
        <w:br/>
      </w:r>
      <w:r>
        <w:rPr>
          <w:rStyle w:val="VariableTok"/>
        </w:rPr>
        <w:t xml:space="preserve">+</w:t>
      </w:r>
      <w:r>
        <w:br/>
      </w:r>
      <w:r>
        <w:rPr>
          <w:rStyle w:val="VariableTok"/>
        </w:rPr>
        <w:t xml:space="preserve">+def choose_thr(validation_scores, validation_labels, c_fp, c_fn, capacity):</w:t>
      </w:r>
      <w:r>
        <w:br/>
      </w:r>
      <w:r>
        <w:rPr>
          <w:rStyle w:val="VariableTok"/>
        </w:rPr>
        <w:t xml:space="preserve">+    candidates = []</w:t>
      </w:r>
      <w:r>
        <w:br/>
      </w:r>
      <w:r>
        <w:rPr>
          <w:rStyle w:val="StringTok"/>
        </w:rPr>
        <w:t xml:space="preserve">-    for thr in sorted(set(scores)):</w:t>
      </w:r>
      <w:r>
        <w:br/>
      </w:r>
      <w:r>
        <w:rPr>
          <w:rStyle w:val="StringTok"/>
        </w:rPr>
        <w:t xml:space="preserve">-        pred = [1 if s &gt;= thr else 0 for s in scores]</w:t>
      </w:r>
      <w:r>
        <w:br/>
      </w:r>
      <w:r>
        <w:rPr>
          <w:rStyle w:val="VariableTok"/>
        </w:rPr>
        <w:t xml:space="preserve">+    for thr in sorted(set(validation_scores)):</w:t>
      </w:r>
      <w:r>
        <w:br/>
      </w:r>
      <w:r>
        <w:rPr>
          <w:rStyle w:val="VariableTok"/>
        </w:rPr>
        <w:t xml:space="preserve">+        pred = [1 if s &gt;= thr else 0 for s in validation_scores]</w:t>
      </w:r>
      <w:r>
        <w:br/>
      </w:r>
      <w:r>
        <w:rPr>
          <w:rStyle w:val="NormalTok"/>
        </w:rPr>
        <w:t xml:space="preserve">         n_review = sum(pred)</w:t>
      </w:r>
      <w:r>
        <w:br/>
      </w:r>
      <w:r>
        <w:rPr>
          <w:rStyle w:val="StringTok"/>
        </w:rPr>
        <w:t xml:space="preserve">-        if n_review &gt; capacity or n_review == 0:</w:t>
      </w:r>
      <w:r>
        <w:br/>
      </w:r>
      <w:r>
        <w:rPr>
          <w:rStyle w:val="VariableTok"/>
        </w:rPr>
        <w:t xml:space="preserve">+        if n_review &gt; capacity:</w:t>
      </w:r>
      <w:r>
        <w:br/>
      </w:r>
      <w:r>
        <w:rPr>
          <w:rStyle w:val="NormalTok"/>
        </w:rPr>
        <w:t xml:space="preserve">             continue</w:t>
      </w:r>
      <w:r>
        <w:br/>
      </w:r>
      <w:r>
        <w:rPr>
          <w:rStyle w:val="StringTok"/>
        </w:rPr>
        <w:t xml:space="preserve">-        fp = sum(p == 1 and y == 0 for p, y in zip(pred, labels))</w:t>
      </w:r>
      <w:r>
        <w:br/>
      </w:r>
      <w:r>
        <w:rPr>
          <w:rStyle w:val="StringTok"/>
        </w:rPr>
        <w:t xml:space="preserve">-        fn = sum(p == 0 and y == 1 for p, y in zip(pred, labels))</w:t>
      </w:r>
      <w:r>
        <w:br/>
      </w:r>
      <w:r>
        <w:rPr>
          <w:rStyle w:val="VariableTok"/>
        </w:rPr>
        <w:t xml:space="preserve">+        fp = sum(p == 1 and y == 0 for p, y in zip(pred, validation_labels))</w:t>
      </w:r>
      <w:r>
        <w:br/>
      </w:r>
      <w:r>
        <w:rPr>
          <w:rStyle w:val="VariableTok"/>
        </w:rPr>
        <w:t xml:space="preserve">+        fn = sum(p == 0 and y == 1 for p, y in zip(pred, validation_labels))</w:t>
      </w:r>
      <w:r>
        <w:br/>
      </w:r>
      <w:r>
        <w:rPr>
          <w:rStyle w:val="NormalTok"/>
        </w:rPr>
        <w:t xml:space="preserve">         cost = fp * c_fp + fn * c_fn</w:t>
      </w:r>
      <w:r>
        <w:br/>
      </w:r>
      <w:r>
        <w:rPr>
          <w:rStyle w:val="StringTok"/>
        </w:rPr>
        <w:t xml:space="preserve">-        if cost &lt; best_cost:</w:t>
      </w:r>
      <w:r>
        <w:br/>
      </w:r>
      <w:r>
        <w:rPr>
          <w:rStyle w:val="StringTok"/>
        </w:rPr>
        <w:t xml:space="preserve">-            best_thr, best_cost = thr, cost</w:t>
      </w:r>
      <w:r>
        <w:br/>
      </w:r>
      <w:r>
        <w:rPr>
          <w:rStyle w:val="StringTok"/>
        </w:rPr>
        <w:t xml:space="preserve">-    return best_thr, best_cost</w:t>
      </w:r>
      <w:r>
        <w:br/>
      </w:r>
      <w:r>
        <w:rPr>
          <w:rStyle w:val="VariableTok"/>
        </w:rPr>
        <w:t xml:space="preserve">+        candidates.append((cost, n_review, -thr, thr))</w:t>
      </w:r>
      <w:r>
        <w:br/>
      </w:r>
      <w:r>
        <w:rPr>
          <w:rStyle w:val="VariableTok"/>
        </w:rPr>
        <w:t xml:space="preserve">+</w:t>
      </w:r>
      <w:r>
        <w:br/>
      </w:r>
      <w:r>
        <w:rPr>
          <w:rStyle w:val="VariableTok"/>
        </w:rPr>
        <w:t xml:space="preserve">+    if not candidates:</w:t>
      </w:r>
      <w:r>
        <w:br/>
      </w:r>
      <w:r>
        <w:rPr>
          <w:rStyle w:val="VariableTok"/>
        </w:rPr>
        <w:t xml:space="preserve">+        raise ValueError("NO_FEASIBLE_THRESHOLD")</w:t>
      </w:r>
      <w:r>
        <w:br/>
      </w:r>
      <w:r>
        <w:rPr>
          <w:rStyle w:val="VariableTok"/>
        </w:rPr>
        <w:t xml:space="preserve">+</w:t>
      </w:r>
      <w:r>
        <w:br/>
      </w:r>
      <w:r>
        <w:rPr>
          <w:rStyle w:val="VariableTok"/>
        </w:rPr>
        <w:t xml:space="preserve">+    cost, n_review, _, threshold = min(candidates)</w:t>
      </w:r>
      <w:r>
        <w:br/>
      </w:r>
      <w:r>
        <w:rPr>
          <w:rStyle w:val="VariableTok"/>
        </w:rPr>
        <w:t xml:space="preserve">+    return ThresholdPolicy(</w:t>
      </w:r>
      <w:r>
        <w:br/>
      </w:r>
      <w:r>
        <w:rPr>
          <w:rStyle w:val="VariableTok"/>
        </w:rPr>
        <w:t xml:space="preserve">+        threshold=threshold,</w:t>
      </w:r>
      <w:r>
        <w:br/>
      </w:r>
      <w:r>
        <w:rPr>
          <w:rStyle w:val="VariableTok"/>
        </w:rPr>
        <w:t xml:space="preserve">+        validation_cost=cost,</w:t>
      </w:r>
      <w:r>
        <w:br/>
      </w:r>
      <w:r>
        <w:rPr>
          <w:rStyle w:val="VariableTok"/>
        </w:rPr>
        <w:t xml:space="preserve">+        validation_review_count=n_review,</w:t>
      </w:r>
      <w:r>
        <w:br/>
      </w:r>
      <w:r>
        <w:rPr>
          <w:rStyle w:val="VariableTok"/>
        </w:rPr>
        <w:t xml:space="preserve">+        policy_id="thr-v1",</w:t>
      </w:r>
      <w:r>
        <w:br/>
      </w:r>
      <w:r>
        <w:rPr>
          <w:rStyle w:val="VariableTok"/>
        </w:rPr>
        <w:t xml:space="preserve">+    )</w:t>
      </w:r>
      <w:r>
        <w:br/>
      </w:r>
      <w:r>
        <w:rPr>
          <w:rStyle w:val="VariableTok"/>
        </w:rPr>
        <w:t xml:space="preserve">+</w:t>
      </w:r>
      <w:r>
        <w:br/>
      </w:r>
      <w:r>
        <w:rPr>
          <w:rStyle w:val="VariableTok"/>
        </w:rPr>
        <w:t xml:space="preserve">+def evaluate_frozen_policy(test_scores, test_labels, policy, c_fp, c_fn):</w:t>
      </w:r>
      <w:r>
        <w:br/>
      </w:r>
      <w:r>
        <w:rPr>
          <w:rStyle w:val="VariableTok"/>
        </w:rPr>
        <w:t xml:space="preserve">+    pred = [int(score &gt;= policy.threshold) for score in test_scores]</w:t>
      </w:r>
      <w:r>
        <w:br/>
      </w:r>
      <w:r>
        <w:rPr>
          <w:rStyle w:val="VariableTok"/>
        </w:rPr>
        <w:t xml:space="preserve">+    fp = sum(p == 1 and y == 0 for p, y in zip(pred, test_labels))</w:t>
      </w:r>
      <w:r>
        <w:br/>
      </w:r>
      <w:r>
        <w:rPr>
          <w:rStyle w:val="VariableTok"/>
        </w:rPr>
        <w:t xml:space="preserve">+    fn = sum(p == 0 and y == 1 for p, y in zip(pred, test_labels))</w:t>
      </w:r>
      <w:r>
        <w:br/>
      </w:r>
      <w:r>
        <w:rPr>
          <w:rStyle w:val="VariableTok"/>
        </w:rPr>
        <w:t xml:space="preserve">+    return {</w:t>
      </w:r>
      <w:r>
        <w:br/>
      </w:r>
      <w:r>
        <w:rPr>
          <w:rStyle w:val="VariableTok"/>
        </w:rPr>
        <w:t xml:space="preserve">+        "fp": fp,</w:t>
      </w:r>
      <w:r>
        <w:br/>
      </w:r>
      <w:r>
        <w:rPr>
          <w:rStyle w:val="VariableTok"/>
        </w:rPr>
        <w:t xml:space="preserve">+        "fn": fn,</w:t>
      </w:r>
      <w:r>
        <w:br/>
      </w:r>
      <w:r>
        <w:rPr>
          <w:rStyle w:val="VariableTok"/>
        </w:rPr>
        <w:t xml:space="preserve">+        "test_cost": fp * c_fp + fn * c_fn,</w:t>
      </w:r>
      <w:r>
        <w:br/>
      </w:r>
      <w:r>
        <w:rPr>
          <w:rStyle w:val="VariableTok"/>
        </w:rPr>
        <w:t xml:space="preserve">+        "n_review": sum(pred),</w:t>
      </w:r>
      <w:r>
        <w:br/>
      </w:r>
      <w:r>
        <w:rPr>
          <w:rStyle w:val="VariableTok"/>
        </w:rPr>
        <w:t xml:space="preserve">+    }</w:t>
      </w:r>
    </w:p>
    <w:p>
      <w:pPr>
        <w:pStyle w:val="FirstParagraph"/>
      </w:pPr>
      <w:r>
        <w:t xml:space="preserve">Tie-breaking above is explicit: minimum cost, then lower review load, then higher threshold.</w:t>
      </w:r>
    </w:p>
    <w:p>
      <w:r>
        <w:pict>
          <v:rect style="width:0;height:1.5pt" o:hralign="center" o:hrstd="t" o:hr="t"/>
        </w:pict>
      </w:r>
    </w:p>
    <w:bookmarkEnd w:id="106"/>
    <w:bookmarkStart w:id="107" w:name="X4522483079466b8a56b3ef9720c66780c021b08"/>
    <w:p>
      <w:pPr>
        <w:pStyle w:val="Heading3"/>
      </w:pPr>
      <w:r>
        <w:t xml:space="preserve">Diff 9 — Harden top-k contracts and tied-score handling</w:t>
      </w:r>
    </w:p>
    <w:p>
      <w:pPr>
        <w:pStyle w:val="SourceCode"/>
      </w:pPr>
      <w:r>
        <w:rPr>
          <w:rStyle w:val="DataTypeTok"/>
        </w:rPr>
        <w:t xml:space="preserve">@@</w:t>
      </w:r>
      <w:r>
        <w:br/>
      </w:r>
      <w:r>
        <w:rPr>
          <w:rStyle w:val="StringTok"/>
        </w:rPr>
        <w:t xml:space="preserve">-def precision_at_k(labels_ranked, k):</w:t>
      </w:r>
      <w:r>
        <w:br/>
      </w:r>
      <w:r>
        <w:rPr>
          <w:rStyle w:val="StringTok"/>
        </w:rPr>
        <w:t xml:space="preserve">-    return sum(labels_ranked[:k]) / k if k else 0.0</w:t>
      </w:r>
      <w:r>
        <w:br/>
      </w:r>
      <w:r>
        <w:rPr>
          <w:rStyle w:val="VariableTok"/>
        </w:rPr>
        <w:t xml:space="preserve">+def validate_binary_labels(labels):</w:t>
      </w:r>
      <w:r>
        <w:br/>
      </w:r>
      <w:r>
        <w:rPr>
          <w:rStyle w:val="VariableTok"/>
        </w:rPr>
        <w:t xml:space="preserve">+    if not labels:</w:t>
      </w:r>
      <w:r>
        <w:br/>
      </w:r>
      <w:r>
        <w:rPr>
          <w:rStyle w:val="VariableTok"/>
        </w:rPr>
        <w:t xml:space="preserve">+        raise ValueError("EMPTY_LABELS")</w:t>
      </w:r>
      <w:r>
        <w:br/>
      </w:r>
      <w:r>
        <w:rPr>
          <w:rStyle w:val="VariableTok"/>
        </w:rPr>
        <w:t xml:space="preserve">+    if any(label not in (0, 1) for label in labels):</w:t>
      </w:r>
      <w:r>
        <w:br/>
      </w:r>
      <w:r>
        <w:rPr>
          <w:rStyle w:val="VariableTok"/>
        </w:rPr>
        <w:t xml:space="preserve">+        raise ValueError("NON_BINARY_LABEL")</w:t>
      </w:r>
      <w:r>
        <w:br/>
      </w:r>
      <w:r>
        <w:rPr>
          <w:rStyle w:val="VariableTok"/>
        </w:rPr>
        <w:t xml:space="preserve">+</w:t>
      </w:r>
      <w:r>
        <w:br/>
      </w:r>
      <w:r>
        <w:rPr>
          <w:rStyle w:val="VariableTok"/>
        </w:rPr>
        <w:t xml:space="preserve">+def precision_at_k(labels_ranked, k):</w:t>
      </w:r>
      <w:r>
        <w:br/>
      </w:r>
      <w:r>
        <w:rPr>
          <w:rStyle w:val="VariableTok"/>
        </w:rPr>
        <w:t xml:space="preserve">+    validate_binary_labels(labels_ranked)</w:t>
      </w:r>
      <w:r>
        <w:br/>
      </w:r>
      <w:r>
        <w:rPr>
          <w:rStyle w:val="VariableTok"/>
        </w:rPr>
        <w:t xml:space="preserve">+    if not 1 &lt;= k &lt;= len(labels_ranked):</w:t>
      </w:r>
      <w:r>
        <w:br/>
      </w:r>
      <w:r>
        <w:rPr>
          <w:rStyle w:val="VariableTok"/>
        </w:rPr>
        <w:t xml:space="preserve">+        raise ValueError("K_OUT_OF_RANGE")</w:t>
      </w:r>
      <w:r>
        <w:br/>
      </w:r>
      <w:r>
        <w:rPr>
          <w:rStyle w:val="VariableTok"/>
        </w:rPr>
        <w:t xml:space="preserve">+    return sum(labels_ranked[:k]) / k</w:t>
      </w:r>
      <w:r>
        <w:br/>
      </w:r>
      <w:r>
        <w:rPr>
          <w:rStyle w:val="VariableTok"/>
        </w:rPr>
        <w:t xml:space="preserve">+</w:t>
      </w:r>
      <w:r>
        <w:br/>
      </w:r>
      <w:r>
        <w:rPr>
          <w:rStyle w:val="VariableTok"/>
        </w:rPr>
        <w:t xml:space="preserve">+def recall_at_k(labels_ranked, k, total_positives):</w:t>
      </w:r>
      <w:r>
        <w:br/>
      </w:r>
      <w:r>
        <w:rPr>
          <w:rStyle w:val="VariableTok"/>
        </w:rPr>
        <w:t xml:space="preserve">+    validate_binary_labels(labels_ranked)</w:t>
      </w:r>
      <w:r>
        <w:br/>
      </w:r>
      <w:r>
        <w:rPr>
          <w:rStyle w:val="VariableTok"/>
        </w:rPr>
        <w:t xml:space="preserve">+    if not 1 &lt;= k &lt;= len(labels_ranked):</w:t>
      </w:r>
      <w:r>
        <w:br/>
      </w:r>
      <w:r>
        <w:rPr>
          <w:rStyle w:val="VariableTok"/>
        </w:rPr>
        <w:t xml:space="preserve">+        raise ValueError("K_OUT_OF_RANGE")</w:t>
      </w:r>
      <w:r>
        <w:br/>
      </w:r>
      <w:r>
        <w:rPr>
          <w:rStyle w:val="VariableTok"/>
        </w:rPr>
        <w:t xml:space="preserve">+    if total_positives &lt;= 0:</w:t>
      </w:r>
      <w:r>
        <w:br/>
      </w:r>
      <w:r>
        <w:rPr>
          <w:rStyle w:val="VariableTok"/>
        </w:rPr>
        <w:t xml:space="preserve">+        raise ValueError("NO_POSITIVE_LABELS")</w:t>
      </w:r>
      <w:r>
        <w:br/>
      </w:r>
      <w:r>
        <w:rPr>
          <w:rStyle w:val="VariableTok"/>
        </w:rPr>
        <w:t xml:space="preserve">+    hits = sum(labels_ranked[:k])</w:t>
      </w:r>
      <w:r>
        <w:br/>
      </w:r>
      <w:r>
        <w:rPr>
          <w:rStyle w:val="VariableTok"/>
        </w:rPr>
        <w:t xml:space="preserve">+    if hits &gt; total_positives:</w:t>
      </w:r>
      <w:r>
        <w:br/>
      </w:r>
      <w:r>
        <w:rPr>
          <w:rStyle w:val="VariableTok"/>
        </w:rPr>
        <w:t xml:space="preserve">+        raise ValueError("INCONSISTENT_POSITIVE_COUNT")</w:t>
      </w:r>
      <w:r>
        <w:br/>
      </w:r>
      <w:r>
        <w:rPr>
          <w:rStyle w:val="VariableTok"/>
        </w:rPr>
        <w:t xml:space="preserve">+    return hits / total_positives</w:t>
      </w:r>
    </w:p>
    <w:p>
      <w:pPr>
        <w:pStyle w:val="FirstParagraph"/>
      </w:pPr>
      <w:r>
        <w:t xml:space="preserve">Add a separate policy for score ties at the kth position, rather than slicing already-discarded labels.</w:t>
      </w:r>
    </w:p>
    <w:p>
      <w:r>
        <w:pict>
          <v:rect style="width:0;height:1.5pt" o:hralign="center" o:hrstd="t" o:hr="t"/>
        </w:pict>
      </w:r>
    </w:p>
    <w:bookmarkEnd w:id="107"/>
    <w:bookmarkStart w:id="108" w:name="X168004b7255c553e640a22890a776bf935ea6bf"/>
    <w:p>
      <w:pPr>
        <w:pStyle w:val="Heading3"/>
      </w:pPr>
      <w:r>
        <w:t xml:space="preserve">Diff 10 — Define abstention boundaries and routing semantics</w:t>
      </w:r>
    </w:p>
    <w:p>
      <w:pPr>
        <w:pStyle w:val="SourceCode"/>
      </w:pPr>
      <w:r>
        <w:rPr>
          <w:rStyle w:val="DataTypeTok"/>
        </w:rPr>
        <w:t xml:space="preserve">@@</w:t>
      </w:r>
      <w:r>
        <w:br/>
      </w:r>
      <w:r>
        <w:rPr>
          <w:rStyle w:val="StringTok"/>
        </w:rPr>
        <w:t xml:space="preserve">-def decide(score, low=0.3, high=0.7):</w:t>
      </w:r>
      <w:r>
        <w:br/>
      </w:r>
      <w:r>
        <w:rPr>
          <w:rStyle w:val="StringTok"/>
        </w:rPr>
        <w:t xml:space="preserve">-    if score &lt; low:</w:t>
      </w:r>
      <w:r>
        <w:br/>
      </w:r>
      <w:r>
        <w:rPr>
          <w:rStyle w:val="StringTok"/>
        </w:rPr>
        <w:t xml:space="preserve">-        return "skip"</w:t>
      </w:r>
      <w:r>
        <w:br/>
      </w:r>
      <w:r>
        <w:rPr>
          <w:rStyle w:val="StringTok"/>
        </w:rPr>
        <w:t xml:space="preserve">-    if score &gt; high:</w:t>
      </w:r>
      <w:r>
        <w:br/>
      </w:r>
      <w:r>
        <w:rPr>
          <w:rStyle w:val="StringTok"/>
        </w:rPr>
        <w:t xml:space="preserve">-        return "review"</w:t>
      </w:r>
      <w:r>
        <w:br/>
      </w:r>
      <w:r>
        <w:rPr>
          <w:rStyle w:val="StringTok"/>
        </w:rPr>
        <w:t xml:space="preserve">-    return "abstain"</w:t>
      </w:r>
      <w:r>
        <w:br/>
      </w:r>
      <w:r>
        <w:rPr>
          <w:rStyle w:val="VariableTok"/>
        </w:rPr>
        <w:t xml:space="preserve">+def route_case(score, low=0.3, high=0.7):</w:t>
      </w:r>
      <w:r>
        <w:br/>
      </w:r>
      <w:r>
        <w:rPr>
          <w:rStyle w:val="VariableTok"/>
        </w:rPr>
        <w:t xml:space="preserve">+    if not 0 &lt;= low &lt; high &lt;= 1:</w:t>
      </w:r>
      <w:r>
        <w:br/>
      </w:r>
      <w:r>
        <w:rPr>
          <w:rStyle w:val="VariableTok"/>
        </w:rPr>
        <w:t xml:space="preserve">+        raise ValueError("INVALID_ABSTENTION_BAND")</w:t>
      </w:r>
      <w:r>
        <w:br/>
      </w:r>
      <w:r>
        <w:rPr>
          <w:rStyle w:val="VariableTok"/>
        </w:rPr>
        <w:t xml:space="preserve">+    if not 0 &lt;= score &lt;= 1:</w:t>
      </w:r>
      <w:r>
        <w:br/>
      </w:r>
      <w:r>
        <w:rPr>
          <w:rStyle w:val="VariableTok"/>
        </w:rPr>
        <w:t xml:space="preserve">+        raise ValueError("INVALID_PROBABILITY")</w:t>
      </w:r>
      <w:r>
        <w:br/>
      </w:r>
      <w:r>
        <w:rPr>
          <w:rStyle w:val="VariableTok"/>
        </w:rPr>
        <w:t xml:space="preserve">+    if score &lt;= low:</w:t>
      </w:r>
      <w:r>
        <w:br/>
      </w:r>
      <w:r>
        <w:rPr>
          <w:rStyle w:val="VariableTok"/>
        </w:rPr>
        <w:t xml:space="preserve">+        return "DEFER_FROM_CURRENT_QUEUE"</w:t>
      </w:r>
      <w:r>
        <w:br/>
      </w:r>
      <w:r>
        <w:rPr>
          <w:rStyle w:val="VariableTok"/>
        </w:rPr>
        <w:t xml:space="preserve">+    if score &gt;= high:</w:t>
      </w:r>
      <w:r>
        <w:br/>
      </w:r>
      <w:r>
        <w:rPr>
          <w:rStyle w:val="VariableTok"/>
        </w:rPr>
        <w:t xml:space="preserve">+        return "SEND_TO_HUMAN_REVIEW"</w:t>
      </w:r>
      <w:r>
        <w:br/>
      </w:r>
      <w:r>
        <w:rPr>
          <w:rStyle w:val="VariableTok"/>
        </w:rPr>
        <w:t xml:space="preserve">+    return "REQUEST_MORE_EVIDENCE"</w:t>
      </w:r>
    </w:p>
    <w:p>
      <w:pPr>
        <w:pStyle w:val="FirstParagraph"/>
      </w:pPr>
      <w:r>
        <w:t xml:space="preserve">Replace all exercise validators with the same inclusive-boundary contract.</w:t>
      </w:r>
    </w:p>
    <w:p>
      <w:r>
        <w:pict>
          <v:rect style="width:0;height:1.5pt" o:hralign="center" o:hrstd="t" o:hr="t"/>
        </w:pict>
      </w:r>
    </w:p>
    <w:bookmarkEnd w:id="108"/>
    <w:bookmarkStart w:id="109" w:name="X7597ed0b783c09b02650e844f836309b6cbb778"/>
    <w:p>
      <w:pPr>
        <w:pStyle w:val="Heading3"/>
      </w:pPr>
      <w:r>
        <w:t xml:space="preserve">Diff 11 — Add slice metrics and insufficient-evidence states</w:t>
      </w:r>
    </w:p>
    <w:p>
      <w:pPr>
        <w:pStyle w:val="SourceCode"/>
      </w:pPr>
      <w:r>
        <w:rPr>
          <w:rStyle w:val="DataTypeTok"/>
        </w:rPr>
        <w:t xml:space="preserve">@@</w:t>
      </w:r>
      <w:r>
        <w:br/>
      </w:r>
      <w:r>
        <w:rPr>
          <w:rStyle w:val="VariableTok"/>
        </w:rPr>
        <w:t xml:space="preserve">+from collections import defaultdict</w:t>
      </w:r>
      <w:r>
        <w:br/>
      </w:r>
      <w:r>
        <w:rPr>
          <w:rStyle w:val="VariableTok"/>
        </w:rPr>
        <w:t xml:space="preserve">+</w:t>
      </w:r>
      <w:r>
        <w:br/>
      </w:r>
      <w:r>
        <w:rPr>
          <w:rStyle w:val="VariableTok"/>
        </w:rPr>
        <w:t xml:space="preserve">+def confusion_by_slice(labels, predictions, slices, min_n=20):</w:t>
      </w:r>
      <w:r>
        <w:br/>
      </w:r>
      <w:r>
        <w:rPr>
          <w:rStyle w:val="VariableTok"/>
        </w:rPr>
        <w:t xml:space="preserve">+    grouped = defaultdict(list)</w:t>
      </w:r>
      <w:r>
        <w:br/>
      </w:r>
      <w:r>
        <w:rPr>
          <w:rStyle w:val="VariableTok"/>
        </w:rPr>
        <w:t xml:space="preserve">+    for y, pred, slice_name in zip(labels, predictions, slices):</w:t>
      </w:r>
      <w:r>
        <w:br/>
      </w:r>
      <w:r>
        <w:rPr>
          <w:rStyle w:val="VariableTok"/>
        </w:rPr>
        <w:t xml:space="preserve">+        grouped[slice_name].append((y, pred))</w:t>
      </w:r>
      <w:r>
        <w:br/>
      </w:r>
      <w:r>
        <w:rPr>
          <w:rStyle w:val="VariableTok"/>
        </w:rPr>
        <w:t xml:space="preserve">+</w:t>
      </w:r>
      <w:r>
        <w:br/>
      </w:r>
      <w:r>
        <w:rPr>
          <w:rStyle w:val="VariableTok"/>
        </w:rPr>
        <w:t xml:space="preserve">+    report = {}</w:t>
      </w:r>
      <w:r>
        <w:br/>
      </w:r>
      <w:r>
        <w:rPr>
          <w:rStyle w:val="VariableTok"/>
        </w:rPr>
        <w:t xml:space="preserve">+    for slice_name, rows in grouped.items():</w:t>
      </w:r>
      <w:r>
        <w:br/>
      </w:r>
      <w:r>
        <w:rPr>
          <w:rStyle w:val="VariableTok"/>
        </w:rPr>
        <w:t xml:space="preserve">+        if len(rows) &lt; min_n:</w:t>
      </w:r>
      <w:r>
        <w:br/>
      </w:r>
      <w:r>
        <w:rPr>
          <w:rStyle w:val="VariableTok"/>
        </w:rPr>
        <w:t xml:space="preserve">+            report[slice_name] = {</w:t>
      </w:r>
      <w:r>
        <w:br/>
      </w:r>
      <w:r>
        <w:rPr>
          <w:rStyle w:val="VariableTok"/>
        </w:rPr>
        <w:t xml:space="preserve">+                "status": "INSUFFICIENT_SLICE_SAMPLE",</w:t>
      </w:r>
      <w:r>
        <w:br/>
      </w:r>
      <w:r>
        <w:rPr>
          <w:rStyle w:val="VariableTok"/>
        </w:rPr>
        <w:t xml:space="preserve">+                "n": len(rows),</w:t>
      </w:r>
      <w:r>
        <w:br/>
      </w:r>
      <w:r>
        <w:rPr>
          <w:rStyle w:val="VariableTok"/>
        </w:rPr>
        <w:t xml:space="preserve">+            }</w:t>
      </w:r>
      <w:r>
        <w:br/>
      </w:r>
      <w:r>
        <w:rPr>
          <w:rStyle w:val="VariableTok"/>
        </w:rPr>
        <w:t xml:space="preserve">+            continue</w:t>
      </w:r>
      <w:r>
        <w:br/>
      </w:r>
      <w:r>
        <w:rPr>
          <w:rStyle w:val="VariableTok"/>
        </w:rPr>
        <w:t xml:space="preserve">+        y_slice = [row[0] for row in rows]</w:t>
      </w:r>
      <w:r>
        <w:br/>
      </w:r>
      <w:r>
        <w:rPr>
          <w:rStyle w:val="VariableTok"/>
        </w:rPr>
        <w:t xml:space="preserve">+        pred_slice = [row[1] for row in rows]</w:t>
      </w:r>
      <w:r>
        <w:br/>
      </w:r>
      <w:r>
        <w:rPr>
          <w:rStyle w:val="VariableTok"/>
        </w:rPr>
        <w:t xml:space="preserve">+        report[slice_name] = {</w:t>
      </w:r>
      <w:r>
        <w:br/>
      </w:r>
      <w:r>
        <w:rPr>
          <w:rStyle w:val="VariableTok"/>
        </w:rPr>
        <w:t xml:space="preserve">+            "status": "EVALUATED",</w:t>
      </w:r>
      <w:r>
        <w:br/>
      </w:r>
      <w:r>
        <w:rPr>
          <w:rStyle w:val="VariableTok"/>
        </w:rPr>
        <w:t xml:space="preserve">+            "n": len(rows),</w:t>
      </w:r>
      <w:r>
        <w:br/>
      </w:r>
      <w:r>
        <w:rPr>
          <w:rStyle w:val="VariableTok"/>
        </w:rPr>
        <w:t xml:space="preserve">+            "confusion": confusion_counts(y_slice, pred_slice),</w:t>
      </w:r>
      <w:r>
        <w:br/>
      </w:r>
      <w:r>
        <w:rPr>
          <w:rStyle w:val="VariableTok"/>
        </w:rPr>
        <w:t xml:space="preserve">+        }</w:t>
      </w:r>
      <w:r>
        <w:br/>
      </w:r>
      <w:r>
        <w:rPr>
          <w:rStyle w:val="VariableTok"/>
        </w:rPr>
        <w:t xml:space="preserve">+    return report</w:t>
      </w:r>
    </w:p>
    <w:p>
      <w:pPr>
        <w:pStyle w:val="FirstParagraph"/>
      </w:pPr>
      <w:r>
        <w:t xml:space="preserve">Add to You Do:</w:t>
      </w:r>
    </w:p>
    <w:p>
      <w:pPr>
        <w:pStyle w:val="SourceCode"/>
      </w:pPr>
      <w:r>
        <w:rPr>
          <w:rStyle w:val="DataTypeTok"/>
        </w:rPr>
        <w:t xml:space="preserve">@@</w:t>
      </w:r>
      <w:r>
        <w:br/>
      </w:r>
      <w:r>
        <w:rPr>
          <w:rStyle w:val="NormalTok"/>
        </w:rPr>
        <w:t xml:space="preserve">     objectives: [</w:t>
      </w:r>
      <w:r>
        <w:br/>
      </w:r>
      <w:r>
        <w:rPr>
          <w:rStyle w:val="DataTypeTok"/>
        </w:rPr>
        <w:t xml:space="preserve">@@</w:t>
      </w:r>
      <w:r>
        <w:br/>
      </w:r>
      <w:r>
        <w:rPr>
          <w:rStyle w:val="VariableTok"/>
        </w:rPr>
        <w:t xml:space="preserve">+      "Comparar métricas y carga por al menos dos slices sintéticos, con advertencia cuando la muestra sea insuficiente",</w:t>
      </w:r>
      <w:r>
        <w:br/>
      </w:r>
      <w:r>
        <w:rPr>
          <w:rStyle w:val="DataTypeTok"/>
        </w:rPr>
        <w:t xml:space="preserve">@@</w:t>
      </w:r>
      <w:r>
        <w:br/>
      </w:r>
      <w:r>
        <w:rPr>
          <w:rStyle w:val="NormalTok"/>
        </w:rPr>
        <w:t xml:space="preserve">     requirements: [</w:t>
      </w:r>
      <w:r>
        <w:br/>
      </w:r>
      <w:r>
        <w:rPr>
          <w:rStyle w:val="DataTypeTok"/>
        </w:rPr>
        <w:t xml:space="preserve">@@</w:t>
      </w:r>
      <w:r>
        <w:br/>
      </w:r>
      <w:r>
        <w:rPr>
          <w:rStyle w:val="VariableTok"/>
        </w:rPr>
        <w:t xml:space="preserve">+      "Incluir `slice_report` con `n`, confusión, precision, recall y estado de suficiencia",</w:t>
      </w:r>
    </w:p>
    <w:p>
      <w:r>
        <w:pict>
          <v:rect style="width:0;height:1.5pt" o:hralign="center" o:hrstd="t" o:hr="t"/>
        </w:pict>
      </w:r>
    </w:p>
    <w:bookmarkEnd w:id="109"/>
    <w:bookmarkStart w:id="110" w:name="Xd1921f17d45bc733f9f67442cdbf2ec1d55b4bb"/>
    <w:p>
      <w:pPr>
        <w:pStyle w:val="Heading3"/>
      </w:pPr>
      <w:r>
        <w:t xml:space="preserve">Diff 12 — Expand the project into the actual capstone gate</w:t>
      </w:r>
    </w:p>
    <w:p>
      <w:pPr>
        <w:pStyle w:val="SourceCode"/>
      </w:pPr>
      <w:r>
        <w:rPr>
          <w:rStyle w:val="DataTypeTok"/>
        </w:rPr>
        <w:t xml:space="preserve">@@</w:t>
      </w:r>
      <w:r>
        <w:br/>
      </w:r>
      <w:r>
        <w:rPr>
          <w:rStyle w:val="NormalTok"/>
        </w:rPr>
        <w:t xml:space="preserve"> def build_workbench_report(scores, labels, capacity=CAPACITY):</w:t>
      </w:r>
      <w:r>
        <w:br/>
      </w:r>
      <w:r>
        <w:rPr>
          <w:rStyle w:val="DataTypeTok"/>
        </w:rPr>
        <w:t xml:space="preserve">@@</w:t>
      </w:r>
      <w:r>
        <w:br/>
      </w:r>
      <w:r>
        <w:rPr>
          <w:rStyle w:val="NormalTok"/>
        </w:rPr>
        <w:t xml:space="preserve">     report = {</w:t>
      </w:r>
      <w:r>
        <w:br/>
      </w:r>
      <w:r>
        <w:rPr>
          <w:rStyle w:val="DataTypeTok"/>
        </w:rPr>
        <w:t xml:space="preserve">@@</w:t>
      </w:r>
      <w:r>
        <w:br/>
      </w:r>
      <w:r>
        <w:rPr>
          <w:rStyle w:val="VariableTok"/>
        </w:rPr>
        <w:t xml:space="preserve">+        "model_version": "baseline-s33-v1",</w:t>
      </w:r>
      <w:r>
        <w:br/>
      </w:r>
      <w:r>
        <w:rPr>
          <w:rStyle w:val="VariableTok"/>
        </w:rPr>
        <w:t xml:space="preserve">+        "calibrator_version": "platt-s34-v1",</w:t>
      </w:r>
      <w:r>
        <w:br/>
      </w:r>
      <w:r>
        <w:rPr>
          <w:rStyle w:val="VariableTok"/>
        </w:rPr>
        <w:t xml:space="preserve">+        "threshold_policy_version": policy.policy_id,</w:t>
      </w:r>
      <w:r>
        <w:br/>
      </w:r>
      <w:r>
        <w:rPr>
          <w:rStyle w:val="VariableTok"/>
        </w:rPr>
        <w:t xml:space="preserve">+        "label_version": "labels-v1",</w:t>
      </w:r>
      <w:r>
        <w:br/>
      </w:r>
      <w:r>
        <w:rPr>
          <w:rStyle w:val="VariableTok"/>
        </w:rPr>
        <w:t xml:space="preserve">+        "cost_matrix_version": "costs-v1",</w:t>
      </w:r>
      <w:r>
        <w:br/>
      </w:r>
      <w:r>
        <w:rPr>
          <w:rStyle w:val="VariableTok"/>
        </w:rPr>
        <w:t xml:space="preserve">+        "evidence_manifest_hash": evidence_manifest_hash,</w:t>
      </w:r>
      <w:r>
        <w:br/>
      </w:r>
      <w:r>
        <w:rPr>
          <w:rStyle w:val="VariableTok"/>
        </w:rPr>
        <w:t xml:space="preserve">+        "case_packets": case_packets,</w:t>
      </w:r>
      <w:r>
        <w:br/>
      </w:r>
      <w:r>
        <w:rPr>
          <w:rStyle w:val="VariableTok"/>
        </w:rPr>
        <w:t xml:space="preserve">+        "slice_report": slice_report,</w:t>
      </w:r>
      <w:r>
        <w:br/>
      </w:r>
      <w:r>
        <w:rPr>
          <w:rStyle w:val="VariableTok"/>
        </w:rPr>
        <w:t xml:space="preserve">+        "decision_log": [],</w:t>
      </w:r>
      <w:r>
        <w:br/>
      </w:r>
      <w:r>
        <w:rPr>
          <w:rStyle w:val="NormalTok"/>
        </w:rPr>
        <w:t xml:space="preserve">     }</w:t>
      </w:r>
      <w:r>
        <w:br/>
      </w:r>
      <w:r>
        <w:rPr>
          <w:rStyle w:val="NormalTok"/>
        </w:rPr>
        <w:t xml:space="preserve">     return report</w:t>
      </w:r>
    </w:p>
    <w:p>
      <w:pPr>
        <w:pStyle w:val="FirstParagraph"/>
      </w:pPr>
      <w:r>
        <w:t xml:space="preserve">Define case packet and decision record:</w:t>
      </w:r>
    </w:p>
    <w:p>
      <w:pPr>
        <w:pStyle w:val="SourceCode"/>
      </w:pPr>
      <w:r>
        <w:rPr>
          <w:rStyle w:val="DataTypeTok"/>
        </w:rPr>
        <w:t xml:space="preserve">@@</w:t>
      </w:r>
      <w:r>
        <w:br/>
      </w:r>
      <w:r>
        <w:rPr>
          <w:rStyle w:val="VariableTok"/>
        </w:rPr>
        <w:t xml:space="preserve">+def build_case_packet(case_id, calibrated_score, route, evidence_refs):</w:t>
      </w:r>
      <w:r>
        <w:br/>
      </w:r>
      <w:r>
        <w:rPr>
          <w:rStyle w:val="VariableTok"/>
        </w:rPr>
        <w:t xml:space="preserve">+    return {</w:t>
      </w:r>
      <w:r>
        <w:br/>
      </w:r>
      <w:r>
        <w:rPr>
          <w:rStyle w:val="VariableTok"/>
        </w:rPr>
        <w:t xml:space="preserve">+        "case_id": case_id,</w:t>
      </w:r>
      <w:r>
        <w:br/>
      </w:r>
      <w:r>
        <w:rPr>
          <w:rStyle w:val="VariableTok"/>
        </w:rPr>
        <w:t xml:space="preserve">+        "calibrated_score": calibrated_score,</w:t>
      </w:r>
      <w:r>
        <w:br/>
      </w:r>
      <w:r>
        <w:rPr>
          <w:rStyle w:val="VariableTok"/>
        </w:rPr>
        <w:t xml:space="preserve">+        "route": route,</w:t>
      </w:r>
      <w:r>
        <w:br/>
      </w:r>
      <w:r>
        <w:rPr>
          <w:rStyle w:val="VariableTok"/>
        </w:rPr>
        <w:t xml:space="preserve">+        "evidence_refs": list(evidence_refs),</w:t>
      </w:r>
      <w:r>
        <w:br/>
      </w:r>
      <w:r>
        <w:rPr>
          <w:rStyle w:val="VariableTok"/>
        </w:rPr>
        <w:t xml:space="preserve">+        "model_conclusion": None,</w:t>
      </w:r>
      <w:r>
        <w:br/>
      </w:r>
      <w:r>
        <w:rPr>
          <w:rStyle w:val="VariableTok"/>
        </w:rPr>
        <w:t xml:space="preserve">+        "human_decision": None,</w:t>
      </w:r>
      <w:r>
        <w:br/>
      </w:r>
      <w:r>
        <w:rPr>
          <w:rStyle w:val="VariableTok"/>
        </w:rPr>
        <w:t xml:space="preserve">+        "reviewer_id": None,</w:t>
      </w:r>
      <w:r>
        <w:br/>
      </w:r>
      <w:r>
        <w:rPr>
          <w:rStyle w:val="VariableTok"/>
        </w:rPr>
        <w:t xml:space="preserve">+        "reviewed_at": None,</w:t>
      </w:r>
      <w:r>
        <w:br/>
      </w:r>
      <w:r>
        <w:rPr>
          <w:rStyle w:val="VariableTok"/>
        </w:rPr>
        <w:t xml:space="preserve">+        "override_reason": None,</w:t>
      </w:r>
      <w:r>
        <w:br/>
      </w:r>
      <w:r>
        <w:rPr>
          <w:rStyle w:val="VariableTok"/>
        </w:rPr>
        <w:t xml:space="preserve">+    }</w:t>
      </w:r>
      <w:r>
        <w:br/>
      </w:r>
      <w:r>
        <w:rPr>
          <w:rStyle w:val="VariableTok"/>
        </w:rPr>
        <w:t xml:space="preserve">+</w:t>
      </w:r>
      <w:r>
        <w:br/>
      </w:r>
      <w:r>
        <w:rPr>
          <w:rStyle w:val="VariableTok"/>
        </w:rPr>
        <w:t xml:space="preserve">+def register_human_decision(packet, reviewer_id, decision, reviewed_at, reason):</w:t>
      </w:r>
      <w:r>
        <w:br/>
      </w:r>
      <w:r>
        <w:rPr>
          <w:rStyle w:val="VariableTok"/>
        </w:rPr>
        <w:t xml:space="preserve">+    return {</w:t>
      </w:r>
      <w:r>
        <w:br/>
      </w:r>
      <w:r>
        <w:rPr>
          <w:rStyle w:val="VariableTok"/>
        </w:rPr>
        <w:t xml:space="preserve">+        **packet,</w:t>
      </w:r>
      <w:r>
        <w:br/>
      </w:r>
      <w:r>
        <w:rPr>
          <w:rStyle w:val="VariableTok"/>
        </w:rPr>
        <w:t xml:space="preserve">+        "human_decision": decision,</w:t>
      </w:r>
      <w:r>
        <w:br/>
      </w:r>
      <w:r>
        <w:rPr>
          <w:rStyle w:val="VariableTok"/>
        </w:rPr>
        <w:t xml:space="preserve">+        "reviewer_id": reviewer_id,</w:t>
      </w:r>
      <w:r>
        <w:br/>
      </w:r>
      <w:r>
        <w:rPr>
          <w:rStyle w:val="VariableTok"/>
        </w:rPr>
        <w:t xml:space="preserve">+        "reviewed_at": reviewed_at,</w:t>
      </w:r>
      <w:r>
        <w:br/>
      </w:r>
      <w:r>
        <w:rPr>
          <w:rStyle w:val="VariableTok"/>
        </w:rPr>
        <w:t xml:space="preserve">+        "override_reason": reason,</w:t>
      </w:r>
      <w:r>
        <w:br/>
      </w:r>
      <w:r>
        <w:rPr>
          <w:rStyle w:val="VariableTok"/>
        </w:rPr>
        <w:t xml:space="preserve">+    }</w:t>
      </w:r>
    </w:p>
    <w:p>
      <w:pPr>
        <w:pStyle w:val="FirstParagraph"/>
      </w:pPr>
      <w:r>
        <w:t xml:space="preserve">The capstone gate should fail when</w:t>
      </w:r>
      <w:r>
        <w:t xml:space="preserve"> </w:t>
      </w:r>
      <w:r>
        <w:rPr>
          <w:rStyle w:val="VerbatimChar"/>
        </w:rPr>
        <w:t xml:space="preserve">case_packets</w:t>
      </w:r>
      <w:r>
        <w:t xml:space="preserve"> </w:t>
      </w:r>
      <w:r>
        <w:t xml:space="preserve">or</w:t>
      </w:r>
      <w:r>
        <w:t xml:space="preserve"> </w:t>
      </w:r>
      <w:r>
        <w:rPr>
          <w:rStyle w:val="VerbatimChar"/>
        </w:rPr>
        <w:t xml:space="preserve">decision_log</w:t>
      </w:r>
      <w:r>
        <w:t xml:space="preserve"> </w:t>
      </w:r>
      <w:r>
        <w:t xml:space="preserve">are absent.</w:t>
      </w:r>
    </w:p>
    <w:p>
      <w:r>
        <w:pict>
          <v:rect style="width:0;height:1.5pt" o:hralign="center" o:hrstd="t" o:hr="t"/>
        </w:pict>
      </w:r>
    </w:p>
    <w:bookmarkEnd w:id="110"/>
    <w:bookmarkStart w:id="111" w:name="X651fa49b32b86002a6a815b2023902d98c7f31c"/>
    <w:p>
      <w:pPr>
        <w:pStyle w:val="Heading3"/>
      </w:pPr>
      <w:r>
        <w:t xml:space="preserve">Diff 13 — Replace repeated predicate exercises with authentic transfer tasks</w:t>
      </w:r>
    </w:p>
    <w:p>
      <w:pPr>
        <w:pStyle w:val="SourceCode"/>
      </w:pPr>
      <w:r>
        <w:rPr>
          <w:rStyle w:val="DataTypeTok"/>
        </w:rPr>
        <w:t xml:space="preserve">@@</w:t>
      </w:r>
      <w:r>
        <w:br/>
      </w:r>
      <w:r>
        <w:rPr>
          <w:rStyle w:val="NormalTok"/>
        </w:rPr>
        <w:t xml:space="preserve">       {</w:t>
      </w:r>
      <w:r>
        <w:br/>
      </w:r>
      <w:r>
        <w:rPr>
          <w:rStyle w:val="NormalTok"/>
        </w:rPr>
        <w:t xml:space="preserve">         id: "S34-T3-B-E3",</w:t>
      </w:r>
      <w:r>
        <w:br/>
      </w:r>
      <w:r>
        <w:rPr>
          <w:rStyle w:val="NormalTok"/>
        </w:rPr>
        <w:t xml:space="preserve">         subtopicId: "S34-T3-B",</w:t>
      </w:r>
      <w:r>
        <w:br/>
      </w:r>
      <w:r>
        <w:rPr>
          <w:rStyle w:val="NormalTok"/>
        </w:rPr>
        <w:t xml:space="preserve">         kind: "transfer",</w:t>
      </w:r>
      <w:r>
        <w:br/>
      </w:r>
      <w:r>
        <w:rPr>
          <w:rStyle w:val="NormalTok"/>
        </w:rPr>
        <w:t xml:space="preserve">         instruction:</w:t>
      </w:r>
      <w:r>
        <w:br/>
      </w:r>
      <w:r>
        <w:rPr>
          <w:rStyle w:val="StringTok"/>
        </w:rPr>
        <w:t xml:space="preserve">-          "S34-T3-B-E3 · Fail-closed: CONTINUE / REJECT_IN_SAMPLE_CAL / REQUEST_CAL_SET. Repara missing y predicado.",</w:t>
      </w:r>
      <w:r>
        <w:br/>
      </w:r>
      <w:r>
        <w:rPr>
          <w:rStyle w:val="StringTok"/>
        </w:rPr>
        <w:t xml:space="preserve">-        hint: "Sin set → REQUEST_CAL_SET; CONTINUE solo con holdout + misma longitud.",</w:t>
      </w:r>
      <w:r>
        <w:br/>
      </w:r>
      <w:r>
        <w:rPr>
          <w:rStyle w:val="VariableTok"/>
        </w:rPr>
        <w:t xml:space="preserve">+          "S34-T3-B-E3 · Recibes scores crudos y labels divididos en `calibration-v2` y `test-v2`. Ajusta una regresión logística de una variable en calibration-v2, transforma test-v2, compara Brier antes/después y produce una tabla de reliability con conteo por bin. No uses ninguna etiqueta de test durante `fit`.",</w:t>
      </w:r>
      <w:r>
        <w:br/>
      </w:r>
      <w:r>
        <w:rPr>
          <w:rStyle w:val="VariableTok"/>
        </w:rPr>
        <w:t xml:space="preserve">+        hint: "El calibrador recibe el score crudo como feature de una columna. `fit` usa solo calibration-v2; `predict_proba` y Brier usan test-v2.",</w:t>
      </w:r>
      <w:r>
        <w:br/>
      </w:r>
      <w:r>
        <w:rPr>
          <w:rStyle w:val="DataTypeTok"/>
        </w:rPr>
        <w:t xml:space="preserve">@@</w:t>
      </w:r>
      <w:r>
        <w:br/>
      </w:r>
      <w:r>
        <w:rPr>
          <w:rStyle w:val="StringTok"/>
        </w:rPr>
        <w:t xml:space="preserve">-        tests: "Salida: `CONTINUE REJECT_IN_SAMPLE_CAL REQUEST_CAL_SET`.",</w:t>
      </w:r>
      <w:r>
        <w:br/>
      </w:r>
      <w:r>
        <w:rPr>
          <w:rStyle w:val="VariableTok"/>
        </w:rPr>
        <w:t xml:space="preserve">+        tests: "El objeto de prueba verifica que los índices de test no aparezcan en `fit`, que las probabilidades estén en [0,1] y que el reporte incluya Brier antes/después y conteo por bin.",</w:t>
      </w:r>
    </w:p>
    <w:p>
      <w:pPr>
        <w:pStyle w:val="FirstParagraph"/>
      </w:pPr>
      <w:r>
        <w:t xml:space="preserve">Apply analogous replacements to at least one E2/E3 per topic.</w:t>
      </w:r>
    </w:p>
    <w:p>
      <w:r>
        <w:pict>
          <v:rect style="width:0;height:1.5pt" o:hralign="center" o:hrstd="t" o:hr="t"/>
        </w:pict>
      </w:r>
    </w:p>
    <w:bookmarkEnd w:id="111"/>
    <w:bookmarkStart w:id="112" w:name="X0b52d74d218513c9740528f6a3cbf117565ea88"/>
    <w:p>
      <w:pPr>
        <w:pStyle w:val="Heading3"/>
      </w:pPr>
      <w:r>
        <w:t xml:space="preserve">Diff 14 — Remove the disclosed project answer</w:t>
      </w:r>
    </w:p>
    <w:p>
      <w:pPr>
        <w:pStyle w:val="SourceCode"/>
      </w:pPr>
      <w:r>
        <w:rPr>
          <w:rStyle w:val="DataTypeTok"/>
        </w:rPr>
        <w:t xml:space="preserve">@@</w:t>
      </w:r>
      <w:r>
        <w:br/>
      </w:r>
      <w:r>
        <w:rPr>
          <w:rStyle w:val="StringTok"/>
        </w:rPr>
        <w:t xml:space="preserve">-      "Integra ... El thr no se copia del demo de cuatro puntos de T4-A: lo descubres con búsqueda bajo capacidad 2 (con cinco puntos el óptimo suele ser 0.9, costo 10). ...",</w:t>
      </w:r>
      <w:r>
        <w:br/>
      </w:r>
      <w:r>
        <w:rPr>
          <w:rStyle w:val="VariableTok"/>
        </w:rPr>
        <w:t xml:space="preserve">+      "Integra ... El umbral no se copia del ejemplo de T4-A: debes descubrirlo mediante una búsqueda reproducible bajo capacidad 2 y justificar el resultado con la tabla de candidatos.",</w:t>
      </w:r>
      <w:r>
        <w:br/>
      </w:r>
      <w:r>
        <w:rPr>
          <w:rStyle w:val="DataTypeTok"/>
        </w:rPr>
        <w:t xml:space="preserve">@@</w:t>
      </w:r>
      <w:r>
        <w:br/>
      </w:r>
      <w:r>
        <w:rPr>
          <w:rStyle w:val="StringTok"/>
        </w:rPr>
        <w:t xml:space="preserve">-# Pista: con 5 scores y capacity=2 el thr óptimo suele ser 0.9 (costo 10),</w:t>
      </w:r>
      <w:r>
        <w:br/>
      </w:r>
      <w:r>
        <w:rPr>
          <w:rStyle w:val="StringTok"/>
        </w:rPr>
        <w:t xml:space="preserve">-# no el 0.6 del demo de 4 puntos de T4-A. Corre la búsqueda.</w:t>
      </w:r>
      <w:r>
        <w:br/>
      </w:r>
      <w:r>
        <w:rPr>
          <w:rStyle w:val="VariableTok"/>
        </w:rPr>
        <w:t xml:space="preserve">+# No copies el umbral del ejemplo anterior. Imprime la tabla de candidatos,</w:t>
      </w:r>
      <w:r>
        <w:br/>
      </w:r>
      <w:r>
        <w:rPr>
          <w:rStyle w:val="VariableTok"/>
        </w:rPr>
        <w:t xml:space="preserve">+# descarta los que incumplan capacidad y justifica el criterio de desempate.</w:t>
      </w:r>
    </w:p>
    <w:p>
      <w:r>
        <w:pict>
          <v:rect style="width:0;height:1.5pt" o:hralign="center" o:hrstd="t" o:hr="t"/>
        </w:pict>
      </w:r>
    </w:p>
    <w:bookmarkEnd w:id="112"/>
    <w:bookmarkStart w:id="113" w:name="Xa68ee1b5374dc3f42ab8a21bd3ab1cb60214f7c"/>
    <w:p>
      <w:pPr>
        <w:pStyle w:val="Heading3"/>
      </w:pPr>
      <w:r>
        <w:t xml:space="preserve">Diff 15 — Add four authentic topic evaluations</w:t>
      </w:r>
    </w:p>
    <w:p>
      <w:pPr>
        <w:pStyle w:val="SourceCode"/>
      </w:pPr>
      <w:r>
        <w:rPr>
          <w:rStyle w:val="DataTypeTok"/>
        </w:rPr>
        <w:t xml:space="preserve">@@</w:t>
      </w:r>
      <w:r>
        <w:br/>
      </w:r>
      <w:r>
        <w:rPr>
          <w:rStyle w:val="NormalTok"/>
        </w:rPr>
        <w:t xml:space="preserve">   selfCheck: {</w:t>
      </w:r>
      <w:r>
        <w:br/>
      </w:r>
      <w:r>
        <w:rPr>
          <w:rStyle w:val="DataTypeTok"/>
        </w:rPr>
        <w:t xml:space="preserve">@@</w:t>
      </w:r>
      <w:r>
        <w:br/>
      </w:r>
      <w:r>
        <w:rPr>
          <w:rStyle w:val="NormalTok"/>
        </w:rPr>
        <w:t xml:space="preserve">   },</w:t>
      </w:r>
      <w:r>
        <w:br/>
      </w:r>
      <w:r>
        <w:rPr>
          <w:rStyle w:val="VariableTok"/>
        </w:rPr>
        <w:t xml:space="preserve">+  topicEvaluations: [</w:t>
      </w:r>
      <w:r>
        <w:br/>
      </w:r>
      <w:r>
        <w:rPr>
          <w:rStyle w:val="VariableTok"/>
        </w:rPr>
        <w:t xml:space="preserve">+    {</w:t>
      </w:r>
      <w:r>
        <w:br/>
      </w:r>
      <w:r>
        <w:rPr>
          <w:rStyle w:val="VariableTok"/>
        </w:rPr>
        <w:t xml:space="preserve">+      id: "S34-T1-EVAL",</w:t>
      </w:r>
      <w:r>
        <w:br/>
      </w:r>
      <w:r>
        <w:rPr>
          <w:rStyle w:val="VariableTok"/>
        </w:rPr>
        <w:t xml:space="preserve">+      topic_id: "S34-T1",</w:t>
      </w:r>
      <w:r>
        <w:br/>
      </w:r>
      <w:r>
        <w:rPr>
          <w:rStyle w:val="VariableTok"/>
        </w:rPr>
        <w:t xml:space="preserve">+      title: "Métricas de una cola con capacidad limitada",</w:t>
      </w:r>
      <w:r>
        <w:br/>
      </w:r>
      <w:r>
        <w:rPr>
          <w:rStyle w:val="VariableTok"/>
        </w:rPr>
        <w:t xml:space="preserve">+      subtopics_covered: ["S34-T1-A", "S34-T1-B"],</w:t>
      </w:r>
      <w:r>
        <w:br/>
      </w:r>
      <w:r>
        <w:rPr>
          <w:rStyle w:val="VariableTok"/>
        </w:rPr>
        <w:t xml:space="preserve">+      tasks: [</w:t>
      </w:r>
      <w:r>
        <w:br/>
      </w:r>
      <w:r>
        <w:rPr>
          <w:rStyle w:val="VariableTok"/>
        </w:rPr>
        <w:t xml:space="preserve">+        {</w:t>
      </w:r>
      <w:r>
        <w:br/>
      </w:r>
      <w:r>
        <w:rPr>
          <w:rStyle w:val="VariableTok"/>
        </w:rPr>
        <w:t xml:space="preserve">+          id: "S34-T1-EVAL-A",</w:t>
      </w:r>
      <w:r>
        <w:br/>
      </w:r>
      <w:r>
        <w:rPr>
          <w:rStyle w:val="VariableTok"/>
        </w:rPr>
        <w:t xml:space="preserve">+          title: "Evaluar ranking y corte operativo",</w:t>
      </w:r>
      <w:r>
        <w:br/>
      </w:r>
      <w:r>
        <w:rPr>
          <w:rStyle w:val="VariableTok"/>
        </w:rPr>
        <w:t xml:space="preserve">+          authentic: true,</w:t>
      </w:r>
      <w:r>
        <w:br/>
      </w:r>
      <w:r>
        <w:rPr>
          <w:rStyle w:val="VariableTok"/>
        </w:rPr>
        <w:t xml:space="preserve">+          deliverable: "Tabla de confusión, P/R/F1, AP, PR-AUC, precision@k, recall@k y recomendación de capacidad.",</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"Métricas recalculables y denominadores correctos.",</w:t>
      </w:r>
      <w:r>
        <w:br/>
      </w:r>
      <w:r>
        <w:rPr>
          <w:rStyle w:val="VariableTok"/>
        </w:rPr>
        <w:t xml:space="preserve">+        robustness: "Valida k, labels, empates y ausencia de positivos.",</w:t>
      </w:r>
      <w:r>
        <w:br/>
      </w:r>
      <w:r>
        <w:rPr>
          <w:rStyle w:val="VariableTok"/>
        </w:rPr>
        <w:t xml:space="preserve">+        maintainability: "Funciones pequeñas, nombres claros y pruebas.",</w:t>
      </w:r>
      <w:r>
        <w:br/>
      </w:r>
      <w:r>
        <w:rPr>
          <w:rStyle w:val="VariableTok"/>
        </w:rPr>
        <w:t xml:space="preserve">+        responsible_use: "No convierte score o routing en conclusión de fraude.",</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"S34-T2-EVAL",</w:t>
      </w:r>
      <w:r>
        <w:br/>
      </w:r>
      <w:r>
        <w:rPr>
          <w:rStyle w:val="VariableTok"/>
        </w:rPr>
        <w:t xml:space="preserve">+      topic_id: "S34-T2",</w:t>
      </w:r>
      <w:r>
        <w:br/>
      </w:r>
      <w:r>
        <w:rPr>
          <w:rStyle w:val="VariableTok"/>
        </w:rPr>
        <w:t xml:space="preserve">+      title: "Desbalance sin contaminación de validación",</w:t>
      </w:r>
      <w:r>
        <w:br/>
      </w:r>
      <w:r>
        <w:rPr>
          <w:rStyle w:val="VariableTok"/>
        </w:rPr>
        <w:t xml:space="preserve">+      subtopics_covered: ["S34-T2-A", "S34-T2-B"],</w:t>
      </w:r>
      <w:r>
        <w:br/>
      </w:r>
      <w:r>
        <w:rPr>
          <w:rStyle w:val="VariableTok"/>
        </w:rPr>
        <w:t xml:space="preserve">+      tasks: [</w:t>
      </w:r>
      <w:r>
        <w:br/>
      </w:r>
      <w:r>
        <w:rPr>
          <w:rStyle w:val="VariableTok"/>
        </w:rPr>
        <w:t xml:space="preserve">+        {</w:t>
      </w:r>
      <w:r>
        <w:br/>
      </w:r>
      <w:r>
        <w:rPr>
          <w:rStyle w:val="VariableTok"/>
        </w:rPr>
        <w:t xml:space="preserve">+          id: "S34-T2-EVAL-A",</w:t>
      </w:r>
      <w:r>
        <w:br/>
      </w:r>
      <w:r>
        <w:rPr>
          <w:rStyle w:val="VariableTok"/>
        </w:rPr>
        <w:t xml:space="preserve">+          title: "Pipeline CV-safe y prevalencia",</w:t>
      </w:r>
      <w:r>
        <w:br/>
      </w:r>
      <w:r>
        <w:rPr>
          <w:rStyle w:val="VariableTok"/>
        </w:rPr>
        <w:t xml:space="preserve">+          authentic: true,</w:t>
      </w:r>
      <w:r>
        <w:br/>
      </w:r>
      <w:r>
        <w:rPr>
          <w:rStyle w:val="VariableTok"/>
        </w:rPr>
        <w:t xml:space="preserve">+          deliverable: "Pipeline con sampler dentro de CV, resultados por fold y análisis de cambio de prevalencia.",</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"Sampler solo en train y métricas correctamente calculadas.",</w:t>
      </w:r>
      <w:r>
        <w:br/>
      </w:r>
      <w:r>
        <w:rPr>
          <w:rStyle w:val="VariableTok"/>
        </w:rPr>
        <w:t xml:space="preserve">+        robustness: "Cubre folds sin positivos y cambio de prevalencia.",</w:t>
      </w:r>
      <w:r>
        <w:br/>
      </w:r>
      <w:r>
        <w:rPr>
          <w:rStyle w:val="VariableTok"/>
        </w:rPr>
        <w:t xml:space="preserve">+        maintainability: "Pipeline reproducible y configuración versionada.",</w:t>
      </w:r>
      <w:r>
        <w:br/>
      </w:r>
      <w:r>
        <w:rPr>
          <w:rStyle w:val="VariableTok"/>
        </w:rPr>
        <w:t xml:space="preserve">+        responsible_use: "No compara periodos sin reportar la tasa base.",</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"S34-T3-EVAL",</w:t>
      </w:r>
      <w:r>
        <w:br/>
      </w:r>
      <w:r>
        <w:rPr>
          <w:rStyle w:val="VariableTok"/>
        </w:rPr>
        <w:t xml:space="preserve">+      topic_id: "S34-T3",</w:t>
      </w:r>
      <w:r>
        <w:br/>
      </w:r>
      <w:r>
        <w:rPr>
          <w:rStyle w:val="VariableTok"/>
        </w:rPr>
        <w:t xml:space="preserve">+      title: "Calibración fuera de muestra",</w:t>
      </w:r>
      <w:r>
        <w:br/>
      </w:r>
      <w:r>
        <w:rPr>
          <w:rStyle w:val="VariableTok"/>
        </w:rPr>
        <w:t xml:space="preserve">+      subtopics_covered: ["S34-T3-A", "S34-T3-B"],</w:t>
      </w:r>
      <w:r>
        <w:br/>
      </w:r>
      <w:r>
        <w:rPr>
          <w:rStyle w:val="VariableTok"/>
        </w:rPr>
        <w:t xml:space="preserve">+      tasks: [</w:t>
      </w:r>
      <w:r>
        <w:br/>
      </w:r>
      <w:r>
        <w:rPr>
          <w:rStyle w:val="VariableTok"/>
        </w:rPr>
        <w:t xml:space="preserve">+        {</w:t>
      </w:r>
      <w:r>
        <w:br/>
      </w:r>
      <w:r>
        <w:rPr>
          <w:rStyle w:val="VariableTok"/>
        </w:rPr>
        <w:t xml:space="preserve">+          id: "S34-T3-EVAL-A",</w:t>
      </w:r>
      <w:r>
        <w:br/>
      </w:r>
      <w:r>
        <w:rPr>
          <w:rStyle w:val="VariableTok"/>
        </w:rPr>
        <w:t xml:space="preserve">+          title: "Ajustar y evaluar calibrador",</w:t>
      </w:r>
      <w:r>
        <w:br/>
      </w:r>
      <w:r>
        <w:rPr>
          <w:rStyle w:val="VariableTok"/>
        </w:rPr>
        <w:t xml:space="preserve">+          authentic: true,</w:t>
      </w:r>
      <w:r>
        <w:br/>
      </w:r>
      <w:r>
        <w:rPr>
          <w:rStyle w:val="VariableTok"/>
        </w:rPr>
        <w:t xml:space="preserve">+          deliverable: "Calibrador sigmoide o isotónico, Brier antes/después, reliability table y límites de muestra.",</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"Fit y evaluación usan splits separados.",</w:t>
      </w:r>
      <w:r>
        <w:br/>
      </w:r>
      <w:r>
        <w:rPr>
          <w:rStyle w:val="VariableTok"/>
        </w:rPr>
        <w:t xml:space="preserve">+        robustness: "Valida probabilidades, bins vacíos y muestra insuficiente.",</w:t>
      </w:r>
      <w:r>
        <w:br/>
      </w:r>
      <w:r>
        <w:rPr>
          <w:rStyle w:val="VariableTok"/>
        </w:rPr>
        <w:t xml:space="preserve">+        maintainability: "Versiona calibrador, datos y parámetros.",</w:t>
      </w:r>
      <w:r>
        <w:br/>
      </w:r>
      <w:r>
        <w:rPr>
          <w:rStyle w:val="VariableTok"/>
        </w:rPr>
        <w:t xml:space="preserve">+        responsible_use: "No interpreta probabilidad de priorización como probabilidad de culpa.",</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"S34-T4-EVAL",</w:t>
      </w:r>
      <w:r>
        <w:br/>
      </w:r>
      <w:r>
        <w:rPr>
          <w:rStyle w:val="VariableTok"/>
        </w:rPr>
        <w:t xml:space="preserve">+      topic_id: "S34-T4",</w:t>
      </w:r>
      <w:r>
        <w:br/>
      </w:r>
      <w:r>
        <w:rPr>
          <w:rStyle w:val="VariableTok"/>
        </w:rPr>
        <w:t xml:space="preserve">+      title: "Política de umbral, abstención y slices",</w:t>
      </w:r>
      <w:r>
        <w:br/>
      </w:r>
      <w:r>
        <w:rPr>
          <w:rStyle w:val="VariableTok"/>
        </w:rPr>
        <w:t xml:space="preserve">+      subtopics_covered: ["S34-T4-A", "S34-T4-B"],</w:t>
      </w:r>
      <w:r>
        <w:br/>
      </w:r>
      <w:r>
        <w:rPr>
          <w:rStyle w:val="VariableTok"/>
        </w:rPr>
        <w:t xml:space="preserve">+      tasks: [</w:t>
      </w:r>
      <w:r>
        <w:br/>
      </w:r>
      <w:r>
        <w:rPr>
          <w:rStyle w:val="VariableTok"/>
        </w:rPr>
        <w:t xml:space="preserve">+        {</w:t>
      </w:r>
      <w:r>
        <w:br/>
      </w:r>
      <w:r>
        <w:rPr>
          <w:rStyle w:val="VariableTok"/>
        </w:rPr>
        <w:t xml:space="preserve">+          id: "S34-T4-EVAL-A",</w:t>
      </w:r>
      <w:r>
        <w:br/>
      </w:r>
      <w:r>
        <w:rPr>
          <w:rStyle w:val="VariableTok"/>
        </w:rPr>
        <w:t xml:space="preserve">+          title: "Congelar y auditar una política de cola",</w:t>
      </w:r>
      <w:r>
        <w:br/>
      </w:r>
      <w:r>
        <w:rPr>
          <w:rStyle w:val="VariableTok"/>
        </w:rPr>
        <w:t xml:space="preserve">+          authentic: true,</w:t>
      </w:r>
      <w:r>
        <w:br/>
      </w:r>
      <w:r>
        <w:rPr>
          <w:rStyle w:val="VariableTok"/>
        </w:rPr>
        <w:t xml:space="preserve">+          deliverable: "Umbral afinado en validación, evaluación final, banda de abstención, slices y registro de decisión humana.",</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"Costo, capacidad, threshold y rutas son consistentes.",</w:t>
      </w:r>
      <w:r>
        <w:br/>
      </w:r>
      <w:r>
        <w:rPr>
          <w:rStyle w:val="VariableTok"/>
        </w:rPr>
        <w:t xml:space="preserve">+        robustness: "Cubre empate, capacidad cero, no-feasible y slices pequeños.",</w:t>
      </w:r>
      <w:r>
        <w:br/>
      </w:r>
      <w:r>
        <w:rPr>
          <w:rStyle w:val="VariableTok"/>
        </w:rPr>
        <w:t xml:space="preserve">+        maintainability: "Política versionada, reproducible y con rollback.",</w:t>
      </w:r>
      <w:r>
        <w:br/>
      </w:r>
      <w:r>
        <w:rPr>
          <w:rStyle w:val="VariableTok"/>
        </w:rPr>
        <w:t xml:space="preserve">+        responsible_use: "Mantiene revisión humana y contestabilidad.",</w:t>
      </w:r>
      <w:r>
        <w:br/>
      </w:r>
      <w:r>
        <w:rPr>
          <w:rStyle w:val="VariableTok"/>
        </w:rPr>
        <w:t xml:space="preserve">+      },</w:t>
      </w:r>
      <w:r>
        <w:br/>
      </w:r>
      <w:r>
        <w:rPr>
          <w:rStyle w:val="VariableTok"/>
        </w:rPr>
        <w:t xml:space="preserve">+    },</w:t>
      </w:r>
      <w:r>
        <w:br/>
      </w:r>
      <w:r>
        <w:rPr>
          <w:rStyle w:val="VariableTok"/>
        </w:rPr>
        <w:t xml:space="preserve">+  ],</w:t>
      </w:r>
    </w:p>
    <w:p>
      <w:r>
        <w:pict>
          <v:rect style="width:0;height:1.5pt" o:hralign="center" o:hrstd="t" o:hr="t"/>
        </w:pict>
      </w:r>
    </w:p>
    <w:bookmarkEnd w:id="113"/>
    <w:bookmarkStart w:id="114" w:name="diff-16-make-the-rubric-deterministic"/>
    <w:p>
      <w:pPr>
        <w:pStyle w:val="Heading3"/>
      </w:pPr>
      <w:r>
        <w:t xml:space="preserve">Diff 16 — Make the rubric deterministic</w:t>
      </w:r>
    </w:p>
    <w:p>
      <w:pPr>
        <w:pStyle w:val="SourceCode"/>
      </w:pPr>
      <w:r>
        <w:rPr>
          <w:rStyle w:val="DataTypeTok"/>
        </w:rPr>
        <w:t xml:space="preserve">@@</w:t>
      </w:r>
      <w:r>
        <w:br/>
      </w:r>
      <w:r>
        <w:rPr>
          <w:rStyle w:val="NormalTok"/>
        </w:rPr>
        <w:t xml:space="preserve">       { criterion: "Código legible y límites claros (capacidad, costos)", weight: "10%" },</w:t>
      </w:r>
      <w:r>
        <w:br/>
      </w:r>
      <w:r>
        <w:rPr>
          <w:rStyle w:val="NormalTok"/>
        </w:rPr>
        <w:t xml:space="preserve">       { criterion: "Documentación en español profesional", weight: "10%" },</w:t>
      </w:r>
      <w:r>
        <w:br/>
      </w:r>
      <w:r>
        <w:rPr>
          <w:rStyle w:val="StringTok"/>
        </w:rPr>
        <w:t xml:space="preserve">-      { criterion: "thr versionado + reliability/Brier + capacidad en el reporte", weight: "bonus" },</w:t>
      </w:r>
    </w:p>
    <w:p>
      <w:pPr>
        <w:pStyle w:val="FirstParagraph"/>
      </w:pPr>
      <w:r>
        <w:t xml:space="preserve">The removed criterion is already contained in the main 25% artefact criterion. Critical failures should remain non-compensatory.</w:t>
      </w:r>
    </w:p>
    <w:p>
      <w:r>
        <w:pict>
          <v:rect style="width:0;height:1.5pt" o:hralign="center" o:hrstd="t" o:hr="t"/>
        </w:pict>
      </w:r>
    </w:p>
    <w:bookmarkEnd w:id="114"/>
    <w:bookmarkStart w:id="115" w:name="Xdba54aac131ad03328bde00c3b47e560b833026"/>
    <w:p>
      <w:pPr>
        <w:pStyle w:val="Heading3"/>
      </w:pPr>
      <w:r>
        <w:t xml:space="preserve">Diff 17 — Add Section 34 exam-bank coverage validation</w:t>
      </w:r>
    </w:p>
    <w:p>
      <w:pPr>
        <w:pStyle w:val="SourceCode"/>
      </w:pPr>
      <w:r>
        <w:rPr>
          <w:rStyle w:val="KeywordTok"/>
        </w:rPr>
        <w:t xml:space="preserve">diff --git a/tests/exam-bank-section34.test.ts b/tests/exam-bank-section34.test.ts</w:t>
      </w:r>
      <w:r>
        <w:br/>
      </w:r>
      <w:r>
        <w:rPr>
          <w:rStyle w:val="NormalTok"/>
        </w:rPr>
        <w:t xml:space="preserve">new file mode 100644</w:t>
      </w:r>
      <w:r>
        <w:br/>
      </w:r>
      <w:r>
        <w:rPr>
          <w:rStyle w:val="DataTypeTok"/>
        </w:rPr>
        <w:t xml:space="preserve">--- /dev/null</w:t>
      </w:r>
      <w:r>
        <w:br/>
      </w:r>
      <w:r>
        <w:rPr>
          <w:rStyle w:val="DataTypeTok"/>
        </w:rPr>
        <w:t xml:space="preserve">+++ b/tests/exam-bank-section34.test.ts</w:t>
      </w:r>
      <w:r>
        <w:br/>
      </w:r>
      <w:r>
        <w:rPr>
          <w:rStyle w:val="DataTypeTok"/>
        </w:rPr>
        <w:t xml:space="preserve">@@</w:t>
      </w:r>
      <w:r>
        <w:br/>
      </w:r>
      <w:r>
        <w:rPr>
          <w:rStyle w:val="VariableTok"/>
        </w:rPr>
        <w:t xml:space="preserve">+import { describe, expect, it } from 'vitest'</w:t>
      </w:r>
      <w:r>
        <w:br/>
      </w:r>
      <w:r>
        <w:rPr>
          <w:rStyle w:val="VariableTok"/>
        </w:rPr>
        <w:t xml:space="preserve">+import { QUESTION_BANK } from '@/prisma/seed-data'</w:t>
      </w:r>
      <w:r>
        <w:br/>
      </w:r>
      <w:r>
        <w:rPr>
          <w:rStyle w:val="VariableTok"/>
        </w:rPr>
        <w:t xml:space="preserve">+</w:t>
      </w:r>
      <w:r>
        <w:br/>
      </w:r>
      <w:r>
        <w:rPr>
          <w:rStyle w:val="VariableTok"/>
        </w:rPr>
        <w:t xml:space="preserve">+describe('Section 34 exam-bank contract', () =&gt; {</w:t>
      </w:r>
      <w:r>
        <w:br/>
      </w:r>
      <w:r>
        <w:rPr>
          <w:rStyle w:val="VariableTok"/>
        </w:rPr>
        <w:t xml:space="preserve">+  it('contains 8 concepts with 3 variants each', () =&gt; {</w:t>
      </w:r>
      <w:r>
        <w:br/>
      </w:r>
      <w:r>
        <w:rPr>
          <w:rStyle w:val="VariableTok"/>
        </w:rPr>
        <w:t xml:space="preserve">+    const questions = QUESTION_BANK['metrics-calibration-thresholds']</w:t>
      </w:r>
      <w:r>
        <w:br/>
      </w:r>
      <w:r>
        <w:rPr>
          <w:rStyle w:val="VariableTok"/>
        </w:rPr>
        <w:t xml:space="preserve">+    expect(questions).toBeDefined()</w:t>
      </w:r>
      <w:r>
        <w:br/>
      </w:r>
      <w:r>
        <w:rPr>
          <w:rStyle w:val="VariableTok"/>
        </w:rPr>
        <w:t xml:space="preserve">+    expect(questions).toHaveLength(24)</w:t>
      </w:r>
      <w:r>
        <w:br/>
      </w:r>
      <w:r>
        <w:rPr>
          <w:rStyle w:val="VariableTok"/>
        </w:rPr>
        <w:t xml:space="preserve">+</w:t>
      </w:r>
      <w:r>
        <w:br/>
      </w:r>
      <w:r>
        <w:rPr>
          <w:rStyle w:val="VariableTok"/>
        </w:rPr>
        <w:t xml:space="preserve">+    const counts = new Map&lt;string, number&gt;()</w:t>
      </w:r>
      <w:r>
        <w:br/>
      </w:r>
      <w:r>
        <w:rPr>
          <w:rStyle w:val="VariableTok"/>
        </w:rPr>
        <w:t xml:space="preserve">+    for (const question of questions) {</w:t>
      </w:r>
      <w:r>
        <w:br/>
      </w:r>
      <w:r>
        <w:rPr>
          <w:rStyle w:val="VariableTok"/>
        </w:rPr>
        <w:t xml:space="preserve">+      counts.set(question.concept, (counts.get(question.concept) ?? 0) + 1)</w:t>
      </w:r>
      <w:r>
        <w:br/>
      </w:r>
      <w:r>
        <w:rPr>
          <w:rStyle w:val="VariableTok"/>
        </w:rPr>
        <w:t xml:space="preserve">+    }</w:t>
      </w:r>
      <w:r>
        <w:br/>
      </w:r>
      <w:r>
        <w:rPr>
          <w:rStyle w:val="VariableTok"/>
        </w:rPr>
        <w:t xml:space="preserve">+</w:t>
      </w:r>
      <w:r>
        <w:br/>
      </w:r>
      <w:r>
        <w:rPr>
          <w:rStyle w:val="VariableTok"/>
        </w:rPr>
        <w:t xml:space="preserve">+    expect(counts.size).toBe(8)</w:t>
      </w:r>
      <w:r>
        <w:br/>
      </w:r>
      <w:r>
        <w:rPr>
          <w:rStyle w:val="VariableTok"/>
        </w:rPr>
        <w:t xml:space="preserve">+    for (const count of counts.values()) {</w:t>
      </w:r>
      <w:r>
        <w:br/>
      </w:r>
      <w:r>
        <w:rPr>
          <w:rStyle w:val="VariableTok"/>
        </w:rPr>
        <w:t xml:space="preserve">+      expect(count).toBe(3)</w:t>
      </w:r>
      <w:r>
        <w:br/>
      </w:r>
      <w:r>
        <w:rPr>
          <w:rStyle w:val="VariableTok"/>
        </w:rPr>
        <w:t xml:space="preserve">+    }</w:t>
      </w:r>
      <w:r>
        <w:br/>
      </w:r>
      <w:r>
        <w:rPr>
          <w:rStyle w:val="VariableTok"/>
        </w:rPr>
        <w:t xml:space="preserve">+  })</w:t>
      </w:r>
      <w:r>
        <w:br/>
      </w:r>
      <w:r>
        <w:rPr>
          <w:rStyle w:val="VariableTok"/>
        </w:rPr>
        <w:t xml:space="preserve">+})</w:t>
      </w:r>
    </w:p>
    <w:p>
      <w:pPr>
        <w:pStyle w:val="FirstParagraph"/>
      </w:pPr>
      <w:r>
        <w:t xml:space="preserve">The seed data should be exported from a side-effect-free module so tests do not connect to the database.</w:t>
      </w:r>
    </w:p>
    <w:p>
      <w:r>
        <w:pict>
          <v:rect style="width:0;height:1.5pt" o:hralign="center" o:hrstd="t" o:hr="t"/>
        </w:pict>
      </w:r>
    </w:p>
    <w:bookmarkEnd w:id="115"/>
    <w:bookmarkStart w:id="116" w:name="X481b5377880eb9eea4cac8d6cceb9771adebc0b"/>
    <w:p>
      <w:pPr>
        <w:pStyle w:val="Heading3"/>
      </w:pPr>
      <w:r>
        <w:t xml:space="preserve">Diff 18 — Add uncertainty and accessible diagnostic tables</w:t>
      </w:r>
    </w:p>
    <w:p>
      <w:pPr>
        <w:pStyle w:val="SourceCode"/>
      </w:pPr>
      <w:r>
        <w:rPr>
          <w:rStyle w:val="DataTypeTok"/>
        </w:rPr>
        <w:t xml:space="preserve">@@</w:t>
      </w:r>
      <w:r>
        <w:br/>
      </w:r>
      <w:r>
        <w:rPr>
          <w:rStyle w:val="VariableTok"/>
        </w:rPr>
        <w:t xml:space="preserve">+def bootstrap_metric(metric_fn, rows, n_boot=1_000, seed=34):</w:t>
      </w:r>
      <w:r>
        <w:br/>
      </w:r>
      <w:r>
        <w:rPr>
          <w:rStyle w:val="VariableTok"/>
        </w:rPr>
        <w:t xml:space="preserve">+    import random</w:t>
      </w:r>
      <w:r>
        <w:br/>
      </w:r>
      <w:r>
        <w:rPr>
          <w:rStyle w:val="VariableTok"/>
        </w:rPr>
        <w:t xml:space="preserve">+</w:t>
      </w:r>
      <w:r>
        <w:br/>
      </w:r>
      <w:r>
        <w:rPr>
          <w:rStyle w:val="VariableTok"/>
        </w:rPr>
        <w:t xml:space="preserve">+    rng = random.Random(seed)</w:t>
      </w:r>
      <w:r>
        <w:br/>
      </w:r>
      <w:r>
        <w:rPr>
          <w:rStyle w:val="VariableTok"/>
        </w:rPr>
        <w:t xml:space="preserve">+    estimates = []</w:t>
      </w:r>
      <w:r>
        <w:br/>
      </w:r>
      <w:r>
        <w:rPr>
          <w:rStyle w:val="VariableTok"/>
        </w:rPr>
        <w:t xml:space="preserve">+    for _ in range(n_boot):</w:t>
      </w:r>
      <w:r>
        <w:br/>
      </w:r>
      <w:r>
        <w:rPr>
          <w:rStyle w:val="VariableTok"/>
        </w:rPr>
        <w:t xml:space="preserve">+        sample = [rows[rng.randrange(len(rows))] for _ in rows]</w:t>
      </w:r>
      <w:r>
        <w:br/>
      </w:r>
      <w:r>
        <w:rPr>
          <w:rStyle w:val="VariableTok"/>
        </w:rPr>
        <w:t xml:space="preserve">+        estimates.append(metric_fn(sample))</w:t>
      </w:r>
      <w:r>
        <w:br/>
      </w:r>
      <w:r>
        <w:rPr>
          <w:rStyle w:val="VariableTok"/>
        </w:rPr>
        <w:t xml:space="preserve">+    estimates.sort()</w:t>
      </w:r>
      <w:r>
        <w:br/>
      </w:r>
      <w:r>
        <w:rPr>
          <w:rStyle w:val="VariableTok"/>
        </w:rPr>
        <w:t xml:space="preserve">+    lo = estimates[int(0.025 * n_boot)]</w:t>
      </w:r>
      <w:r>
        <w:br/>
      </w:r>
      <w:r>
        <w:rPr>
          <w:rStyle w:val="VariableTok"/>
        </w:rPr>
        <w:t xml:space="preserve">+    hi = estimates[int(0.975 * n_boot)]</w:t>
      </w:r>
      <w:r>
        <w:br/>
      </w:r>
      <w:r>
        <w:rPr>
          <w:rStyle w:val="VariableTok"/>
        </w:rPr>
        <w:t xml:space="preserve">+    return {"estimate": metric_fn(rows), "ci95": [lo, hi]}</w:t>
      </w:r>
    </w:p>
    <w:p>
      <w:pPr>
        <w:pStyle w:val="FirstParagraph"/>
      </w:pPr>
      <w:r>
        <w:t xml:space="preserve">Add a learner-facing table requirement:</w:t>
      </w:r>
    </w:p>
    <w:p>
      <w:pPr>
        <w:pStyle w:val="SourceCode"/>
      </w:pPr>
      <w:r>
        <w:rPr>
          <w:rStyle w:val="DataTypeTok"/>
        </w:rPr>
        <w:t xml:space="preserve">@@</w:t>
      </w:r>
      <w:r>
        <w:br/>
      </w:r>
      <w:r>
        <w:rPr>
          <w:rStyle w:val="NormalTok"/>
        </w:rPr>
        <w:t xml:space="preserve">     requirements: [</w:t>
      </w:r>
      <w:r>
        <w:br/>
      </w:r>
      <w:r>
        <w:rPr>
          <w:rStyle w:val="VariableTok"/>
        </w:rPr>
        <w:t xml:space="preserve">+      "Incluir tablas accesibles para PR, reliability, costo por umbral y métricas por slice; los gráficos no sustituyen las tablas",</w:t>
      </w:r>
      <w:r>
        <w:br/>
      </w:r>
      <w:r>
        <w:rPr>
          <w:rStyle w:val="VariableTok"/>
        </w:rPr>
        <w:t xml:space="preserve">+      "Reportar tamaño de muestra y un intervalo o advertencia de inestabilidad para las métricas principales",</w:t>
      </w:r>
    </w:p>
    <w:p>
      <w:r>
        <w:pict>
          <v:rect style="width:0;height:1.5pt" o:hralign="center" o:hrstd="t" o:hr="t"/>
        </w:pict>
      </w:r>
    </w:p>
    <w:bookmarkEnd w:id="116"/>
    <w:bookmarkEnd w:id="117"/>
    <w:bookmarkStart w:id="122" w:name="recommended-priority-order-for-fixing"/>
    <w:p>
      <w:pPr>
        <w:pStyle w:val="Heading2"/>
      </w:pPr>
      <w:r>
        <w:t xml:space="preserve">7. Recommended Priority Order for Fixing</w:t>
      </w:r>
    </w:p>
    <w:bookmarkStart w:id="118" w:name="p0-blocks-technically-valid-release"/>
    <w:p>
      <w:pPr>
        <w:pStyle w:val="Heading3"/>
      </w:pPr>
      <w:r>
        <w:t xml:space="preserve">P0 — Blocks technically valid release</w:t>
      </w:r>
    </w:p>
    <w:p>
      <w:pPr>
        <w:pStyle w:val="Compact"/>
        <w:numPr>
          <w:ilvl w:val="0"/>
          <w:numId w:val="1053"/>
        </w:numPr>
      </w:pPr>
      <w:r>
        <w:t xml:space="preserve">Replace affine clipping with real fitted calibration.</w:t>
      </w:r>
    </w:p>
    <w:p>
      <w:pPr>
        <w:pStyle w:val="Compact"/>
        <w:numPr>
          <w:ilvl w:val="0"/>
          <w:numId w:val="1053"/>
        </w:numPr>
      </w:pPr>
      <w:r>
        <w:t xml:space="preserve">Separate calibration, threshold-selection and final-test data.</w:t>
      </w:r>
    </w:p>
    <w:p>
      <w:pPr>
        <w:pStyle w:val="Compact"/>
        <w:numPr>
          <w:ilvl w:val="0"/>
          <w:numId w:val="1053"/>
        </w:numPr>
      </w:pPr>
      <w:r>
        <w:t xml:space="preserve">Apply the calibrator in the You Do project.</w:t>
      </w:r>
    </w:p>
    <w:p>
      <w:pPr>
        <w:pStyle w:val="Compact"/>
        <w:numPr>
          <w:ilvl w:val="0"/>
          <w:numId w:val="1053"/>
        </w:numPr>
      </w:pPr>
      <w:r>
        <w:t xml:space="preserve">Stop claiming CP-N3-B closure unless the project includes graph evidence, case explanations and human decision records.</w:t>
      </w:r>
    </w:p>
    <w:p>
      <w:pPr>
        <w:pStyle w:val="Compact"/>
        <w:numPr>
          <w:ilvl w:val="0"/>
          <w:numId w:val="1053"/>
        </w:numPr>
      </w:pPr>
      <w:r>
        <w:t xml:space="preserve">Recompute assessment evidence rather than accepting metadata flags.</w:t>
      </w:r>
    </w:p>
    <w:p>
      <w:pPr>
        <w:pStyle w:val="Compact"/>
        <w:numPr>
          <w:ilvl w:val="0"/>
          <w:numId w:val="1053"/>
        </w:numPr>
      </w:pPr>
      <w:r>
        <w:t xml:space="preserve">Define target provenance and horizon.</w:t>
      </w:r>
    </w:p>
    <w:bookmarkEnd w:id="118"/>
    <w:bookmarkStart w:id="119" w:name="X446191d100083ab16642ff5c1d41f5e13a13cc4"/>
    <w:p>
      <w:pPr>
        <w:pStyle w:val="Heading3"/>
      </w:pPr>
      <w:r>
        <w:t xml:space="preserve">P1 — Blocks curriculum and assessment alignment</w:t>
      </w:r>
    </w:p>
    <w:p>
      <w:pPr>
        <w:pStyle w:val="Compact"/>
        <w:numPr>
          <w:ilvl w:val="0"/>
          <w:numId w:val="1054"/>
        </w:numPr>
      </w:pPr>
      <w:r>
        <w:t xml:space="preserve">Implement the roadmap-required slice analysis.</w:t>
      </w:r>
    </w:p>
    <w:p>
      <w:pPr>
        <w:pStyle w:val="Compact"/>
        <w:numPr>
          <w:ilvl w:val="0"/>
          <w:numId w:val="1054"/>
        </w:numPr>
      </w:pPr>
      <w:r>
        <w:t xml:space="preserve">Replace the no-op resampling demonstration with an actual CV-safe pipeline.</w:t>
      </w:r>
    </w:p>
    <w:p>
      <w:pPr>
        <w:pStyle w:val="Compact"/>
        <w:numPr>
          <w:ilvl w:val="0"/>
          <w:numId w:val="1054"/>
        </w:numPr>
      </w:pPr>
      <w:r>
        <w:t xml:space="preserve">Distinguish AP from PR-AUC.</w:t>
      </w:r>
    </w:p>
    <w:p>
      <w:pPr>
        <w:pStyle w:val="Compact"/>
        <w:numPr>
          <w:ilvl w:val="0"/>
          <w:numId w:val="1054"/>
        </w:numPr>
      </w:pPr>
      <w:r>
        <w:t xml:space="preserve">Add four authentic topic evaluations.</w:t>
      </w:r>
    </w:p>
    <w:p>
      <w:pPr>
        <w:pStyle w:val="Compact"/>
        <w:numPr>
          <w:ilvl w:val="0"/>
          <w:numId w:val="1054"/>
        </w:numPr>
      </w:pPr>
      <w:r>
        <w:t xml:space="preserve">Verify and populate the Section 34 three-attempt exam bank.</w:t>
      </w:r>
    </w:p>
    <w:p>
      <w:pPr>
        <w:pStyle w:val="Compact"/>
        <w:numPr>
          <w:ilvl w:val="0"/>
          <w:numId w:val="1054"/>
        </w:numPr>
      </w:pPr>
      <w:r>
        <w:t xml:space="preserve">Redesign repetitive E2/E3 exercises to assess the statistical constructs.</w:t>
      </w:r>
    </w:p>
    <w:p>
      <w:pPr>
        <w:pStyle w:val="Compact"/>
        <w:numPr>
          <w:ilvl w:val="0"/>
          <w:numId w:val="1054"/>
        </w:numPr>
      </w:pPr>
      <w:r>
        <w:t xml:space="preserve">Replace arbitrary Brier/reliability pass thresholds with comparative, uncertainty-aware evaluation.</w:t>
      </w:r>
    </w:p>
    <w:bookmarkEnd w:id="119"/>
    <w:bookmarkStart w:id="120" w:name="p2-robustness-and-professional-practice"/>
    <w:p>
      <w:pPr>
        <w:pStyle w:val="Heading3"/>
      </w:pPr>
      <w:r>
        <w:t xml:space="preserve">P2 — Robustness and professional practice</w:t>
      </w:r>
    </w:p>
    <w:p>
      <w:pPr>
        <w:pStyle w:val="Compact"/>
        <w:numPr>
          <w:ilvl w:val="0"/>
          <w:numId w:val="1055"/>
        </w:numPr>
      </w:pPr>
      <w:r>
        <w:t xml:space="preserve">Handle threshold ties, no-feasible policies and capacity-zero cases.</w:t>
      </w:r>
    </w:p>
    <w:p>
      <w:pPr>
        <w:pStyle w:val="Compact"/>
        <w:numPr>
          <w:ilvl w:val="0"/>
          <w:numId w:val="1055"/>
        </w:numPr>
      </w:pPr>
      <w:r>
        <w:t xml:space="preserve">Validate top-k inputs and score ties.</w:t>
      </w:r>
    </w:p>
    <w:p>
      <w:pPr>
        <w:pStyle w:val="Compact"/>
        <w:numPr>
          <w:ilvl w:val="0"/>
          <w:numId w:val="1055"/>
        </w:numPr>
      </w:pPr>
      <w:r>
        <w:t xml:space="preserve">Standardise abstention boundaries and routing language.</w:t>
      </w:r>
    </w:p>
    <w:p>
      <w:pPr>
        <w:pStyle w:val="Compact"/>
        <w:numPr>
          <w:ilvl w:val="0"/>
          <w:numId w:val="1055"/>
        </w:numPr>
      </w:pPr>
      <w:r>
        <w:t xml:space="preserve">Add sample-size warnings and uncertainty estimates.</w:t>
      </w:r>
    </w:p>
    <w:p>
      <w:pPr>
        <w:pStyle w:val="Compact"/>
        <w:numPr>
          <w:ilvl w:val="0"/>
          <w:numId w:val="1055"/>
        </w:numPr>
      </w:pPr>
      <w:r>
        <w:t xml:space="preserve">Remove the expected threshold from the learner starter.</w:t>
      </w:r>
    </w:p>
    <w:p>
      <w:pPr>
        <w:pStyle w:val="Compact"/>
        <w:numPr>
          <w:ilvl w:val="0"/>
          <w:numId w:val="1055"/>
        </w:numPr>
      </w:pPr>
      <w:r>
        <w:t xml:space="preserve">Make the rubric total and deterministic.</w:t>
      </w:r>
    </w:p>
    <w:bookmarkEnd w:id="120"/>
    <w:bookmarkStart w:id="121" w:name="p3-editorial-ux-and-maintenance-polish"/>
    <w:p>
      <w:pPr>
        <w:pStyle w:val="Heading3"/>
      </w:pPr>
      <w:r>
        <w:t xml:space="preserve">P3 — Editorial, UX and maintenance polish</w:t>
      </w:r>
    </w:p>
    <w:p>
      <w:pPr>
        <w:pStyle w:val="Compact"/>
        <w:numPr>
          <w:ilvl w:val="0"/>
          <w:numId w:val="1056"/>
        </w:numPr>
      </w:pPr>
      <w:r>
        <w:t xml:space="preserve">Rename the stale Section 34 file and ID with migration support.</w:t>
      </w:r>
    </w:p>
    <w:p>
      <w:pPr>
        <w:pStyle w:val="Compact"/>
        <w:numPr>
          <w:ilvl w:val="0"/>
          <w:numId w:val="1056"/>
        </w:numPr>
      </w:pPr>
      <w:r>
        <w:t xml:space="preserve">Remove computer-vision migration residue.</w:t>
      </w:r>
    </w:p>
    <w:p>
      <w:pPr>
        <w:pStyle w:val="Compact"/>
        <w:numPr>
          <w:ilvl w:val="0"/>
          <w:numId w:val="1056"/>
        </w:numPr>
      </w:pPr>
      <w:r>
        <w:t xml:space="preserve">Render</w:t>
      </w:r>
      <w:r>
        <w:t xml:space="preserve"> </w:t>
      </w:r>
      <w:r>
        <w:rPr>
          <w:rStyle w:val="VerbatimChar"/>
        </w:rPr>
        <w:t xml:space="preserve">jobRelevance</w:t>
      </w:r>
      <w:r>
        <w:t xml:space="preserve"> </w:t>
      </w:r>
      <w:r>
        <w:t xml:space="preserve">with</w:t>
      </w:r>
      <w:r>
        <w:t xml:space="preserve"> </w:t>
      </w:r>
      <w:r>
        <w:rPr>
          <w:rStyle w:val="VerbatimChar"/>
        </w:rPr>
        <w:t xml:space="preserve">RichText</w:t>
      </w:r>
      <w:r>
        <w:t xml:space="preserve">.</w:t>
      </w:r>
    </w:p>
    <w:p>
      <w:pPr>
        <w:pStyle w:val="Compact"/>
        <w:numPr>
          <w:ilvl w:val="0"/>
          <w:numId w:val="1056"/>
        </w:numPr>
      </w:pPr>
      <w:r>
        <w:t xml:space="preserve">Reduce unexplained Anglicisms and replace</w:t>
      </w:r>
      <w:r>
        <w:t xml:space="preserve"> </w:t>
      </w:r>
      <w:r>
        <w:t xml:space="preserve">“auto-fraude.”</w:t>
      </w:r>
    </w:p>
    <w:p>
      <w:pPr>
        <w:pStyle w:val="Compact"/>
        <w:numPr>
          <w:ilvl w:val="0"/>
          <w:numId w:val="1056"/>
        </w:numPr>
      </w:pPr>
      <w:r>
        <w:t xml:space="preserve">Add accessible PR, reliability, threshold and slice tables/plots.</w:t>
      </w:r>
    </w:p>
    <w:p>
      <w:pPr>
        <w:pStyle w:val="Compact"/>
        <w:numPr>
          <w:ilvl w:val="0"/>
          <w:numId w:val="1056"/>
        </w:numPr>
      </w:pPr>
      <w:r>
        <w:t xml:space="preserve">Replace generic resources with a subtopic-to-source reading path.</w:t>
      </w:r>
    </w:p>
    <w:p>
      <w:r>
        <w:pict>
          <v:rect style="width:0;height:1.5pt" o:hralign="center" o:hrstd="t" o:hr="t"/>
        </w:pict>
      </w:r>
    </w:p>
    <w:bookmarkEnd w:id="121"/>
    <w:bookmarkEnd w:id="122"/>
    <w:bookmarkStart w:id="129" w:name="graph-memory-update-notes"/>
    <w:p>
      <w:pPr>
        <w:pStyle w:val="Heading2"/>
      </w:pPr>
      <w:r>
        <w:t xml:space="preserve">8. Graph Memory Update Notes</w:t>
      </w:r>
    </w:p>
    <w:p>
      <w:pPr>
        <w:pStyle w:val="FirstParagraph"/>
      </w:pPr>
      <w:r>
        <w:t xml:space="preserve">The following nodes and edges should be added or updated in shared curriculum memory.</w:t>
      </w:r>
    </w:p>
    <w:bookmarkStart w:id="123" w:name="section-node"/>
    <w:p>
      <w:pPr>
        <w:pStyle w:val="Heading3"/>
      </w:pPr>
      <w:r>
        <w:t xml:space="preserve">8.1 Section node</w:t>
      </w:r>
    </w:p>
    <w:p>
      <w:pPr>
        <w:pStyle w:val="SourceCode"/>
      </w:pPr>
      <w:r>
        <w:rPr>
          <w:rStyle w:val="FunctionTok"/>
        </w:rPr>
        <w:t xml:space="preserve">{</w:t>
      </w:r>
      <w:r>
        <w:br/>
      </w:r>
      <w:r>
        <w:rPr>
          <w:rStyle w:val="NormalTok"/>
        </w:rPr>
        <w:t xml:space="preserve">  </w:t>
      </w:r>
      <w:r>
        <w:rPr>
          <w:rStyle w:val="DataTypeTok"/>
        </w:rPr>
        <w:t xml:space="preserve">"section"</w:t>
      </w:r>
      <w:r>
        <w:rPr>
          <w:rStyle w:val="FunctionTok"/>
        </w:rPr>
        <w:t xml:space="preserve">:</w:t>
      </w:r>
      <w:r>
        <w:rPr>
          <w:rStyle w:val="NormalTok"/>
        </w:rPr>
        <w:t xml:space="preserve"> </w:t>
      </w:r>
      <w:r>
        <w:rPr>
          <w:rStyle w:val="DecValTok"/>
        </w:rPr>
        <w:t xml:space="preserve">34</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"Métricas, desbalance, calibración y umbrales"</w:t>
      </w:r>
      <w:r>
        <w:rPr>
          <w:rStyle w:val="FunctionTok"/>
        </w:rPr>
        <w:t xml:space="preserve">,</w:t>
      </w:r>
      <w:r>
        <w:br/>
      </w:r>
      <w:r>
        <w:rPr>
          <w:rStyle w:val="NormalTok"/>
        </w:rPr>
        <w:t xml:space="preserve">  </w:t>
      </w:r>
      <w:r>
        <w:rPr>
          <w:rStyle w:val="DataTypeTok"/>
        </w:rPr>
        <w:t xml:space="preserve">"source_path_current"</w:t>
      </w:r>
      <w:r>
        <w:rPr>
          <w:rStyle w:val="FunctionTok"/>
        </w:rPr>
        <w:t xml:space="preserve">:</w:t>
      </w:r>
      <w:r>
        <w:rPr>
          <w:rStyle w:val="NormalTok"/>
        </w:rPr>
        <w:t xml:space="preserve"> </w:t>
      </w:r>
      <w:r>
        <w:rPr>
          <w:rStyle w:val="StringTok"/>
        </w:rPr>
        <w:t xml:space="preserve">"src/lib/course/sections/s34-cv-ai-integration.ts"</w:t>
      </w:r>
      <w:r>
        <w:rPr>
          <w:rStyle w:val="FunctionTok"/>
        </w:rPr>
        <w:t xml:space="preserve">,</w:t>
      </w:r>
      <w:r>
        <w:br/>
      </w:r>
      <w:r>
        <w:rPr>
          <w:rStyle w:val="NormalTok"/>
        </w:rPr>
        <w:t xml:space="preserve">  </w:t>
      </w:r>
      <w:r>
        <w:rPr>
          <w:rStyle w:val="DataTypeTok"/>
        </w:rPr>
        <w:t xml:space="preserve">"source_path_recommended"</w:t>
      </w:r>
      <w:r>
        <w:rPr>
          <w:rStyle w:val="FunctionTok"/>
        </w:rPr>
        <w:t xml:space="preserve">:</w:t>
      </w:r>
      <w:r>
        <w:rPr>
          <w:rStyle w:val="NormalTok"/>
        </w:rPr>
        <w:t xml:space="preserve"> </w:t>
      </w:r>
      <w:r>
        <w:rPr>
          <w:rStyle w:val="StringTok"/>
        </w:rPr>
        <w:t xml:space="preserve">"src/lib/course/sections/s34-metrics-calibration-thresholds.ts"</w:t>
      </w:r>
      <w:r>
        <w:rPr>
          <w:rStyle w:val="FunctionTok"/>
        </w:rPr>
        <w:t xml:space="preserve">,</w:t>
      </w:r>
      <w:r>
        <w:br/>
      </w:r>
      <w:r>
        <w:rPr>
          <w:rStyle w:val="NormalTok"/>
        </w:rPr>
        <w:t xml:space="preserve">  </w:t>
      </w:r>
      <w:r>
        <w:rPr>
          <w:rStyle w:val="DataTypeTok"/>
        </w:rPr>
        <w:t xml:space="preserve">"current_id"</w:t>
      </w:r>
      <w:r>
        <w:rPr>
          <w:rStyle w:val="FunctionTok"/>
        </w:rPr>
        <w:t xml:space="preserve">:</w:t>
      </w:r>
      <w:r>
        <w:rPr>
          <w:rStyle w:val="NormalTok"/>
        </w:rPr>
        <w:t xml:space="preserve"> </w:t>
      </w:r>
      <w:r>
        <w:rPr>
          <w:rStyle w:val="StringTok"/>
        </w:rPr>
        <w:t xml:space="preserve">"cv-ai-integration"</w:t>
      </w:r>
      <w:r>
        <w:rPr>
          <w:rStyle w:val="FunctionTok"/>
        </w:rPr>
        <w:t xml:space="preserve">,</w:t>
      </w:r>
      <w:r>
        <w:br/>
      </w:r>
      <w:r>
        <w:rPr>
          <w:rStyle w:val="NormalTok"/>
        </w:rPr>
        <w:t xml:space="preserve">  </w:t>
      </w:r>
      <w:r>
        <w:rPr>
          <w:rStyle w:val="DataTypeTok"/>
        </w:rPr>
        <w:t xml:space="preserve">"recommended_id"</w:t>
      </w:r>
      <w:r>
        <w:rPr>
          <w:rStyle w:val="FunctionTok"/>
        </w:rPr>
        <w:t xml:space="preserve">:</w:t>
      </w:r>
      <w:r>
        <w:rPr>
          <w:rStyle w:val="NormalTok"/>
        </w:rPr>
        <w:t xml:space="preserve"> </w:t>
      </w:r>
      <w:r>
        <w:rPr>
          <w:rStyle w:val="StringTok"/>
        </w:rPr>
        <w:t xml:space="preserve">"metrics-calibration-thresholds"</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5.8</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"REQUEST_FIX"</w:t>
      </w:r>
      <w:r>
        <w:rPr>
          <w:rStyle w:val="FunctionTok"/>
        </w:rPr>
        <w:t xml:space="preserve">,</w:t>
      </w:r>
      <w:r>
        <w:br/>
      </w:r>
      <w:r>
        <w:rPr>
          <w:rStyle w:val="NormalTok"/>
        </w:rPr>
        <w:t xml:space="preserve">  </w:t>
      </w:r>
      <w:r>
        <w:rPr>
          <w:rStyle w:val="DataTypeTok"/>
        </w:rPr>
        <w:t xml:space="preserve">"capstone_claim"</w:t>
      </w:r>
      <w:r>
        <w:rPr>
          <w:rStyle w:val="FunctionTok"/>
        </w:rPr>
        <w:t xml:space="preserve">:</w:t>
      </w:r>
      <w:r>
        <w:rPr>
          <w:rStyle w:val="NormalTok"/>
        </w:rPr>
        <w:t xml:space="preserve"> </w:t>
      </w:r>
      <w:r>
        <w:rPr>
          <w:rStyle w:val="StringTok"/>
        </w:rPr>
        <w:t xml:space="preserve">"CP-N3-B closure"</w:t>
      </w:r>
      <w:r>
        <w:rPr>
          <w:rStyle w:val="FunctionTok"/>
        </w:rPr>
        <w:t xml:space="preserve">,</w:t>
      </w:r>
      <w:r>
        <w:br/>
      </w:r>
      <w:r>
        <w:rPr>
          <w:rStyle w:val="NormalTok"/>
        </w:rPr>
        <w:t xml:space="preserve">  </w:t>
      </w:r>
      <w:r>
        <w:rPr>
          <w:rStyle w:val="DataTypeTok"/>
        </w:rPr>
        <w:t xml:space="preserve">"capstone_evidence_status"</w:t>
      </w:r>
      <w:r>
        <w:rPr>
          <w:rStyle w:val="FunctionTok"/>
        </w:rPr>
        <w:t xml:space="preserve">:</w:t>
      </w:r>
      <w:r>
        <w:rPr>
          <w:rStyle w:val="NormalTok"/>
        </w:rPr>
        <w:t xml:space="preserve"> </w:t>
      </w:r>
      <w:r>
        <w:rPr>
          <w:rStyle w:val="StringTok"/>
        </w:rPr>
        <w:t xml:space="preserve">"incomplete"</w:t>
      </w:r>
      <w:r>
        <w:br/>
      </w:r>
      <w:r>
        <w:rPr>
          <w:rStyle w:val="FunctionTok"/>
        </w:rPr>
        <w:t xml:space="preserve">}</w:t>
      </w:r>
    </w:p>
    <w:bookmarkEnd w:id="123"/>
    <w:bookmarkStart w:id="124" w:name="strong-nodes"/>
    <w:p>
      <w:pPr>
        <w:pStyle w:val="Heading3"/>
      </w:pPr>
      <w:r>
        <w:t xml:space="preserve">8.2 Strong nodes</w:t>
      </w:r>
    </w:p>
    <w:p>
      <w:pPr>
        <w:pStyle w:val="Compact"/>
        <w:numPr>
          <w:ilvl w:val="0"/>
          <w:numId w:val="1057"/>
        </w:numPr>
      </w:pPr>
      <w:r>
        <w:t xml:space="preserve">ethical guardrail: score is not fraud;</w:t>
      </w:r>
    </w:p>
    <w:p>
      <w:pPr>
        <w:pStyle w:val="Compact"/>
        <w:numPr>
          <w:ilvl w:val="0"/>
          <w:numId w:val="1057"/>
        </w:numPr>
      </w:pPr>
      <w:r>
        <w:t xml:space="preserve">synthetic data only;</w:t>
      </w:r>
    </w:p>
    <w:p>
      <w:pPr>
        <w:pStyle w:val="Compact"/>
        <w:numPr>
          <w:ilvl w:val="0"/>
          <w:numId w:val="1057"/>
        </w:numPr>
      </w:pPr>
      <w:r>
        <w:t xml:space="preserve">review-capacity awareness;</w:t>
      </w:r>
    </w:p>
    <w:p>
      <w:pPr>
        <w:pStyle w:val="Compact"/>
        <w:numPr>
          <w:ilvl w:val="0"/>
          <w:numId w:val="1057"/>
        </w:numPr>
      </w:pPr>
      <w:r>
        <w:t xml:space="preserve">explicit abstention;</w:t>
      </w:r>
    </w:p>
    <w:p>
      <w:pPr>
        <w:pStyle w:val="Compact"/>
        <w:numPr>
          <w:ilvl w:val="0"/>
          <w:numId w:val="1057"/>
        </w:numPr>
      </w:pPr>
      <w:r>
        <w:t xml:space="preserve">versioned threshold concept;</w:t>
      </w:r>
    </w:p>
    <w:p>
      <w:pPr>
        <w:pStyle w:val="Compact"/>
        <w:numPr>
          <w:ilvl w:val="0"/>
          <w:numId w:val="1057"/>
        </w:numPr>
      </w:pPr>
      <w:r>
        <w:t xml:space="preserve">coherent S31 → S34 narrative;</w:t>
      </w:r>
    </w:p>
    <w:p>
      <w:pPr>
        <w:pStyle w:val="Compact"/>
        <w:numPr>
          <w:ilvl w:val="0"/>
          <w:numId w:val="1057"/>
        </w:numPr>
      </w:pPr>
      <w:r>
        <w:t xml:space="preserve">eight subtopics and eight demonstrations present;</w:t>
      </w:r>
    </w:p>
    <w:p>
      <w:pPr>
        <w:pStyle w:val="Compact"/>
        <w:numPr>
          <w:ilvl w:val="0"/>
          <w:numId w:val="1057"/>
        </w:numPr>
      </w:pPr>
      <w:r>
        <w:t xml:space="preserve">24 exercises present;</w:t>
      </w:r>
    </w:p>
    <w:p>
      <w:pPr>
        <w:pStyle w:val="Compact"/>
        <w:numPr>
          <w:ilvl w:val="0"/>
          <w:numId w:val="1057"/>
        </w:numPr>
      </w:pPr>
      <w:r>
        <w:t xml:space="preserve">direct employment relevance;</w:t>
      </w:r>
    </w:p>
    <w:p>
      <w:pPr>
        <w:pStyle w:val="Compact"/>
        <w:numPr>
          <w:ilvl w:val="0"/>
          <w:numId w:val="1057"/>
        </w:numPr>
      </w:pPr>
      <w:r>
        <w:t xml:space="preserve">missing evidence handled fail-closed.</w:t>
      </w:r>
    </w:p>
    <w:bookmarkEnd w:id="124"/>
    <w:bookmarkStart w:id="125" w:name="broken-or-missing-edges"/>
    <w:p>
      <w:pPr>
        <w:pStyle w:val="Heading3"/>
      </w:pPr>
      <w:r>
        <w:t xml:space="preserve">8.3 Broken or missing edges</w:t>
      </w:r>
    </w:p>
    <w:p>
      <w:pPr>
        <w:pStyle w:val="SourceCode"/>
      </w:pPr>
      <w:r>
        <w:rPr>
          <w:rStyle w:val="VerbatimChar"/>
        </w:rPr>
        <w:t xml:space="preserve">raw_score → fitted_calibrator                 BROKEN</w:t>
      </w:r>
      <w:r>
        <w:br/>
      </w:r>
      <w:r>
        <w:rPr>
          <w:rStyle w:val="VerbatimChar"/>
        </w:rPr>
        <w:t xml:space="preserve">calibration_data → calibrated_probability     BROKEN</w:t>
      </w:r>
      <w:r>
        <w:br/>
      </w:r>
      <w:r>
        <w:rPr>
          <w:rStyle w:val="VerbatimChar"/>
        </w:rPr>
        <w:t xml:space="preserve">validation_policy → frozen_threshold          PARTIAL</w:t>
      </w:r>
      <w:r>
        <w:br/>
      </w:r>
      <w:r>
        <w:rPr>
          <w:rStyle w:val="VerbatimChar"/>
        </w:rPr>
        <w:t xml:space="preserve">frozen_threshold → untouched_test             BROKEN</w:t>
      </w:r>
      <w:r>
        <w:br/>
      </w:r>
      <w:r>
        <w:rPr>
          <w:rStyle w:val="VerbatimChar"/>
        </w:rPr>
        <w:t xml:space="preserve">global_metrics → slice_metrics                MISSING</w:t>
      </w:r>
      <w:r>
        <w:br/>
      </w:r>
      <w:r>
        <w:rPr>
          <w:rStyle w:val="VerbatimChar"/>
        </w:rPr>
        <w:t xml:space="preserve">S31_graph_evidence → S34_case_packet           MISSING</w:t>
      </w:r>
      <w:r>
        <w:br/>
      </w:r>
      <w:r>
        <w:rPr>
          <w:rStyle w:val="VerbatimChar"/>
        </w:rPr>
        <w:t xml:space="preserve">case_packet → human_decision_log              MISSING</w:t>
      </w:r>
      <w:r>
        <w:br/>
      </w:r>
      <w:r>
        <w:rPr>
          <w:rStyle w:val="VerbatimChar"/>
        </w:rPr>
        <w:t xml:space="preserve">target_label → documented_provenance           MISSING</w:t>
      </w:r>
      <w:r>
        <w:br/>
      </w:r>
      <w:r>
        <w:rPr>
          <w:rStyle w:val="VerbatimChar"/>
        </w:rPr>
        <w:t xml:space="preserve">topic_instruction → authentic_topic_evaluation MISSING</w:t>
      </w:r>
      <w:r>
        <w:br/>
      </w:r>
      <w:r>
        <w:rPr>
          <w:rStyle w:val="VerbatimChar"/>
        </w:rPr>
        <w:t xml:space="preserve">section_source → authenticated_exam_bank       UNVERIFIED</w:t>
      </w:r>
    </w:p>
    <w:bookmarkEnd w:id="125"/>
    <w:bookmarkStart w:id="126" w:name="technical-debt-nodes"/>
    <w:p>
      <w:pPr>
        <w:pStyle w:val="Heading3"/>
      </w:pPr>
      <w:r>
        <w:t xml:space="preserve">8.4 Technical-debt nodes</w:t>
      </w:r>
    </w:p>
    <w:p>
      <w:pPr>
        <w:pStyle w:val="Compact"/>
        <w:numPr>
          <w:ilvl w:val="0"/>
          <w:numId w:val="1058"/>
        </w:numPr>
      </w:pPr>
      <w:r>
        <w:t xml:space="preserve">stale</w:t>
      </w:r>
      <w:r>
        <w:t xml:space="preserve"> </w:t>
      </w:r>
      <w:r>
        <w:rPr>
          <w:rStyle w:val="VerbatimChar"/>
        </w:rPr>
        <w:t xml:space="preserve">cv-ai-integration</w:t>
      </w:r>
      <w:r>
        <w:t xml:space="preserve"> </w:t>
      </w:r>
      <w:r>
        <w:t xml:space="preserve">ID;</w:t>
      </w:r>
    </w:p>
    <w:p>
      <w:pPr>
        <w:pStyle w:val="Compact"/>
        <w:numPr>
          <w:ilvl w:val="0"/>
          <w:numId w:val="1058"/>
        </w:numPr>
      </w:pPr>
      <w:r>
        <w:t xml:space="preserve">stale source filename;</w:t>
      </w:r>
    </w:p>
    <w:p>
      <w:pPr>
        <w:pStyle w:val="Compact"/>
        <w:numPr>
          <w:ilvl w:val="0"/>
          <w:numId w:val="1058"/>
        </w:numPr>
      </w:pPr>
      <w:r>
        <w:t xml:space="preserve">learner-facing computer-vision correction;</w:t>
      </w:r>
    </w:p>
    <w:p>
      <w:pPr>
        <w:pStyle w:val="Compact"/>
        <w:numPr>
          <w:ilvl w:val="0"/>
          <w:numId w:val="1058"/>
        </w:numPr>
      </w:pPr>
      <w:r>
        <w:t xml:space="preserve">raw Markdown in job-relevance popover;</w:t>
      </w:r>
    </w:p>
    <w:p>
      <w:pPr>
        <w:pStyle w:val="Compact"/>
        <w:numPr>
          <w:ilvl w:val="0"/>
          <w:numId w:val="1058"/>
        </w:numPr>
      </w:pPr>
      <w:r>
        <w:t xml:space="preserve">undefined rubric bonus;</w:t>
      </w:r>
    </w:p>
    <w:p>
      <w:pPr>
        <w:pStyle w:val="Compact"/>
        <w:numPr>
          <w:ilvl w:val="0"/>
          <w:numId w:val="1058"/>
        </w:numPr>
      </w:pPr>
      <w:r>
        <w:t xml:space="preserve">answer disclosed in project starter;</w:t>
      </w:r>
    </w:p>
    <w:p>
      <w:pPr>
        <w:pStyle w:val="Compact"/>
        <w:numPr>
          <w:ilvl w:val="0"/>
          <w:numId w:val="1058"/>
        </w:numPr>
      </w:pPr>
      <w:r>
        <w:t xml:space="preserve">arbitrary Brier/reliability pass thresholds;</w:t>
      </w:r>
    </w:p>
    <w:p>
      <w:pPr>
        <w:pStyle w:val="Compact"/>
        <w:numPr>
          <w:ilvl w:val="0"/>
          <w:numId w:val="1058"/>
        </w:numPr>
      </w:pPr>
      <w:r>
        <w:t xml:space="preserve">metadata-only gates;</w:t>
      </w:r>
    </w:p>
    <w:p>
      <w:pPr>
        <w:pStyle w:val="Compact"/>
        <w:numPr>
          <w:ilvl w:val="0"/>
          <w:numId w:val="1058"/>
        </w:numPr>
      </w:pPr>
      <w:r>
        <w:t xml:space="preserve">unvalidated top-k inputs;</w:t>
      </w:r>
    </w:p>
    <w:p>
      <w:pPr>
        <w:pStyle w:val="Compact"/>
        <w:numPr>
          <w:ilvl w:val="0"/>
          <w:numId w:val="1058"/>
        </w:numPr>
      </w:pPr>
      <w:r>
        <w:t xml:space="preserve">no threshold tie/no-feasible policy.</w:t>
      </w:r>
    </w:p>
    <w:bookmarkEnd w:id="126"/>
    <w:bookmarkStart w:id="127" w:name="pedagogical-nodes"/>
    <w:p>
      <w:pPr>
        <w:pStyle w:val="Heading3"/>
      </w:pPr>
      <w:r>
        <w:t xml:space="preserve">8.5 Pedagogical nodes</w:t>
      </w:r>
    </w:p>
    <w:p>
      <w:pPr>
        <w:pStyle w:val="Compact"/>
        <w:numPr>
          <w:ilvl w:val="0"/>
          <w:numId w:val="1059"/>
        </w:numPr>
      </w:pPr>
      <w:r>
        <w:rPr>
          <w:b/>
          <w:bCs/>
        </w:rPr>
        <w:t xml:space="preserve">I Do:</w:t>
      </w:r>
      <w:r>
        <w:t xml:space="preserve"> </w:t>
      </w:r>
      <w:r>
        <w:t xml:space="preserve">quantity complete; reasoning modelling partial.</w:t>
      </w:r>
    </w:p>
    <w:p>
      <w:pPr>
        <w:pStyle w:val="Compact"/>
        <w:numPr>
          <w:ilvl w:val="0"/>
          <w:numId w:val="1059"/>
        </w:numPr>
      </w:pPr>
      <w:r>
        <w:rPr>
          <w:b/>
          <w:bCs/>
        </w:rPr>
        <w:t xml:space="preserve">We Do:</w:t>
      </w:r>
      <w:r>
        <w:t xml:space="preserve"> </w:t>
      </w:r>
      <w:r>
        <w:t xml:space="preserve">scaffold count complete; construct transfer weak.</w:t>
      </w:r>
    </w:p>
    <w:p>
      <w:pPr>
        <w:pStyle w:val="Compact"/>
        <w:numPr>
          <w:ilvl w:val="0"/>
          <w:numId w:val="1059"/>
        </w:numPr>
      </w:pPr>
      <w:r>
        <w:rPr>
          <w:b/>
          <w:bCs/>
        </w:rPr>
        <w:t xml:space="preserve">You Do:</w:t>
      </w:r>
      <w:r>
        <w:t xml:space="preserve"> </w:t>
      </w:r>
      <w:r>
        <w:t xml:space="preserve">integrated script present; capstone closure incomplete.</w:t>
      </w:r>
    </w:p>
    <w:p>
      <w:pPr>
        <w:pStyle w:val="Compact"/>
        <w:numPr>
          <w:ilvl w:val="0"/>
          <w:numId w:val="1059"/>
        </w:numPr>
      </w:pPr>
      <w:r>
        <w:rPr>
          <w:b/>
          <w:bCs/>
        </w:rPr>
        <w:t xml:space="preserve">Retrieval:</w:t>
      </w:r>
      <w:r>
        <w:t xml:space="preserve"> </w:t>
      </w:r>
      <w:r>
        <w:t xml:space="preserve">eight self-check items present; calculation/interpretation demand weak.</w:t>
      </w:r>
    </w:p>
    <w:p>
      <w:pPr>
        <w:pStyle w:val="Compact"/>
        <w:numPr>
          <w:ilvl w:val="0"/>
          <w:numId w:val="1059"/>
        </w:numPr>
      </w:pPr>
      <w:r>
        <w:rPr>
          <w:b/>
          <w:bCs/>
        </w:rPr>
        <w:t xml:space="preserve">Cognitive load:</w:t>
      </w:r>
      <w:r>
        <w:t xml:space="preserve"> </w:t>
      </w:r>
      <w:r>
        <w:t xml:space="preserve">high terminology and policy-code density.</w:t>
      </w:r>
    </w:p>
    <w:p>
      <w:pPr>
        <w:pStyle w:val="Compact"/>
        <w:numPr>
          <w:ilvl w:val="0"/>
          <w:numId w:val="1059"/>
        </w:numPr>
      </w:pPr>
      <w:r>
        <w:rPr>
          <w:b/>
          <w:bCs/>
        </w:rPr>
        <w:t xml:space="preserve">Progressive disclosure:</w:t>
      </w:r>
      <w:r>
        <w:t xml:space="preserve"> </w:t>
      </w:r>
      <w:r>
        <w:t xml:space="preserve">topic order strong; split/calibration workflow insufficiently disclosed.</w:t>
      </w:r>
    </w:p>
    <w:p>
      <w:pPr>
        <w:pStyle w:val="Compact"/>
        <w:numPr>
          <w:ilvl w:val="0"/>
          <w:numId w:val="1059"/>
        </w:numPr>
      </w:pPr>
      <w:r>
        <w:rPr>
          <w:b/>
          <w:bCs/>
        </w:rPr>
        <w:t xml:space="preserve">Accessibility:</w:t>
      </w:r>
      <w:r>
        <w:t xml:space="preserve"> </w:t>
      </w:r>
      <w:r>
        <w:t xml:space="preserve">no professional diagnostic visual/table package.</w:t>
      </w:r>
    </w:p>
    <w:bookmarkEnd w:id="127"/>
    <w:bookmarkStart w:id="128" w:name="fixer-acceptance-criteria"/>
    <w:p>
      <w:pPr>
        <w:pStyle w:val="Heading3"/>
      </w:pPr>
      <w:r>
        <w:t xml:space="preserve">8.6 Fixer acceptance criteria</w:t>
      </w:r>
    </w:p>
    <w:p>
      <w:pPr>
        <w:pStyle w:val="FirstParagraph"/>
      </w:pPr>
      <w:r>
        <w:t xml:space="preserve">Section 34 should not move to</w:t>
      </w:r>
      <w:r>
        <w:t xml:space="preserve"> </w:t>
      </w:r>
      <w:r>
        <w:rPr>
          <w:rStyle w:val="VerbatimChar"/>
        </w:rPr>
        <w:t xml:space="preserve">ACCEPT</w:t>
      </w:r>
      <w:r>
        <w:t xml:space="preserve"> </w:t>
      </w:r>
      <w:r>
        <w:t xml:space="preserve">until all of the following are demonstrated:</w:t>
      </w:r>
    </w:p>
    <w:p>
      <w:pPr>
        <w:pStyle w:val="Compact"/>
        <w:numPr>
          <w:ilvl w:val="0"/>
          <w:numId w:val="1060"/>
        </w:numPr>
      </w:pPr>
      <w:r>
        <w:t xml:space="preserve">real sigmoid/isotonic calibration;</w:t>
      </w:r>
    </w:p>
    <w:p>
      <w:pPr>
        <w:pStyle w:val="Compact"/>
        <w:numPr>
          <w:ilvl w:val="0"/>
          <w:numId w:val="1060"/>
        </w:numPr>
      </w:pPr>
      <w:r>
        <w:t xml:space="preserve">separate calibration/policy/test evidence;</w:t>
      </w:r>
    </w:p>
    <w:p>
      <w:pPr>
        <w:pStyle w:val="Compact"/>
        <w:numPr>
          <w:ilvl w:val="0"/>
          <w:numId w:val="1060"/>
        </w:numPr>
      </w:pPr>
      <w:r>
        <w:t xml:space="preserve">calibrated scores used in the final report;</w:t>
      </w:r>
    </w:p>
    <w:p>
      <w:pPr>
        <w:pStyle w:val="Compact"/>
        <w:numPr>
          <w:ilvl w:val="0"/>
          <w:numId w:val="1060"/>
        </w:numPr>
      </w:pPr>
      <w:r>
        <w:t xml:space="preserve">AP and PR-AUC distinguished;</w:t>
      </w:r>
    </w:p>
    <w:p>
      <w:pPr>
        <w:pStyle w:val="Compact"/>
        <w:numPr>
          <w:ilvl w:val="0"/>
          <w:numId w:val="1060"/>
        </w:numPr>
      </w:pPr>
      <w:r>
        <w:t xml:space="preserve">real CV-safe imbalance pipeline;</w:t>
      </w:r>
    </w:p>
    <w:p>
      <w:pPr>
        <w:pStyle w:val="Compact"/>
        <w:numPr>
          <w:ilvl w:val="0"/>
          <w:numId w:val="1060"/>
        </w:numPr>
      </w:pPr>
      <w:r>
        <w:t xml:space="preserve">slice analysis with sample-size handling;</w:t>
      </w:r>
    </w:p>
    <w:p>
      <w:pPr>
        <w:pStyle w:val="Compact"/>
        <w:numPr>
          <w:ilvl w:val="0"/>
          <w:numId w:val="1060"/>
        </w:numPr>
      </w:pPr>
      <w:r>
        <w:t xml:space="preserve">per-case evidence packet and human decision record;</w:t>
      </w:r>
    </w:p>
    <w:p>
      <w:pPr>
        <w:pStyle w:val="Compact"/>
        <w:numPr>
          <w:ilvl w:val="0"/>
          <w:numId w:val="1060"/>
        </w:numPr>
      </w:pPr>
      <w:r>
        <w:t xml:space="preserve">threshold tie/no-feasible policy;</w:t>
      </w:r>
    </w:p>
    <w:p>
      <w:pPr>
        <w:pStyle w:val="Compact"/>
        <w:numPr>
          <w:ilvl w:val="0"/>
          <w:numId w:val="1060"/>
        </w:numPr>
      </w:pPr>
      <w:r>
        <w:t xml:space="preserve">authentic topic evaluations mounted;</w:t>
      </w:r>
    </w:p>
    <w:p>
      <w:pPr>
        <w:pStyle w:val="Compact"/>
        <w:numPr>
          <w:ilvl w:val="0"/>
          <w:numId w:val="1060"/>
        </w:numPr>
      </w:pPr>
      <w:r>
        <w:t xml:space="preserve">Section 34 exam bank verified at 8 concepts × 3 variants;</w:t>
      </w:r>
    </w:p>
    <w:p>
      <w:pPr>
        <w:pStyle w:val="Compact"/>
        <w:numPr>
          <w:ilvl w:val="0"/>
          <w:numId w:val="1060"/>
        </w:numPr>
      </w:pPr>
      <w:r>
        <w:t xml:space="preserve">project tests recompute all claimed metrics;</w:t>
      </w:r>
    </w:p>
    <w:p>
      <w:pPr>
        <w:pStyle w:val="Compact"/>
        <w:numPr>
          <w:ilvl w:val="0"/>
          <w:numId w:val="1060"/>
        </w:numPr>
      </w:pPr>
      <w:r>
        <w:t xml:space="preserve">no stale computer-vision identifiers or student-facing residue;</w:t>
      </w:r>
    </w:p>
    <w:p>
      <w:pPr>
        <w:pStyle w:val="Compact"/>
        <w:numPr>
          <w:ilvl w:val="0"/>
          <w:numId w:val="1060"/>
        </w:numPr>
      </w:pPr>
      <w:r>
        <w:t xml:space="preserve">accessible metric tables and professional Spanish redaction;</w:t>
      </w:r>
    </w:p>
    <w:p>
      <w:pPr>
        <w:pStyle w:val="Compact"/>
        <w:numPr>
          <w:ilvl w:val="0"/>
          <w:numId w:val="1060"/>
        </w:numPr>
      </w:pPr>
      <w:r>
        <w:t xml:space="preserve">all critical tests run on a larger synthetic fixture, not only five points.</w:t>
      </w:r>
    </w:p>
    <w:p>
      <w:pPr>
        <w:pStyle w:val="FirstParagraph"/>
      </w:pPr>
      <w:r>
        <w:rPr>
          <w:b/>
          <w:bCs/>
        </w:rPr>
        <w:t xml:space="preserve">This is the complete Explorer report for Section 34. Ready for the Fixer prompt.</w:t>
      </w:r>
    </w:p>
    <w:bookmarkEnd w:id="128"/>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2026-07-25T16:11:42Z</dcterms:created>
  <dcterms:modified xsi:type="dcterms:W3CDTF">2026-07-25T16:11:42Z</dcterms:modified>
</cp:coreProperties>
</file>

<file path=docProps/custom.xml><?xml version="1.0" encoding="utf-8"?>
<Properties xmlns="http://schemas.openxmlformats.org/officeDocument/2006/custom-properties" xmlns:vt="http://schemas.openxmlformats.org/officeDocument/2006/docPropsVTypes"/>
</file>