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ction-identification-scope"/>
    <w:p>
      <w:pPr>
        <w:pStyle w:val="Heading1"/>
      </w:pPr>
      <w:r>
        <w:t xml:space="preserve">1. Section Identification &amp; Scope</w:t>
      </w:r>
    </w:p>
    <w:bookmarkStart w:id="20" w:name="target"/>
    <w:p>
      <w:pPr>
        <w:pStyle w:val="Heading2"/>
      </w:pPr>
      <w:r>
        <w:t xml:space="preserve">1.1 Target</w:t>
      </w:r>
    </w:p>
    <w:p>
      <w:pPr>
        <w:pStyle w:val="FirstParagraph"/>
      </w:pPr>
      <w:r>
        <w:rPr>
          <w:b/>
          <w:bCs/>
        </w:rPr>
        <w:t xml:space="preserve">PyArcana Section 24 —</w:t>
      </w:r>
      <w:r>
        <w:rPr>
          <w:b/>
          <w:bCs/>
        </w:rPr>
        <w:t xml:space="preserve"> </w:t>
      </w:r>
      <w:r>
        <w:rPr>
          <w:b/>
          <w:bCs/>
        </w:rPr>
        <w:t xml:space="preserve">“OCR y Document AI”</w:t>
      </w:r>
    </w:p>
    <w:p>
      <w:pPr>
        <w:pStyle w:val="Compact"/>
        <w:numPr>
          <w:ilvl w:val="0"/>
          <w:numId w:val="1001"/>
        </w:numPr>
      </w:pPr>
      <w:r>
        <w:rPr>
          <w:b/>
          <w:bCs/>
        </w:rPr>
        <w:t xml:space="preserve">Current source file:</w:t>
      </w:r>
      <w:r>
        <w:t xml:space="preserve"> </w:t>
      </w:r>
      <w:r>
        <w:rPr>
          <w:rStyle w:val="VerbatimChar"/>
        </w:rPr>
        <w:t xml:space="preserve">src/lib/course/sections/s24-rpa-advanced.ts</w:t>
      </w:r>
    </w:p>
    <w:p>
      <w:pPr>
        <w:pStyle w:val="Compact"/>
        <w:numPr>
          <w:ilvl w:val="0"/>
          <w:numId w:val="1001"/>
        </w:numPr>
      </w:pPr>
      <w:r>
        <w:rPr>
          <w:b/>
          <w:bCs/>
        </w:rPr>
        <w:t xml:space="preserve">Section index:</w:t>
      </w:r>
      <w:r>
        <w:t xml:space="preserve"> </w:t>
      </w:r>
      <w:r>
        <w:rPr>
          <w:rStyle w:val="VerbatimChar"/>
        </w:rPr>
        <w:t xml:space="preserve">24</w:t>
      </w:r>
    </w:p>
    <w:p>
      <w:pPr>
        <w:pStyle w:val="Compact"/>
        <w:numPr>
          <w:ilvl w:val="0"/>
          <w:numId w:val="1001"/>
        </w:numPr>
      </w:pPr>
      <w:r>
        <w:rPr>
          <w:b/>
          <w:bCs/>
        </w:rPr>
        <w:t xml:space="preserve">Current internal ID:</w:t>
      </w:r>
      <w:r>
        <w:t xml:space="preserve"> </w:t>
      </w:r>
      <w:r>
        <w:rPr>
          <w:rStyle w:val="VerbatimChar"/>
        </w:rPr>
        <w:t xml:space="preserve">rpa-advanced</w:t>
      </w:r>
    </w:p>
    <w:p>
      <w:pPr>
        <w:pStyle w:val="Compact"/>
        <w:numPr>
          <w:ilvl w:val="0"/>
          <w:numId w:val="1001"/>
        </w:numPr>
      </w:pPr>
      <w:r>
        <w:rPr>
          <w:b/>
          <w:bCs/>
        </w:rPr>
        <w:t xml:space="preserve">Level:</w:t>
      </w:r>
      <w:r>
        <w:t xml:space="preserve"> </w:t>
      </w:r>
      <w:r>
        <w:t xml:space="preserve">Competente</w:t>
      </w:r>
    </w:p>
    <w:p>
      <w:pPr>
        <w:pStyle w:val="Compact"/>
        <w:numPr>
          <w:ilvl w:val="0"/>
          <w:numId w:val="1001"/>
        </w:numPr>
      </w:pPr>
      <w:r>
        <w:rPr>
          <w:b/>
          <w:bCs/>
        </w:rPr>
        <w:t xml:space="preserve">Estimated duration:</w:t>
      </w:r>
      <w:r>
        <w:t xml:space="preserve"> </w:t>
      </w:r>
      <w:r>
        <w:t xml:space="preserve">19 hours</w:t>
      </w:r>
    </w:p>
    <w:p>
      <w:pPr>
        <w:pStyle w:val="Compact"/>
        <w:numPr>
          <w:ilvl w:val="0"/>
          <w:numId w:val="1001"/>
        </w:numPr>
      </w:pPr>
      <w:r>
        <w:rPr>
          <w:b/>
          <w:bCs/>
        </w:rPr>
        <w:t xml:space="preserve">Prerequisite:</w:t>
      </w:r>
      <w:r>
        <w:t xml:space="preserve"> </w:t>
      </w:r>
      <w:r>
        <w:t xml:space="preserve">Section 23</w:t>
      </w:r>
    </w:p>
    <w:p>
      <w:pPr>
        <w:pStyle w:val="Compact"/>
        <w:numPr>
          <w:ilvl w:val="0"/>
          <w:numId w:val="1001"/>
        </w:numPr>
      </w:pPr>
      <w:r>
        <w:rPr>
          <w:b/>
          <w:bCs/>
        </w:rPr>
        <w:t xml:space="preserve">Project increment:</w:t>
      </w:r>
      <w:r>
        <w:t xml:space="preserve"> </w:t>
      </w:r>
      <w:r>
        <w:t xml:space="preserve">document intake for CP-N2-C</w:t>
      </w:r>
    </w:p>
    <w:p>
      <w:pPr>
        <w:pStyle w:val="Compact"/>
        <w:numPr>
          <w:ilvl w:val="0"/>
          <w:numId w:val="1001"/>
        </w:numPr>
      </w:pPr>
      <w:r>
        <w:rPr>
          <w:b/>
          <w:bCs/>
        </w:rPr>
        <w:t xml:space="preserve">Primary intended gate:</w:t>
      </w:r>
      <w:r>
        <w:t xml:space="preserve"> </w:t>
      </w:r>
      <w:r>
        <w:t xml:space="preserve">extract fields from synthetic documents, preserve spatial evidence, abstain under low confidence, and evaluate each critical field.</w:t>
      </w:r>
    </w:p>
    <w:p>
      <w:pPr>
        <w:pStyle w:val="FirstParagraph"/>
      </w:pPr>
      <w:r>
        <w:t xml:space="preserve">The deployed course listing identifies Section 24 as</w:t>
      </w:r>
      <w:r>
        <w:t xml:space="preserve"> </w:t>
      </w:r>
      <w:r>
        <w:rPr>
          <w:b/>
          <w:bCs/>
        </w:rPr>
        <w:t xml:space="preserve">OCR Document AI</w:t>
      </w:r>
      <w:r>
        <w:t xml:space="preserve"> </w:t>
      </w:r>
      <w:r>
        <w:t xml:space="preserve">and presents the same core promise concerning synthetic documents, bounding-box evidence, confidence-based abstention, and field-level measurement.</w:t>
      </w:r>
    </w:p>
    <w:bookmarkEnd w:id="20"/>
    <w:bookmarkStart w:id="21" w:name="material-audited"/>
    <w:p>
      <w:pPr>
        <w:pStyle w:val="Heading2"/>
      </w:pPr>
      <w:r>
        <w:t xml:space="preserve">1.2 Material audited</w:t>
      </w:r>
    </w:p>
    <w:p>
      <w:pPr>
        <w:pStyle w:val="FirstParagraph"/>
      </w:pPr>
      <w:r>
        <w:t xml:space="preserve">The audit covered only Section 24 and its immediate curricular interfaces:</w:t>
      </w:r>
    </w:p>
    <w:p>
      <w:pPr>
        <w:numPr>
          <w:ilvl w:val="0"/>
          <w:numId w:val="1002"/>
        </w:numPr>
      </w:pPr>
      <w:r>
        <w:t xml:space="preserve">The deployed GitHub Pages listing and Section 24 route.</w:t>
      </w:r>
    </w:p>
    <w:p>
      <w:pPr>
        <w:numPr>
          <w:ilvl w:val="0"/>
          <w:numId w:val="1002"/>
        </w:numPr>
      </w:pPr>
      <w:r>
        <w:t xml:space="preserve">The full Section 24 source:</w:t>
      </w:r>
    </w:p>
    <w:p>
      <w:pPr>
        <w:pStyle w:val="Compact"/>
        <w:numPr>
          <w:ilvl w:val="1"/>
          <w:numId w:val="1003"/>
        </w:numPr>
      </w:pPr>
      <w:r>
        <w:t xml:space="preserve">opening and learning outcomes;</w:t>
      </w:r>
    </w:p>
    <w:p>
      <w:pPr>
        <w:pStyle w:val="Compact"/>
        <w:numPr>
          <w:ilvl w:val="1"/>
          <w:numId w:val="1003"/>
        </w:numPr>
      </w:pPr>
      <w:r>
        <w:t xml:space="preserve">all theory nodes;</w:t>
      </w:r>
    </w:p>
    <w:p>
      <w:pPr>
        <w:pStyle w:val="Compact"/>
        <w:numPr>
          <w:ilvl w:val="1"/>
          <w:numId w:val="1003"/>
        </w:numPr>
      </w:pPr>
      <w:r>
        <w:t xml:space="preserve">all eight I Do demonstrations;</w:t>
      </w:r>
    </w:p>
    <w:p>
      <w:pPr>
        <w:pStyle w:val="Compact"/>
        <w:numPr>
          <w:ilvl w:val="1"/>
          <w:numId w:val="1003"/>
        </w:numPr>
      </w:pPr>
      <w:r>
        <w:t xml:space="preserve">all 24 We Do exercises;</w:t>
      </w:r>
    </w:p>
    <w:p>
      <w:pPr>
        <w:pStyle w:val="Compact"/>
        <w:numPr>
          <w:ilvl w:val="1"/>
          <w:numId w:val="1003"/>
        </w:numPr>
      </w:pPr>
      <w:r>
        <w:t xml:space="preserve">the integrated You Do project;</w:t>
      </w:r>
    </w:p>
    <w:p>
      <w:pPr>
        <w:pStyle w:val="Compact"/>
        <w:numPr>
          <w:ilvl w:val="1"/>
          <w:numId w:val="1003"/>
        </w:numPr>
      </w:pPr>
      <w:r>
        <w:t xml:space="preserve">the five-question public self-check;</w:t>
      </w:r>
    </w:p>
    <w:p>
      <w:pPr>
        <w:pStyle w:val="Compact"/>
        <w:numPr>
          <w:ilvl w:val="1"/>
          <w:numId w:val="1003"/>
        </w:numPr>
      </w:pPr>
      <w:r>
        <w:t xml:space="preserve">the server-side 24-question variant bank;</w:t>
      </w:r>
    </w:p>
    <w:p>
      <w:pPr>
        <w:pStyle w:val="Compact"/>
        <w:numPr>
          <w:ilvl w:val="1"/>
          <w:numId w:val="1003"/>
        </w:numPr>
      </w:pPr>
      <w:r>
        <w:t xml:space="preserve">resources and notes.</w:t>
      </w:r>
    </w:p>
    <w:p>
      <w:pPr>
        <w:numPr>
          <w:ilvl w:val="0"/>
          <w:numId w:val="1002"/>
        </w:numPr>
      </w:pPr>
      <w:r>
        <w:t xml:space="preserve">The renderer that maps the source into the five live tabs:</w:t>
      </w:r>
    </w:p>
    <w:p>
      <w:pPr>
        <w:pStyle w:val="Compact"/>
        <w:numPr>
          <w:ilvl w:val="1"/>
          <w:numId w:val="1004"/>
        </w:numPr>
      </w:pPr>
      <w:r>
        <w:t xml:space="preserve">Teoría;</w:t>
      </w:r>
    </w:p>
    <w:p>
      <w:pPr>
        <w:pStyle w:val="Compact"/>
        <w:numPr>
          <w:ilvl w:val="1"/>
          <w:numId w:val="1004"/>
        </w:numPr>
      </w:pPr>
      <w:r>
        <w:t xml:space="preserve">I Do;</w:t>
      </w:r>
    </w:p>
    <w:p>
      <w:pPr>
        <w:pStyle w:val="Compact"/>
        <w:numPr>
          <w:ilvl w:val="1"/>
          <w:numId w:val="1004"/>
        </w:numPr>
      </w:pPr>
      <w:r>
        <w:t xml:space="preserve">We Do;</w:t>
      </w:r>
    </w:p>
    <w:p>
      <w:pPr>
        <w:pStyle w:val="Compact"/>
        <w:numPr>
          <w:ilvl w:val="1"/>
          <w:numId w:val="1004"/>
        </w:numPr>
      </w:pPr>
      <w:r>
        <w:t xml:space="preserve">You Do;</w:t>
      </w:r>
    </w:p>
    <w:p>
      <w:pPr>
        <w:pStyle w:val="Compact"/>
        <w:numPr>
          <w:ilvl w:val="1"/>
          <w:numId w:val="1004"/>
        </w:numPr>
      </w:pPr>
      <w:r>
        <w:t xml:space="preserve">Quiz.</w:t>
      </w:r>
    </w:p>
    <w:p>
      <w:pPr>
        <w:numPr>
          <w:ilvl w:val="0"/>
          <w:numId w:val="1002"/>
        </w:numPr>
      </w:pPr>
      <w:r>
        <w:t xml:space="preserve">The authoritative V3 roadmap and its quantitative contract.</w:t>
      </w:r>
    </w:p>
    <w:p>
      <w:pPr>
        <w:numPr>
          <w:ilvl w:val="0"/>
          <w:numId w:val="1002"/>
        </w:numPr>
      </w:pPr>
      <w:r>
        <w:t xml:space="preserve">The transition from Section 23 and into Section 25.</w:t>
      </w:r>
    </w:p>
    <w:p>
      <w:pPr>
        <w:numPr>
          <w:ilvl w:val="0"/>
          <w:numId w:val="1002"/>
        </w:numPr>
      </w:pPr>
      <w:r>
        <w:t xml:space="preserve">The section ledger, issue registry and exam-seeding implementation.</w:t>
      </w:r>
    </w:p>
    <w:p>
      <w:pPr>
        <w:pStyle w:val="FirstParagraph"/>
      </w:pPr>
      <w:r>
        <w:t xml:space="preserve">The GitHub Pages application is a client-side, hash-routed SPA. Its source resolves the hash to a section ID and then renders the corresponding</w:t>
      </w:r>
      <w:r>
        <w:t xml:space="preserve"> </w:t>
      </w:r>
      <w:r>
        <w:rPr>
          <w:rStyle w:val="VerbatimChar"/>
        </w:rPr>
        <w:t xml:space="preserve">CourseSection</w:t>
      </w:r>
      <w:r>
        <w:t xml:space="preserve">; Section 24 therefore appears at the legacy hash</w:t>
      </w:r>
      <w:r>
        <w:t xml:space="preserve"> </w:t>
      </w:r>
      <w:r>
        <w:rPr>
          <w:rStyle w:val="VerbatimChar"/>
        </w:rPr>
        <w:t xml:space="preserve">#rpa-advanced</w:t>
      </w:r>
      <w:r>
        <w:t xml:space="preserve">. The available browser sandbox could verify the deployed listing but was blocked from executing the dynamic page. Consequently, the detailed tab audit is grounded in the exact</w:t>
      </w:r>
      <w:r>
        <w:t xml:space="preserve"> </w:t>
      </w:r>
      <w:r>
        <w:rPr>
          <w:rStyle w:val="VerbatimChar"/>
        </w:rPr>
        <w:t xml:space="preserve">main</w:t>
      </w:r>
      <w:r>
        <w:t xml:space="preserve">-branch source consumed by</w:t>
      </w:r>
      <w:r>
        <w:t xml:space="preserve"> </w:t>
      </w:r>
      <w:r>
        <w:rPr>
          <w:rStyle w:val="VerbatimChar"/>
        </w:rPr>
        <w:t xml:space="preserve">SectionView</w:t>
      </w:r>
      <w:r>
        <w:t xml:space="preserve">, not in a fabricated visual inspection.</w:t>
      </w:r>
    </w:p>
    <w:p>
      <w:pPr>
        <w:pStyle w:val="BodyText"/>
      </w:pPr>
      <w:r>
        <w:t xml:space="preserve">The earlier Section 1–13 reports were consulted only as structural references. Their factual claims were not reused as evidence for Section 24.</w:t>
      </w:r>
    </w:p>
    <w:p>
      <w:r>
        <w:pict>
          <v:rect style="width:0;height:1.5pt" o:hralign="center" o:hrstd="t" o:hr="t"/>
        </w:pict>
      </w:r>
    </w:p>
    <w:bookmarkEnd w:id="21"/>
    <w:bookmarkEnd w:id="22"/>
    <w:bookmarkStart w:id="27" w:name="executive-summary-of-quality"/>
    <w:p>
      <w:pPr>
        <w:pStyle w:val="Heading1"/>
      </w:pPr>
      <w:r>
        <w:t xml:space="preserve">2. Executive Summary of Quality</w:t>
      </w:r>
    </w:p>
    <w:bookmarkStart w:id="24" w:name="overall-score-5.810"/>
    <w:p>
      <w:pPr>
        <w:pStyle w:val="Heading2"/>
      </w:pPr>
      <w:r>
        <w:t xml:space="preserve">Overall score:</w:t>
      </w:r>
      <w:r>
        <w:t xml:space="preserve"> </w:t>
      </w:r>
      <w:r>
        <w:rPr>
          <w:b/>
          <w:bCs/>
        </w:rPr>
        <w:t xml:space="preserve">5.8/10</w:t>
      </w:r>
    </w:p>
    <w:bookmarkStart w:id="23" w:name="key-verdict"/>
    <w:p>
      <w:pPr>
        <w:pStyle w:val="Heading3"/>
      </w:pPr>
      <w:r>
        <w:t xml:space="preserve">Key verdict</w:t>
      </w:r>
    </w:p>
    <w:p>
      <w:pPr>
        <w:pStyle w:val="FirstParagraph"/>
      </w:pPr>
      <w:r>
        <w:t xml:space="preserve">Section 24 has a</w:t>
      </w:r>
      <w:r>
        <w:t xml:space="preserve"> </w:t>
      </w:r>
      <w:r>
        <w:rPr>
          <w:b/>
          <w:bCs/>
        </w:rPr>
        <w:t xml:space="preserve">strong curricular skeleton and unusually responsible framing</w:t>
      </w:r>
      <w:r>
        <w:t xml:space="preserve">, but it is not technically safe enough to retain its current</w:t>
      </w:r>
      <w:r>
        <w:t xml:space="preserve"> </w:t>
      </w:r>
      <w:r>
        <w:rPr>
          <w:rStyle w:val="VerbatimChar"/>
        </w:rPr>
        <w:t xml:space="preserve">PHASE_6_PASSED</w:t>
      </w:r>
      <w:r>
        <w:t xml:space="preserve"> </w:t>
      </w:r>
      <w:r>
        <w:t xml:space="preserve">status.</w:t>
      </w:r>
    </w:p>
    <w:p>
      <w:pPr>
        <w:pStyle w:val="BodyText"/>
      </w:pPr>
      <w:r>
        <w:t xml:space="preserve">Its strongest elements are:</w:t>
      </w:r>
    </w:p>
    <w:p>
      <w:pPr>
        <w:pStyle w:val="Compact"/>
        <w:numPr>
          <w:ilvl w:val="0"/>
          <w:numId w:val="1005"/>
        </w:numPr>
      </w:pPr>
      <w:r>
        <w:t xml:space="preserve">a clear S23 → S24 → S25 narrative;</w:t>
      </w:r>
    </w:p>
    <w:p>
      <w:pPr>
        <w:pStyle w:val="Compact"/>
        <w:numPr>
          <w:ilvl w:val="0"/>
          <w:numId w:val="1005"/>
        </w:numPr>
      </w:pPr>
      <w:r>
        <w:t xml:space="preserve">eight explicit outcomes matched to eight subtopics;</w:t>
      </w:r>
    </w:p>
    <w:p>
      <w:pPr>
        <w:pStyle w:val="Compact"/>
        <w:numPr>
          <w:ilvl w:val="0"/>
          <w:numId w:val="1005"/>
        </w:numPr>
      </w:pPr>
      <w:r>
        <w:t xml:space="preserve">complete nominal I Do / We Do / You Do coverage;</w:t>
      </w:r>
    </w:p>
    <w:p>
      <w:pPr>
        <w:pStyle w:val="Compact"/>
        <w:numPr>
          <w:ilvl w:val="0"/>
          <w:numId w:val="1005"/>
        </w:numPr>
      </w:pPr>
      <w:r>
        <w:t xml:space="preserve">repeated separation of OCR uncertainty from fraud adjudication;</w:t>
      </w:r>
    </w:p>
    <w:p>
      <w:pPr>
        <w:pStyle w:val="Compact"/>
        <w:numPr>
          <w:ilvl w:val="0"/>
          <w:numId w:val="1005"/>
        </w:numPr>
      </w:pPr>
      <w:r>
        <w:t xml:space="preserve">synthetic-data restrictions;</w:t>
      </w:r>
    </w:p>
    <w:p>
      <w:pPr>
        <w:pStyle w:val="Compact"/>
        <w:numPr>
          <w:ilvl w:val="0"/>
          <w:numId w:val="1005"/>
        </w:numPr>
      </w:pPr>
      <w:r>
        <w:t xml:space="preserve">human-review queues;</w:t>
      </w:r>
    </w:p>
    <w:p>
      <w:pPr>
        <w:pStyle w:val="Compact"/>
        <w:numPr>
          <w:ilvl w:val="0"/>
          <w:numId w:val="1005"/>
        </w:numPr>
      </w:pPr>
      <w:r>
        <w:t xml:space="preserve">bounding-box provenance as a stated design principle;</w:t>
      </w:r>
    </w:p>
    <w:p>
      <w:pPr>
        <w:pStyle w:val="Compact"/>
        <w:numPr>
          <w:ilvl w:val="0"/>
          <w:numId w:val="1005"/>
        </w:numPr>
      </w:pPr>
      <w:r>
        <w:t xml:space="preserve">a coherent integrated project;</w:t>
      </w:r>
    </w:p>
    <w:p>
      <w:pPr>
        <w:pStyle w:val="Compact"/>
        <w:numPr>
          <w:ilvl w:val="0"/>
          <w:numId w:val="1005"/>
        </w:numPr>
      </w:pPr>
      <w:r>
        <w:t xml:space="preserve">attention to hostile files and operational fallback.</w:t>
      </w:r>
    </w:p>
    <w:p>
      <w:pPr>
        <w:pStyle w:val="FirstParagraph"/>
      </w:pPr>
      <w:r>
        <w:t xml:space="preserve">Its most serious defects are not cosmetic:</w:t>
      </w:r>
    </w:p>
    <w:p>
      <w:pPr>
        <w:pStyle w:val="Compact"/>
        <w:numPr>
          <w:ilvl w:val="0"/>
          <w:numId w:val="1006"/>
        </w:numPr>
      </w:pPr>
      <w:r>
        <w:t xml:space="preserve">The RUC normalizer can silently transform corrupted OCR into a plausible 11-digit value.</w:t>
      </w:r>
    </w:p>
    <w:p>
      <w:pPr>
        <w:pStyle w:val="Compact"/>
        <w:numPr>
          <w:ilvl w:val="0"/>
          <w:numId w:val="1006"/>
        </w:numPr>
      </w:pPr>
      <w:r>
        <w:t xml:space="preserve">Missing RUC confidence defaults to</w:t>
      </w:r>
      <w:r>
        <w:t xml:space="preserve"> </w:t>
      </w:r>
      <w:r>
        <w:rPr>
          <w:rStyle w:val="VerbatimChar"/>
        </w:rPr>
        <w:t xml:space="preserve">1</w:t>
      </w:r>
      <w:r>
        <w:t xml:space="preserve">, creating a fail-open auto-accept path.</w:t>
      </w:r>
    </w:p>
    <w:p>
      <w:pPr>
        <w:pStyle w:val="Compact"/>
        <w:numPr>
          <w:ilvl w:val="0"/>
          <w:numId w:val="1006"/>
        </w:numPr>
      </w:pPr>
      <w:r>
        <w:t xml:space="preserve">Monetary parsing uses</w:t>
      </w:r>
      <w:r>
        <w:t xml:space="preserve"> </w:t>
      </w:r>
      <w:r>
        <w:rPr>
          <w:rStyle w:val="VerbatimChar"/>
        </w:rPr>
        <w:t xml:space="preserve">float</w:t>
      </w:r>
      <w:r>
        <w:t xml:space="preserve"> </w:t>
      </w:r>
      <w:r>
        <w:t xml:space="preserve">and misparses a format appearing in the section’s own exam bank.</w:t>
      </w:r>
    </w:p>
    <w:p>
      <w:pPr>
        <w:pStyle w:val="Compact"/>
        <w:numPr>
          <w:ilvl w:val="0"/>
          <w:numId w:val="1006"/>
        </w:numPr>
      </w:pPr>
      <w:r>
        <w:t xml:space="preserve">Every one of the 24 server-side Section 24 questions places the correct answer in the second option.</w:t>
      </w:r>
    </w:p>
    <w:p>
      <w:pPr>
        <w:pStyle w:val="Compact"/>
        <w:numPr>
          <w:ilvl w:val="0"/>
          <w:numId w:val="1006"/>
        </w:numPr>
      </w:pPr>
      <w:r>
        <w:t xml:space="preserve">The text claims field evidence, safe file admission and calibrated abstention more strongly than the executable examples deliver.</w:t>
      </w:r>
    </w:p>
    <w:p>
      <w:pPr>
        <w:pStyle w:val="Compact"/>
        <w:numPr>
          <w:ilvl w:val="0"/>
          <w:numId w:val="1006"/>
        </w:numPr>
      </w:pPr>
      <w:r>
        <w:t xml:space="preserve">The ledger marks the section passed even though the validation harness checks counts much more effectively than semantics.</w:t>
      </w:r>
    </w:p>
    <w:bookmarkEnd w:id="23"/>
    <w:bookmarkEnd w:id="24"/>
    <w:bookmarkStart w:id="25" w:name="scorecard"/>
    <w:p>
      <w:pPr>
        <w:pStyle w:val="Heading2"/>
      </w:pPr>
      <w:r>
        <w:t xml:space="preserve">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Curricular architecture</w:t>
            </w:r>
          </w:p>
        </w:tc>
        <w:tc>
          <w:tcPr/>
          <w:p>
            <w:pPr>
              <w:pStyle w:val="Compact"/>
              <w:jc w:val="right"/>
            </w:pPr>
            <w:r>
              <w:t xml:space="preserve">8.5</w:t>
            </w:r>
          </w:p>
        </w:tc>
        <w:tc>
          <w:tcPr/>
          <w:p>
            <w:pPr>
              <w:pStyle w:val="Compact"/>
            </w:pPr>
            <w:r>
              <w:t xml:space="preserve">Excellent quantitative coverage and roadmap alignment</w:t>
            </w:r>
          </w:p>
        </w:tc>
      </w:tr>
      <w:tr>
        <w:tc>
          <w:tcPr/>
          <w:p>
            <w:pPr>
              <w:pStyle w:val="Compact"/>
            </w:pPr>
            <w:r>
              <w:t xml:space="preserve">Narrative continuity</w:t>
            </w:r>
          </w:p>
        </w:tc>
        <w:tc>
          <w:tcPr/>
          <w:p>
            <w:pPr>
              <w:pStyle w:val="Compact"/>
              <w:jc w:val="right"/>
            </w:pPr>
            <w:r>
              <w:t xml:space="preserve">8.5</w:t>
            </w:r>
          </w:p>
        </w:tc>
        <w:tc>
          <w:tcPr/>
          <w:p>
            <w:pPr>
              <w:pStyle w:val="Compact"/>
            </w:pPr>
            <w:r>
              <w:t xml:space="preserve">Strong S23 artifact → S24 intake → S25 untrusted context</w:t>
            </w:r>
          </w:p>
        </w:tc>
      </w:tr>
      <w:tr>
        <w:tc>
          <w:tcPr/>
          <w:p>
            <w:pPr>
              <w:pStyle w:val="Compact"/>
            </w:pPr>
            <w:r>
              <w:t xml:space="preserve">I Do / We Do / You Do structure</w:t>
            </w:r>
          </w:p>
        </w:tc>
        <w:tc>
          <w:tcPr/>
          <w:p>
            <w:pPr>
              <w:pStyle w:val="Compact"/>
              <w:jc w:val="right"/>
            </w:pPr>
            <w:r>
              <w:t xml:space="preserve">7.4</w:t>
            </w:r>
          </w:p>
        </w:tc>
        <w:tc>
          <w:tcPr/>
          <w:p>
            <w:pPr>
              <w:pStyle w:val="Compact"/>
            </w:pPr>
            <w:r>
              <w:t xml:space="preserve">Complete structure, but much practice remains shallow</w:t>
            </w:r>
          </w:p>
        </w:tc>
      </w:tr>
      <w:tr>
        <w:tc>
          <w:tcPr/>
          <w:p>
            <w:pPr>
              <w:pStyle w:val="Compact"/>
            </w:pPr>
            <w:r>
              <w:t xml:space="preserve">Technical correctness</w:t>
            </w:r>
          </w:p>
        </w:tc>
        <w:tc>
          <w:tcPr/>
          <w:p>
            <w:pPr>
              <w:pStyle w:val="Compact"/>
              <w:jc w:val="right"/>
            </w:pPr>
            <w:r>
              <w:t xml:space="preserve">4.1</w:t>
            </w:r>
          </w:p>
        </w:tc>
        <w:tc>
          <w:tcPr/>
          <w:p>
            <w:pPr>
              <w:pStyle w:val="Compact"/>
            </w:pPr>
            <w:r>
              <w:t xml:space="preserve">Multiple fail-open and data-corruption defects</w:t>
            </w:r>
          </w:p>
        </w:tc>
      </w:tr>
      <w:tr>
        <w:tc>
          <w:tcPr/>
          <w:p>
            <w:pPr>
              <w:pStyle w:val="Compact"/>
            </w:pPr>
            <w:r>
              <w:t xml:space="preserve">Exercise authenticity</w:t>
            </w:r>
          </w:p>
        </w:tc>
        <w:tc>
          <w:tcPr/>
          <w:p>
            <w:pPr>
              <w:pStyle w:val="Compact"/>
              <w:jc w:val="right"/>
            </w:pPr>
            <w:r>
              <w:t xml:space="preserve">6.1</w:t>
            </w:r>
          </w:p>
        </w:tc>
        <w:tc>
          <w:tcPr/>
          <w:p>
            <w:pPr>
              <w:pStyle w:val="Compact"/>
            </w:pPr>
            <w:r>
              <w:t xml:space="preserve">Good E3 composition; too many exact-stdout micro-drills</w:t>
            </w:r>
          </w:p>
        </w:tc>
      </w:tr>
      <w:tr>
        <w:tc>
          <w:tcPr/>
          <w:p>
            <w:pPr>
              <w:pStyle w:val="Compact"/>
            </w:pPr>
            <w:r>
              <w:t xml:space="preserve">Assessment quality</w:t>
            </w:r>
          </w:p>
        </w:tc>
        <w:tc>
          <w:tcPr/>
          <w:p>
            <w:pPr>
              <w:pStyle w:val="Compact"/>
              <w:jc w:val="right"/>
            </w:pPr>
            <w:r>
              <w:t xml:space="preserve">3.3</w:t>
            </w:r>
          </w:p>
        </w:tc>
        <w:tc>
          <w:tcPr/>
          <w:p>
            <w:pPr>
              <w:pStyle w:val="Compact"/>
            </w:pPr>
            <w:r>
              <w:t xml:space="preserve">Answer-position leakage and weak distractors</w:t>
            </w:r>
          </w:p>
        </w:tc>
      </w:tr>
      <w:tr>
        <w:tc>
          <w:tcPr/>
          <w:p>
            <w:pPr>
              <w:pStyle w:val="Compact"/>
            </w:pPr>
            <w:r>
              <w:t xml:space="preserve">Cognitive-load management</w:t>
            </w:r>
          </w:p>
        </w:tc>
        <w:tc>
          <w:tcPr/>
          <w:p>
            <w:pPr>
              <w:pStyle w:val="Compact"/>
              <w:jc w:val="right"/>
            </w:pPr>
            <w:r>
              <w:t xml:space="preserve">6.7</w:t>
            </w:r>
          </w:p>
        </w:tc>
        <w:tc>
          <w:tcPr/>
          <w:p>
            <w:pPr>
              <w:pStyle w:val="Compact"/>
            </w:pPr>
            <w:r>
              <w:t xml:space="preserve">Good segmentation, excessive bilingual jargon</w:t>
            </w:r>
          </w:p>
        </w:tc>
      </w:tr>
      <w:tr>
        <w:tc>
          <w:tcPr/>
          <w:p>
            <w:pPr>
              <w:pStyle w:val="Compact"/>
            </w:pPr>
            <w:r>
              <w:t xml:space="preserve">Peruvian Spanish redaction</w:t>
            </w:r>
          </w:p>
        </w:tc>
        <w:tc>
          <w:tcPr/>
          <w:p>
            <w:pPr>
              <w:pStyle w:val="Compact"/>
              <w:jc w:val="right"/>
            </w:pPr>
            <w:r>
              <w:t xml:space="preserve">6.4</w:t>
            </w:r>
          </w:p>
        </w:tc>
        <w:tc>
          <w:tcPr/>
          <w:p>
            <w:pPr>
              <w:pStyle w:val="Compact"/>
            </w:pPr>
            <w:r>
              <w:t xml:space="preserve">Understandable but terminologically inconsistent</w:t>
            </w:r>
          </w:p>
        </w:tc>
      </w:tr>
      <w:tr>
        <w:tc>
          <w:tcPr/>
          <w:p>
            <w:pPr>
              <w:pStyle w:val="Compact"/>
            </w:pPr>
            <w:r>
              <w:t xml:space="preserve">Privacy and responsible-use framing</w:t>
            </w:r>
          </w:p>
        </w:tc>
        <w:tc>
          <w:tcPr/>
          <w:p>
            <w:pPr>
              <w:pStyle w:val="Compact"/>
              <w:jc w:val="right"/>
            </w:pPr>
            <w:r>
              <w:t xml:space="preserve">8.8</w:t>
            </w:r>
          </w:p>
        </w:tc>
        <w:tc>
          <w:tcPr/>
          <w:p>
            <w:pPr>
              <w:pStyle w:val="Compact"/>
            </w:pPr>
            <w:r>
              <w:t xml:space="preserve">One of the section’s best qualities</w:t>
            </w:r>
          </w:p>
        </w:tc>
      </w:tr>
      <w:tr>
        <w:tc>
          <w:tcPr/>
          <w:p>
            <w:pPr>
              <w:pStyle w:val="Compact"/>
            </w:pPr>
            <w:r>
              <w:t xml:space="preserve">Security and hostile-input handling</w:t>
            </w:r>
          </w:p>
        </w:tc>
        <w:tc>
          <w:tcPr/>
          <w:p>
            <w:pPr>
              <w:pStyle w:val="Compact"/>
              <w:jc w:val="right"/>
            </w:pPr>
            <w:r>
              <w:t xml:space="preserve">5.0</w:t>
            </w:r>
          </w:p>
        </w:tc>
        <w:tc>
          <w:tcPr/>
          <w:p>
            <w:pPr>
              <w:pStyle w:val="Compact"/>
            </w:pPr>
            <w:r>
              <w:t xml:space="preserve">Correct intent, incomplete implementation</w:t>
            </w:r>
          </w:p>
        </w:tc>
      </w:tr>
      <w:tr>
        <w:tc>
          <w:tcPr/>
          <w:p>
            <w:pPr>
              <w:pStyle w:val="Compact"/>
            </w:pPr>
            <w:r>
              <w:t xml:space="preserve">Accessibility</w:t>
            </w:r>
          </w:p>
        </w:tc>
        <w:tc>
          <w:tcPr/>
          <w:p>
            <w:pPr>
              <w:pStyle w:val="Compact"/>
              <w:jc w:val="right"/>
            </w:pPr>
            <w:r>
              <w:t xml:space="preserve">5.4</w:t>
            </w:r>
          </w:p>
        </w:tc>
        <w:tc>
          <w:tcPr/>
          <w:p>
            <w:pPr>
              <w:pStyle w:val="Compact"/>
            </w:pPr>
            <w:r>
              <w:t xml:space="preserve">Spatial evidence is emphasized without a nonvisual contract</w:t>
            </w:r>
          </w:p>
        </w:tc>
      </w:tr>
      <w:tr>
        <w:tc>
          <w:tcPr/>
          <w:p>
            <w:pPr>
              <w:pStyle w:val="Compact"/>
            </w:pPr>
            <w:r>
              <w:t xml:space="preserve">Harness and release integrity</w:t>
            </w:r>
          </w:p>
        </w:tc>
        <w:tc>
          <w:tcPr/>
          <w:p>
            <w:pPr>
              <w:pStyle w:val="Compact"/>
              <w:jc w:val="right"/>
            </w:pPr>
            <w:r>
              <w:t xml:space="preserve">3.8</w:t>
            </w:r>
          </w:p>
        </w:tc>
        <w:tc>
          <w:tcPr/>
          <w:p>
            <w:pPr>
              <w:pStyle w:val="Compact"/>
            </w:pPr>
            <w:r>
              <w:t xml:space="preserve">“Passed”</w:t>
            </w:r>
            <w:r>
              <w:t xml:space="preserve"> </w:t>
            </w:r>
            <w:r>
              <w:t xml:space="preserve">state is not supported by semantic checks</w:t>
            </w:r>
          </w:p>
        </w:tc>
      </w:tr>
    </w:tbl>
    <w:bookmarkEnd w:id="25"/>
    <w:bookmarkStart w:id="26" w:name="release-recommendation"/>
    <w:p>
      <w:pPr>
        <w:pStyle w:val="Heading2"/>
      </w:pPr>
      <w:r>
        <w:t xml:space="preserve">Release recommendation</w:t>
      </w:r>
    </w:p>
    <w:p>
      <w:pPr>
        <w:pStyle w:val="FirstParagraph"/>
      </w:pPr>
      <w:r>
        <w:rPr>
          <w:b/>
          <w:bCs/>
        </w:rPr>
        <w:t xml:space="preserve">Change Section 24 from</w:t>
      </w:r>
      <w:r>
        <w:rPr>
          <w:b/>
          <w:bCs/>
        </w:rPr>
        <w:t xml:space="preserve"> </w:t>
      </w:r>
      <w:r>
        <w:rPr>
          <w:rStyle w:val="VerbatimChar"/>
          <w:b/>
          <w:bCs/>
        </w:rPr>
        <w:t xml:space="preserve">passed</w:t>
      </w:r>
      <w:r>
        <w:rPr>
          <w:b/>
          <w:bCs/>
        </w:rPr>
        <w:t xml:space="preserve"> </w:t>
      </w:r>
      <w:r>
        <w:rPr>
          <w:b/>
          <w:bCs/>
        </w:rPr>
        <w:t xml:space="preserve">to</w:t>
      </w:r>
      <w:r>
        <w:rPr>
          <w:b/>
          <w:bCs/>
        </w:rPr>
        <w:t xml:space="preserve"> </w:t>
      </w:r>
      <w:r>
        <w:rPr>
          <w:rStyle w:val="VerbatimChar"/>
          <w:b/>
          <w:bCs/>
        </w:rPr>
        <w:t xml:space="preserve">blocked_semantic_review</w:t>
      </w:r>
      <w:r>
        <w:rPr>
          <w:b/>
          <w:bCs/>
        </w:rPr>
        <w:t xml:space="preserve"> </w:t>
      </w:r>
      <w:r>
        <w:rPr>
          <w:b/>
          <w:bCs/>
        </w:rPr>
        <w:t xml:space="preserve">until the critical normalization, confidence, money, assessment and security defects are resolved.</w:t>
      </w:r>
    </w:p>
    <w:p>
      <w:r>
        <w:pict>
          <v:rect style="width:0;height:1.5pt" o:hralign="center" o:hrstd="t" o:hr="t"/>
        </w:pict>
      </w:r>
    </w:p>
    <w:bookmarkEnd w:id="26"/>
    <w:bookmarkEnd w:id="27"/>
    <w:bookmarkStart w:id="132" w:name="detailed-issue-registry"/>
    <w:p>
      <w:pPr>
        <w:pStyle w:val="Heading1"/>
      </w:pPr>
      <w:r>
        <w:t xml:space="preserve">3. Detailed Issue Registry</w:t>
      </w:r>
    </w:p>
    <w:bookmarkStart w:id="32" w:name="X0cccd2ce71275b280fdcf71502c8f36f8dbcb21"/>
    <w:p>
      <w:pPr>
        <w:pStyle w:val="Heading2"/>
      </w:pPr>
      <w:r>
        <w:t xml:space="preserve">Issue 1 — Corrupted OCR can be silently converted into a valid-looking RUC</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Technical correctness, data integrity, fail-closed design</w:t>
      </w:r>
      <w:r>
        <w:br/>
      </w:r>
      <w:r>
        <w:rPr>
          <w:b/>
          <w:bCs/>
        </w:rPr>
        <w:t xml:space="preserve">Affected nodes:</w:t>
      </w:r>
      <w:r>
        <w:t xml:space="preserve"> </w:t>
      </w:r>
      <w:r>
        <w:t xml:space="preserve">T3-A theory, I Do, E1, E3, You Do starter</w:t>
      </w:r>
    </w:p>
    <w:bookmarkStart w:id="28" w:name="evidence"/>
    <w:p>
      <w:pPr>
        <w:pStyle w:val="Heading3"/>
      </w:pPr>
      <w:r>
        <w:t xml:space="preserve">Evidence</w:t>
      </w:r>
    </w:p>
    <w:p>
      <w:pPr>
        <w:pStyle w:val="FirstParagraph"/>
      </w:pPr>
      <w:r>
        <w:t xml:space="preserve">The canonical implementation removes every non-digit and accepts the result whenever 11 digits remain:</w:t>
      </w:r>
    </w:p>
    <w:p>
      <w:pPr>
        <w:pStyle w:val="BlockText"/>
      </w:pPr>
      <w:r>
        <w:rPr>
          <w:rStyle w:val="VerbatimChar"/>
        </w:rPr>
        <w:t xml:space="preserve">d = re.sub(r"\D", "", s)</w:t>
      </w:r>
      <w:r>
        <w:br/>
      </w:r>
      <w:r>
        <w:rPr>
          <w:rStyle w:val="VerbatimChar"/>
        </w:rPr>
        <w:t xml:space="preserve">return d if len(d) == 11 else None</w:t>
      </w:r>
    </w:p>
    <w:p>
      <w:pPr>
        <w:pStyle w:val="FirstParagraph"/>
      </w:pPr>
      <w:r>
        <w:t xml:space="preserve">The same logic is repeated in exercises and the You Do scaffold.</w:t>
      </w:r>
    </w:p>
    <w:p>
      <w:pPr>
        <w:pStyle w:val="BodyText"/>
      </w:pPr>
      <w:r>
        <w:t xml:space="preserve">For example:</w:t>
      </w:r>
    </w:p>
    <w:p>
      <w:pPr>
        <w:pStyle w:val="SourceCode"/>
      </w:pPr>
      <w:r>
        <w:rPr>
          <w:rStyle w:val="NormalTok"/>
        </w:rPr>
        <w:t xml:space="preserve">norm_ruc(</w:t>
      </w:r>
      <w:r>
        <w:rPr>
          <w:rStyle w:val="StringTok"/>
        </w:rPr>
        <w:t xml:space="preserve">"20X123456789"</w:t>
      </w:r>
      <w:r>
        <w:rPr>
          <w:rStyle w:val="NormalTok"/>
        </w:rPr>
        <w:t xml:space="preserve">)</w:t>
      </w:r>
    </w:p>
    <w:p>
      <w:pPr>
        <w:pStyle w:val="FirstParagraph"/>
      </w:pPr>
      <w:r>
        <w:t xml:space="preserve">becomes:</w:t>
      </w:r>
    </w:p>
    <w:p>
      <w:pPr>
        <w:pStyle w:val="SourceCode"/>
      </w:pPr>
      <w:r>
        <w:rPr>
          <w:rStyle w:val="VerbatimChar"/>
        </w:rPr>
        <w:t xml:space="preserve">20123456789</w:t>
      </w:r>
    </w:p>
    <w:p>
      <w:pPr>
        <w:pStyle w:val="FirstParagraph"/>
      </w:pPr>
      <w:r>
        <w:t xml:space="preserve">The system has deleted an OCR uncertainty marker and produced a plausible identifier.</w:t>
      </w:r>
    </w:p>
    <w:bookmarkEnd w:id="28"/>
    <w:bookmarkStart w:id="29" w:name="contradiction"/>
    <w:p>
      <w:pPr>
        <w:pStyle w:val="Heading3"/>
      </w:pPr>
      <w:r>
        <w:t xml:space="preserve">Contradiction</w:t>
      </w:r>
    </w:p>
    <w:p>
      <w:pPr>
        <w:pStyle w:val="FirstParagraph"/>
      </w:pPr>
      <w:r>
        <w:t xml:space="preserve">The prose repeatedly says:</w:t>
      </w:r>
    </w:p>
    <w:p>
      <w:pPr>
        <w:pStyle w:val="Compact"/>
        <w:numPr>
          <w:ilvl w:val="0"/>
          <w:numId w:val="1007"/>
        </w:numPr>
      </w:pPr>
      <w:r>
        <w:t xml:space="preserve">do not invent digits;</w:t>
      </w:r>
    </w:p>
    <w:p>
      <w:pPr>
        <w:pStyle w:val="Compact"/>
        <w:numPr>
          <w:ilvl w:val="0"/>
          <w:numId w:val="1007"/>
        </w:numPr>
      </w:pPr>
      <w:r>
        <w:t xml:space="preserve">leave invalid RUC values as</w:t>
      </w:r>
      <w:r>
        <w:t xml:space="preserve"> </w:t>
      </w:r>
      <w:r>
        <w:rPr>
          <w:rStyle w:val="VerbatimChar"/>
        </w:rPr>
        <w:t xml:space="preserve">None</w:t>
      </w:r>
      <w:r>
        <w:t xml:space="preserve">;</w:t>
      </w:r>
    </w:p>
    <w:p>
      <w:pPr>
        <w:pStyle w:val="Compact"/>
        <w:numPr>
          <w:ilvl w:val="0"/>
          <w:numId w:val="1007"/>
        </w:numPr>
      </w:pPr>
      <w:r>
        <w:t xml:space="preserve">abstain when evidence is weak;</w:t>
      </w:r>
    </w:p>
    <w:p>
      <w:pPr>
        <w:pStyle w:val="Compact"/>
        <w:numPr>
          <w:ilvl w:val="0"/>
          <w:numId w:val="1007"/>
        </w:numPr>
      </w:pPr>
      <w:r>
        <w:t xml:space="preserve">operate fail-closed.</w:t>
      </w:r>
    </w:p>
    <w:p>
      <w:pPr>
        <w:pStyle w:val="FirstParagraph"/>
      </w:pPr>
      <w:r>
        <w:t xml:space="preserve">The implementation does the opposite for letters and unknown punctuation embedded inside the value.</w:t>
      </w:r>
    </w:p>
    <w:bookmarkEnd w:id="29"/>
    <w:bookmarkStart w:id="30" w:name="pedagogical-impact"/>
    <w:p>
      <w:pPr>
        <w:pStyle w:val="Heading3"/>
      </w:pPr>
      <w:r>
        <w:t xml:space="preserve">Pedagogical impact</w:t>
      </w:r>
    </w:p>
    <w:p>
      <w:pPr>
        <w:pStyle w:val="FirstParagraph"/>
      </w:pPr>
      <w:r>
        <w:t xml:space="preserve">A learner internalizes the dangerous idea that</w:t>
      </w:r>
      <w:r>
        <w:t xml:space="preserve"> </w:t>
      </w:r>
      <w:r>
        <w:t xml:space="preserve">“normalization”</w:t>
      </w:r>
      <w:r>
        <w:t xml:space="preserve"> </w:t>
      </w:r>
      <w:r>
        <w:t xml:space="preserve">may erase evidence of OCR corruption. This collapses three distinct operations:</w:t>
      </w:r>
    </w:p>
    <w:p>
      <w:pPr>
        <w:pStyle w:val="Compact"/>
        <w:numPr>
          <w:ilvl w:val="0"/>
          <w:numId w:val="1008"/>
        </w:numPr>
      </w:pPr>
      <w:r>
        <w:t xml:space="preserve">formatting cleanup;</w:t>
      </w:r>
    </w:p>
    <w:p>
      <w:pPr>
        <w:pStyle w:val="Compact"/>
        <w:numPr>
          <w:ilvl w:val="0"/>
          <w:numId w:val="1008"/>
        </w:numPr>
      </w:pPr>
      <w:r>
        <w:t xml:space="preserve">character recognition;</w:t>
      </w:r>
    </w:p>
    <w:p>
      <w:pPr>
        <w:pStyle w:val="Compact"/>
        <w:numPr>
          <w:ilvl w:val="0"/>
          <w:numId w:val="1008"/>
        </w:numPr>
      </w:pPr>
      <w:r>
        <w:t xml:space="preserve">identity-field validation.</w:t>
      </w:r>
    </w:p>
    <w:p>
      <w:pPr>
        <w:pStyle w:val="FirstParagraph"/>
      </w:pPr>
      <w:r>
        <w:t xml:space="preserve">The section should teach that benign separators may be normalized, but unexpected alphabetic characters must produce an explicit reason such as</w:t>
      </w:r>
      <w:r>
        <w:t xml:space="preserve"> </w:t>
      </w:r>
      <w:r>
        <w:rPr>
          <w:rStyle w:val="VerbatimChar"/>
        </w:rPr>
        <w:t xml:space="preserve">ruc_invalid_characters</w:t>
      </w:r>
      <w:r>
        <w:t xml:space="preserve">.</w:t>
      </w:r>
    </w:p>
    <w:bookmarkEnd w:id="30"/>
    <w:bookmarkStart w:id="31" w:name="required-disposition"/>
    <w:p>
      <w:pPr>
        <w:pStyle w:val="Heading3"/>
      </w:pPr>
      <w:r>
        <w:t xml:space="preserve">Required disposition</w:t>
      </w:r>
    </w:p>
    <w:p>
      <w:pPr>
        <w:pStyle w:val="FirstParagraph"/>
      </w:pPr>
      <w:r>
        <w:t xml:space="preserve">Block release. Add negative tests for:</w:t>
      </w:r>
    </w:p>
    <w:p>
      <w:pPr>
        <w:pStyle w:val="Compact"/>
        <w:numPr>
          <w:ilvl w:val="0"/>
          <w:numId w:val="1009"/>
        </w:numPr>
      </w:pPr>
      <w:r>
        <w:t xml:space="preserve">letters inside the RUC;</w:t>
      </w:r>
    </w:p>
    <w:p>
      <w:pPr>
        <w:pStyle w:val="Compact"/>
        <w:numPr>
          <w:ilvl w:val="0"/>
          <w:numId w:val="1009"/>
        </w:numPr>
      </w:pPr>
      <w:r>
        <w:t xml:space="preserve">OCR substitution characters such as</w:t>
      </w:r>
      <w:r>
        <w:t xml:space="preserve"> </w:t>
      </w:r>
      <w:r>
        <w:rPr>
          <w:rStyle w:val="VerbatimChar"/>
        </w:rPr>
        <w:t xml:space="preserve">O</w:t>
      </w:r>
      <w:r>
        <w:t xml:space="preserve">,</w:t>
      </w:r>
      <w:r>
        <w:t xml:space="preserve"> </w:t>
      </w:r>
      <w:r>
        <w:rPr>
          <w:rStyle w:val="VerbatimChar"/>
        </w:rPr>
        <w:t xml:space="preserve">I</w:t>
      </w:r>
      <w:r>
        <w:t xml:space="preserve">,</w:t>
      </w:r>
      <w:r>
        <w:t xml:space="preserve"> </w:t>
      </w:r>
      <w:r>
        <w:rPr>
          <w:rStyle w:val="VerbatimChar"/>
        </w:rPr>
        <w:t xml:space="preserve">B</w:t>
      </w:r>
      <w:r>
        <w:t xml:space="preserve">;</w:t>
      </w:r>
    </w:p>
    <w:p>
      <w:pPr>
        <w:pStyle w:val="Compact"/>
        <w:numPr>
          <w:ilvl w:val="0"/>
          <w:numId w:val="1009"/>
        </w:numPr>
      </w:pPr>
      <w:r>
        <w:t xml:space="preserve">extra digits;</w:t>
      </w:r>
    </w:p>
    <w:p>
      <w:pPr>
        <w:pStyle w:val="Compact"/>
        <w:numPr>
          <w:ilvl w:val="0"/>
          <w:numId w:val="1009"/>
        </w:numPr>
      </w:pPr>
      <w:r>
        <w:t xml:space="preserve">missing digits;</w:t>
      </w:r>
    </w:p>
    <w:p>
      <w:pPr>
        <w:pStyle w:val="Compact"/>
        <w:numPr>
          <w:ilvl w:val="0"/>
          <w:numId w:val="1009"/>
        </w:numPr>
      </w:pPr>
      <w:r>
        <w:t xml:space="preserve">blank values;</w:t>
      </w:r>
    </w:p>
    <w:p>
      <w:pPr>
        <w:pStyle w:val="Compact"/>
        <w:numPr>
          <w:ilvl w:val="0"/>
          <w:numId w:val="1009"/>
        </w:numPr>
      </w:pPr>
      <w:r>
        <w:t xml:space="preserve">unsupported punctuation.</w:t>
      </w:r>
    </w:p>
    <w:p>
      <w:r>
        <w:pict>
          <v:rect style="width:0;height:1.5pt" o:hralign="center" o:hrstd="t" o:hr="t"/>
        </w:pict>
      </w:r>
    </w:p>
    <w:bookmarkEnd w:id="31"/>
    <w:bookmarkEnd w:id="32"/>
    <w:bookmarkStart w:id="37" w:name="Xe035a5a96335a68a1c1d8a9b23538ad7a64d31e"/>
    <w:p>
      <w:pPr>
        <w:pStyle w:val="Heading2"/>
      </w:pPr>
      <w:r>
        <w:t xml:space="preserve">Issue 2 — Missing confidence is treated as perfect confidence</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Fail-open validation</w:t>
      </w:r>
      <w:r>
        <w:br/>
      </w:r>
      <w:r>
        <w:rPr>
          <w:b/>
          <w:bCs/>
        </w:rPr>
        <w:t xml:space="preserve">Affected nodes:</w:t>
      </w:r>
      <w:r>
        <w:t xml:space="preserve"> </w:t>
      </w:r>
      <w:r>
        <w:t xml:space="preserve">T3-B theory, code, E3 solution, You Do</w:t>
      </w:r>
    </w:p>
    <w:bookmarkStart w:id="33" w:name="evidence-1"/>
    <w:p>
      <w:pPr>
        <w:pStyle w:val="Heading3"/>
      </w:pPr>
      <w:r>
        <w:t xml:space="preserve">Evidence</w:t>
      </w:r>
    </w:p>
    <w:p>
      <w:pPr>
        <w:pStyle w:val="FirstParagraph"/>
      </w:pPr>
      <w:r>
        <w:t xml:space="preserve">The validation function contains:</w:t>
      </w:r>
    </w:p>
    <w:p>
      <w:pPr>
        <w:pStyle w:val="SourceCode"/>
      </w:pPr>
      <w:r>
        <w:rPr>
          <w:rStyle w:val="ControlFlowTok"/>
        </w:rPr>
        <w:t xml:space="preserve">if</w:t>
      </w:r>
      <w:r>
        <w:rPr>
          <w:rStyle w:val="NormalTok"/>
        </w:rPr>
        <w:t xml:space="preserve"> doc.get(</w:t>
      </w:r>
      <w:r>
        <w:rPr>
          <w:rStyle w:val="StringTok"/>
        </w:rPr>
        <w:t xml:space="preserve">"conf_ruc"</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0.85</w:t>
      </w:r>
      <w:r>
        <w:rPr>
          <w:rStyle w:val="NormalTok"/>
        </w:rPr>
        <w:t xml:space="preserve">:</w:t>
      </w:r>
      <w:r>
        <w:br/>
      </w:r>
      <w:r>
        <w:rPr>
          <w:rStyle w:val="NormalTok"/>
        </w:rPr>
        <w:t xml:space="preserve">    reasons.append(</w:t>
      </w:r>
      <w:r>
        <w:rPr>
          <w:rStyle w:val="StringTok"/>
        </w:rPr>
        <w:t xml:space="preserve">"ruc_low_conf"</w:t>
      </w:r>
      <w:r>
        <w:rPr>
          <w:rStyle w:val="NormalTok"/>
        </w:rPr>
        <w:t xml:space="preserve">)</w:t>
      </w:r>
    </w:p>
    <w:p>
      <w:pPr>
        <w:pStyle w:val="FirstParagraph"/>
      </w:pPr>
      <w:r>
        <w:t xml:space="preserve">The transfer solution repeats the same default.</w:t>
      </w:r>
    </w:p>
    <w:p>
      <w:pPr>
        <w:pStyle w:val="BodyText"/>
      </w:pPr>
      <w:r>
        <w:t xml:space="preserve">If</w:t>
      </w:r>
      <w:r>
        <w:t xml:space="preserve"> </w:t>
      </w:r>
      <w:r>
        <w:rPr>
          <w:rStyle w:val="VerbatimChar"/>
        </w:rPr>
        <w:t xml:space="preserve">conf_ruc</w:t>
      </w:r>
      <w:r>
        <w:t xml:space="preserve"> </w:t>
      </w:r>
      <w:r>
        <w:t xml:space="preserve">is absent, it becomes</w:t>
      </w:r>
      <w:r>
        <w:t xml:space="preserve"> </w:t>
      </w:r>
      <w:r>
        <w:rPr>
          <w:rStyle w:val="VerbatimChar"/>
        </w:rPr>
        <w:t xml:space="preserve">1</w:t>
      </w:r>
      <w:r>
        <w:t xml:space="preserve">, so the document can be auto-accepted.</w:t>
      </w:r>
    </w:p>
    <w:bookmarkEnd w:id="33"/>
    <w:bookmarkStart w:id="34" w:name="contradiction-1"/>
    <w:p>
      <w:pPr>
        <w:pStyle w:val="Heading3"/>
      </w:pPr>
      <w:r>
        <w:t xml:space="preserve">Contradiction</w:t>
      </w:r>
    </w:p>
    <w:p>
      <w:pPr>
        <w:pStyle w:val="FirstParagraph"/>
      </w:pPr>
      <w:r>
        <w:t xml:space="preserve">The section defines confidence as mandatory evidence and repeatedly frames uncertainty as a reason to abstain. Its own desired field contract includes</w:t>
      </w:r>
      <w:r>
        <w:t xml:space="preserve"> </w:t>
      </w:r>
      <w:r>
        <w:rPr>
          <w:rStyle w:val="VerbatimChar"/>
        </w:rPr>
        <w:t xml:space="preserve">value</w:t>
      </w:r>
      <w:r>
        <w:t xml:space="preserve">,</w:t>
      </w:r>
      <w:r>
        <w:t xml:space="preserve"> </w:t>
      </w:r>
      <w:r>
        <w:rPr>
          <w:rStyle w:val="VerbatimChar"/>
        </w:rPr>
        <w:t xml:space="preserve">conf</w:t>
      </w:r>
      <w:r>
        <w:t xml:space="preserve"> </w:t>
      </w:r>
      <w:r>
        <w:t xml:space="preserve">and</w:t>
      </w:r>
      <w:r>
        <w:t xml:space="preserve"> </w:t>
      </w:r>
      <w:r>
        <w:rPr>
          <w:rStyle w:val="VerbatimChar"/>
        </w:rPr>
        <w:t xml:space="preserve">bbox</w:t>
      </w:r>
      <w:r>
        <w:t xml:space="preserve">.</w:t>
      </w:r>
    </w:p>
    <w:bookmarkEnd w:id="34"/>
    <w:bookmarkStart w:id="35" w:name="pedagogical-impact-1"/>
    <w:p>
      <w:pPr>
        <w:pStyle w:val="Heading3"/>
      </w:pPr>
      <w:r>
        <w:t xml:space="preserve">Pedagogical impact</w:t>
      </w:r>
    </w:p>
    <w:p>
      <w:pPr>
        <w:pStyle w:val="FirstParagraph"/>
      </w:pPr>
      <w:r>
        <w:t xml:space="preserve">This teaches an especially damaging defaulting pattern:</w:t>
      </w:r>
    </w:p>
    <w:p>
      <w:pPr>
        <w:pStyle w:val="BlockText"/>
      </w:pPr>
      <w:r>
        <w:t xml:space="preserve">missing evidence = strongest possible evidence.</w:t>
      </w:r>
    </w:p>
    <w:p>
      <w:pPr>
        <w:pStyle w:val="FirstParagraph"/>
      </w:pPr>
      <w:r>
        <w:t xml:space="preserve">The correct fail-closed behavior is:</w:t>
      </w:r>
    </w:p>
    <w:p>
      <w:pPr>
        <w:pStyle w:val="SourceCode"/>
      </w:pPr>
      <w:r>
        <w:rPr>
          <w:rStyle w:val="VerbatimChar"/>
        </w:rPr>
        <w:t xml:space="preserve">missing confidence → ruc_conf_missing → needs_review</w:t>
      </w:r>
    </w:p>
    <w:bookmarkEnd w:id="35"/>
    <w:bookmarkStart w:id="36" w:name="required-disposition-1"/>
    <w:p>
      <w:pPr>
        <w:pStyle w:val="Heading3"/>
      </w:pPr>
      <w:r>
        <w:t xml:space="preserve">Required disposition</w:t>
      </w:r>
    </w:p>
    <w:p>
      <w:pPr>
        <w:pStyle w:val="FirstParagraph"/>
      </w:pPr>
      <w:r>
        <w:t xml:space="preserve">Block release. Never default absent confidence to a passing score.</w:t>
      </w:r>
    </w:p>
    <w:p>
      <w:r>
        <w:pict>
          <v:rect style="width:0;height:1.5pt" o:hralign="center" o:hrstd="t" o:hr="t"/>
        </w:pict>
      </w:r>
    </w:p>
    <w:bookmarkEnd w:id="36"/>
    <w:bookmarkEnd w:id="37"/>
    <w:bookmarkStart w:id="42" w:name="Xdccc257ccf75efaf64f91b5e13a2ac02f3c6602"/>
    <w:p>
      <w:pPr>
        <w:pStyle w:val="Heading2"/>
      </w:pPr>
      <w:r>
        <w:t xml:space="preserve">Issue 3 — Monetary normalization is not safe for financial documents</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Domain correctness, numeric representation</w:t>
      </w:r>
      <w:r>
        <w:br/>
      </w:r>
      <w:r>
        <w:rPr>
          <w:b/>
          <w:bCs/>
        </w:rPr>
        <w:t xml:space="preserve">Affected nodes:</w:t>
      </w:r>
      <w:r>
        <w:t xml:space="preserve"> </w:t>
      </w:r>
      <w:r>
        <w:t xml:space="preserve">T3-A, E3, You Do, exam bank</w:t>
      </w:r>
    </w:p>
    <w:bookmarkStart w:id="38" w:name="evidence-2"/>
    <w:p>
      <w:pPr>
        <w:pStyle w:val="Heading3"/>
      </w:pPr>
      <w:r>
        <w:t xml:space="preserve">Evidence</w:t>
      </w:r>
    </w:p>
    <w:p>
      <w:pPr>
        <w:pStyle w:val="FirstParagraph"/>
      </w:pPr>
      <w:r>
        <w:t xml:space="preserve">The parser returns</w:t>
      </w:r>
      <w:r>
        <w:t xml:space="preserve"> </w:t>
      </w:r>
      <w:r>
        <w:rPr>
          <w:rStyle w:val="VerbatimChar"/>
        </w:rPr>
        <w:t xml:space="preserve">float</w:t>
      </w:r>
      <w:r>
        <w:t xml:space="preserve"> </w:t>
      </w:r>
      <w:r>
        <w:t xml:space="preserve">and assumes that whenever comma and period coexist, periods are thousands separators and commas are decimal separators.</w:t>
      </w:r>
    </w:p>
    <w:p>
      <w:pPr>
        <w:pStyle w:val="BodyText"/>
      </w:pPr>
      <w:r>
        <w:t xml:space="preserve">This correctly parses:</w:t>
      </w:r>
    </w:p>
    <w:p>
      <w:pPr>
        <w:pStyle w:val="SourceCode"/>
      </w:pPr>
      <w:r>
        <w:rPr>
          <w:rStyle w:val="VerbatimChar"/>
        </w:rPr>
        <w:t xml:space="preserve">1.150,00 → 1150.0</w:t>
      </w:r>
    </w:p>
    <w:p>
      <w:pPr>
        <w:pStyle w:val="FirstParagraph"/>
      </w:pPr>
      <w:r>
        <w:t xml:space="preserve">but misparses:</w:t>
      </w:r>
    </w:p>
    <w:p>
      <w:pPr>
        <w:pStyle w:val="SourceCode"/>
      </w:pPr>
      <w:r>
        <w:rPr>
          <w:rStyle w:val="VerbatimChar"/>
        </w:rPr>
        <w:t xml:space="preserve">1,150.00 → 1.15</w:t>
      </w:r>
    </w:p>
    <w:p>
      <w:pPr>
        <w:pStyle w:val="FirstParagraph"/>
      </w:pPr>
      <w:r>
        <w:t xml:space="preserve">The server exam explicitly includes:</w:t>
      </w:r>
    </w:p>
    <w:p>
      <w:pPr>
        <w:pStyle w:val="BlockText"/>
      </w:pPr>
      <w:r>
        <w:rPr>
          <w:rStyle w:val="VerbatimChar"/>
        </w:rPr>
        <w:t xml:space="preserve">S/ 1,234.50</w:t>
      </w:r>
    </w:p>
    <w:p>
      <w:pPr>
        <w:pStyle w:val="FirstParagraph"/>
      </w:pPr>
      <w:r>
        <w:t xml:space="preserve">and states that it should be parsed using locale-aware rules.</w:t>
      </w:r>
    </w:p>
    <w:p>
      <w:pPr>
        <w:pStyle w:val="BodyText"/>
      </w:pPr>
      <w:r>
        <w:t xml:space="preserve">Therefore, an assessed format is not handled by the taught implementation.</w:t>
      </w:r>
    </w:p>
    <w:bookmarkEnd w:id="38"/>
    <w:bookmarkStart w:id="39" w:name="additional-defect"/>
    <w:p>
      <w:pPr>
        <w:pStyle w:val="Heading3"/>
      </w:pPr>
      <w:r>
        <w:t xml:space="preserve">Additional defect</w:t>
      </w:r>
    </w:p>
    <w:p>
      <w:pPr>
        <w:pStyle w:val="FirstParagraph"/>
      </w:pPr>
      <w:r>
        <w:t xml:space="preserve">Using binary floating-point for invoice totals and then comparing against a tolerance is weaker than using</w:t>
      </w:r>
      <w:r>
        <w:t xml:space="preserve"> </w:t>
      </w:r>
      <w:r>
        <w:rPr>
          <w:rStyle w:val="VerbatimChar"/>
        </w:rPr>
        <w:t xml:space="preserve">Decimal</w:t>
      </w:r>
      <w:r>
        <w:t xml:space="preserve">. Python’s decimal arithmetic is designed for exact decimal representations used in financial applications.</w:t>
      </w:r>
    </w:p>
    <w:bookmarkEnd w:id="39"/>
    <w:bookmarkStart w:id="40" w:name="pedagogical-impact-2"/>
    <w:p>
      <w:pPr>
        <w:pStyle w:val="Heading3"/>
      </w:pPr>
      <w:r>
        <w:t xml:space="preserve">Pedagogical impact</w:t>
      </w:r>
    </w:p>
    <w:p>
      <w:pPr>
        <w:pStyle w:val="FirstParagraph"/>
      </w:pPr>
      <w:r>
        <w:t xml:space="preserve">Learners may ship a parser that changes a value of 1,150.00 into 1.15. That is a thousandfold business error disguised as successful parsing.</w:t>
      </w:r>
    </w:p>
    <w:bookmarkEnd w:id="40"/>
    <w:bookmarkStart w:id="41" w:name="required-disposition-2"/>
    <w:p>
      <w:pPr>
        <w:pStyle w:val="Heading3"/>
      </w:pPr>
      <w:r>
        <w:t xml:space="preserve">Required disposition</w:t>
      </w:r>
    </w:p>
    <w:p>
      <w:pPr>
        <w:pStyle w:val="FirstParagraph"/>
      </w:pPr>
      <w:r>
        <w:t xml:space="preserve">Block release. Require:</w:t>
      </w:r>
    </w:p>
    <w:p>
      <w:pPr>
        <w:pStyle w:val="Compact"/>
        <w:numPr>
          <w:ilvl w:val="0"/>
          <w:numId w:val="1010"/>
        </w:numPr>
      </w:pPr>
      <w:r>
        <w:t xml:space="preserve">an explicit locale or format policy;</w:t>
      </w:r>
    </w:p>
    <w:p>
      <w:pPr>
        <w:pStyle w:val="Compact"/>
        <w:numPr>
          <w:ilvl w:val="0"/>
          <w:numId w:val="1010"/>
        </w:numPr>
      </w:pPr>
      <w:r>
        <w:rPr>
          <w:rStyle w:val="VerbatimChar"/>
        </w:rPr>
        <w:t xml:space="preserve">Decimal</w:t>
      </w:r>
      <w:r>
        <w:t xml:space="preserve">;</w:t>
      </w:r>
    </w:p>
    <w:p>
      <w:pPr>
        <w:pStyle w:val="Compact"/>
        <w:numPr>
          <w:ilvl w:val="0"/>
          <w:numId w:val="1010"/>
        </w:numPr>
      </w:pPr>
      <w:r>
        <w:t xml:space="preserve">currency preservation;</w:t>
      </w:r>
    </w:p>
    <w:p>
      <w:pPr>
        <w:pStyle w:val="Compact"/>
        <w:numPr>
          <w:ilvl w:val="0"/>
          <w:numId w:val="1010"/>
        </w:numPr>
      </w:pPr>
      <w:r>
        <w:t xml:space="preserve">rejection of ambiguous strings;</w:t>
      </w:r>
    </w:p>
    <w:p>
      <w:pPr>
        <w:pStyle w:val="Compact"/>
        <w:numPr>
          <w:ilvl w:val="0"/>
          <w:numId w:val="1010"/>
        </w:numPr>
      </w:pPr>
      <w:r>
        <w:t xml:space="preserve">malformed-input reasons instead of uncaught</w:t>
      </w:r>
      <w:r>
        <w:t xml:space="preserve"> </w:t>
      </w:r>
      <w:r>
        <w:rPr>
          <w:rStyle w:val="VerbatimChar"/>
        </w:rPr>
        <w:t xml:space="preserve">ValueError</w:t>
      </w:r>
      <w:r>
        <w:t xml:space="preserve">.</w:t>
      </w:r>
    </w:p>
    <w:p>
      <w:r>
        <w:pict>
          <v:rect style="width:0;height:1.5pt" o:hralign="center" o:hrstd="t" o:hr="t"/>
        </w:pict>
      </w:r>
    </w:p>
    <w:bookmarkEnd w:id="41"/>
    <w:bookmarkEnd w:id="42"/>
    <w:bookmarkStart w:id="46" w:name="X3d59e4daa27cc80cb601dbef15909f9dbd1bfde"/>
    <w:p>
      <w:pPr>
        <w:pStyle w:val="Heading2"/>
      </w:pPr>
      <w:r>
        <w:t xml:space="preserve">Issue 4 — The golden-set narrative contains an arithmetic contradiction</w:t>
      </w:r>
    </w:p>
    <w:p>
      <w:pPr>
        <w:pStyle w:val="FirstParagraph"/>
      </w:pPr>
      <w:r>
        <w:rPr>
          <w:b/>
          <w:bCs/>
        </w:rPr>
        <w:t xml:space="preserve">Severity:</w:t>
      </w:r>
      <w:r>
        <w:t xml:space="preserve"> </w:t>
      </w:r>
      <w:r>
        <w:t xml:space="preserve">High</w:t>
      </w:r>
      <w:r>
        <w:br/>
      </w:r>
      <w:r>
        <w:rPr>
          <w:b/>
          <w:bCs/>
        </w:rPr>
        <w:t xml:space="preserve">Category:</w:t>
      </w:r>
      <w:r>
        <w:t xml:space="preserve"> </w:t>
      </w:r>
      <w:r>
        <w:t xml:space="preserve">Factual correctness, worked-example integrity</w:t>
      </w:r>
    </w:p>
    <w:bookmarkStart w:id="43" w:name="evidence-3"/>
    <w:p>
      <w:pPr>
        <w:pStyle w:val="Heading3"/>
      </w:pPr>
      <w:r>
        <w:t xml:space="preserve">Evidence</w:t>
      </w:r>
    </w:p>
    <w:p>
      <w:pPr>
        <w:pStyle w:val="FirstParagraph"/>
      </w:pPr>
      <w:r>
        <w:t xml:space="preserve">The theory says:</w:t>
      </w:r>
    </w:p>
    <w:p>
      <w:pPr>
        <w:pStyle w:val="BlockText"/>
      </w:pPr>
      <w:r>
        <w:t xml:space="preserve">“accuracy global 3/4 → 0.75”</w:t>
      </w:r>
    </w:p>
    <w:p>
      <w:pPr>
        <w:pStyle w:val="FirstParagraph"/>
      </w:pPr>
      <w:r>
        <w:t xml:space="preserve">while the displayed golden set contains two fields across two documents:</w:t>
      </w:r>
    </w:p>
    <w:p>
      <w:pPr>
        <w:pStyle w:val="Compact"/>
        <w:numPr>
          <w:ilvl w:val="0"/>
          <w:numId w:val="1011"/>
        </w:numPr>
      </w:pPr>
      <w:r>
        <w:t xml:space="preserve">document 1: RUC correct, total correct;</w:t>
      </w:r>
    </w:p>
    <w:p>
      <w:pPr>
        <w:pStyle w:val="Compact"/>
        <w:numPr>
          <w:ilvl w:val="0"/>
          <w:numId w:val="1011"/>
        </w:numPr>
      </w:pPr>
      <w:r>
        <w:t xml:space="preserve">document 2: RUC wrong, total wrong.</w:t>
      </w:r>
    </w:p>
    <w:p>
      <w:pPr>
        <w:pStyle w:val="FirstParagraph"/>
      </w:pPr>
      <w:r>
        <w:t xml:space="preserve">That is</w:t>
      </w:r>
      <w:r>
        <w:t xml:space="preserve"> </w:t>
      </w:r>
      <w:r>
        <w:rPr>
          <w:b/>
          <w:bCs/>
        </w:rPr>
        <w:t xml:space="preserve">2/4 = 0.5</w:t>
      </w:r>
      <w:r>
        <w:t xml:space="preserve">, not 3/4. The code correctly prints</w:t>
      </w:r>
      <w:r>
        <w:t xml:space="preserve"> </w:t>
      </w:r>
      <w:r>
        <w:rPr>
          <w:rStyle w:val="VerbatimChar"/>
        </w:rPr>
        <w:t xml:space="preserve">acc_ruc=0.5</w:t>
      </w:r>
      <w:r>
        <w:t xml:space="preserve"> </w:t>
      </w:r>
      <w:r>
        <w:t xml:space="preserve">and</w:t>
      </w:r>
      <w:r>
        <w:t xml:space="preserve"> </w:t>
      </w:r>
      <w:r>
        <w:rPr>
          <w:rStyle w:val="VerbatimChar"/>
        </w:rPr>
        <w:t xml:space="preserve">acc_total=0.5</w:t>
      </w:r>
      <w:r>
        <w:t xml:space="preserve">.</w:t>
      </w:r>
    </w:p>
    <w:p>
      <w:pPr>
        <w:pStyle w:val="BodyText"/>
      </w:pPr>
      <w:r>
        <w:t xml:space="preserve">A separate E1 exercise invents a new abstract example with</w:t>
      </w:r>
      <w:r>
        <w:t xml:space="preserve"> </w:t>
      </w:r>
      <w:r>
        <w:rPr>
          <w:rStyle w:val="VerbatimChar"/>
        </w:rPr>
        <w:t xml:space="preserve">correct=3, n=4</w:t>
      </w:r>
      <w:r>
        <w:t xml:space="preserve">, which produces 0.75 but is not the same golden set.</w:t>
      </w:r>
    </w:p>
    <w:bookmarkEnd w:id="43"/>
    <w:bookmarkStart w:id="44" w:name="pedagogical-impact-3"/>
    <w:p>
      <w:pPr>
        <w:pStyle w:val="Heading3"/>
      </w:pPr>
      <w:r>
        <w:t xml:space="preserve">Pedagogical impact</w:t>
      </w:r>
    </w:p>
    <w:p>
      <w:pPr>
        <w:pStyle w:val="FirstParagraph"/>
      </w:pPr>
      <w:r>
        <w:t xml:space="preserve">Worked examples must be internally trustworthy. An unexplained change of dataset forces the learner to decide whether the prose, the data or the code is authoritative.</w:t>
      </w:r>
    </w:p>
    <w:bookmarkEnd w:id="44"/>
    <w:bookmarkStart w:id="45" w:name="required-disposition-3"/>
    <w:p>
      <w:pPr>
        <w:pStyle w:val="Heading3"/>
      </w:pPr>
      <w:r>
        <w:t xml:space="preserve">Required disposition</w:t>
      </w:r>
    </w:p>
    <w:p>
      <w:pPr>
        <w:pStyle w:val="FirstParagraph"/>
      </w:pPr>
      <w:r>
        <w:t xml:space="preserve">Correct the paragraph to 2/4 = 0.5 or change the fixture so exactly three field values are correct.</w:t>
      </w:r>
    </w:p>
    <w:p>
      <w:r>
        <w:pict>
          <v:rect style="width:0;height:1.5pt" o:hralign="center" o:hrstd="t" o:hr="t"/>
        </w:pict>
      </w:r>
    </w:p>
    <w:bookmarkEnd w:id="45"/>
    <w:bookmarkEnd w:id="46"/>
    <w:bookmarkStart w:id="50" w:name="Xc94eb4f6e77894e02032390440254a2c835c5e3"/>
    <w:p>
      <w:pPr>
        <w:pStyle w:val="Heading2"/>
      </w:pPr>
      <w:r>
        <w:t xml:space="preserve">Issue 5 — Metadata mutation is presented too close to real image preprocessing</w:t>
      </w:r>
    </w:p>
    <w:p>
      <w:pPr>
        <w:pStyle w:val="FirstParagraph"/>
      </w:pPr>
      <w:r>
        <w:rPr>
          <w:b/>
          <w:bCs/>
        </w:rPr>
        <w:t xml:space="preserve">Severity:</w:t>
      </w:r>
      <w:r>
        <w:t xml:space="preserve"> </w:t>
      </w:r>
      <w:r>
        <w:t xml:space="preserve">High</w:t>
      </w:r>
      <w:r>
        <w:br/>
      </w:r>
      <w:r>
        <w:rPr>
          <w:b/>
          <w:bCs/>
        </w:rPr>
        <w:t xml:space="preserve">Category:</w:t>
      </w:r>
      <w:r>
        <w:t xml:space="preserve"> </w:t>
      </w:r>
      <w:r>
        <w:t xml:space="preserve">Conceptual accuracy, provenance</w:t>
      </w:r>
      <w:r>
        <w:br/>
      </w:r>
      <w:r>
        <w:rPr>
          <w:b/>
          <w:bCs/>
        </w:rPr>
        <w:t xml:space="preserve">Affected nodes:</w:t>
      </w:r>
      <w:r>
        <w:t xml:space="preserve"> </w:t>
      </w:r>
      <w:r>
        <w:t xml:space="preserve">T1-A theory, I Do, E1–E3, You Do</w:t>
      </w:r>
    </w:p>
    <w:bookmarkStart w:id="47" w:name="evidence-4"/>
    <w:p>
      <w:pPr>
        <w:pStyle w:val="Heading3"/>
      </w:pPr>
      <w:r>
        <w:t xml:space="preserve">Evidence</w:t>
      </w:r>
    </w:p>
    <w:p>
      <w:pPr>
        <w:pStyle w:val="FirstParagraph"/>
      </w:pPr>
      <w:r>
        <w:t xml:space="preserve">The demonstration</w:t>
      </w:r>
      <w:r>
        <w:t xml:space="preserve"> </w:t>
      </w:r>
      <w:r>
        <w:t xml:space="preserve">“raises DPI”</w:t>
      </w:r>
      <w:r>
        <w:t xml:space="preserve"> </w:t>
      </w:r>
      <w:r>
        <w:t xml:space="preserve">by assigning:</w:t>
      </w:r>
    </w:p>
    <w:p>
      <w:pPr>
        <w:pStyle w:val="SourceCode"/>
      </w:pPr>
      <w:r>
        <w:rPr>
          <w:rStyle w:val="NormalTok"/>
        </w:rPr>
        <w:t xml:space="preserve">out[</w:t>
      </w:r>
      <w:r>
        <w:rPr>
          <w:rStyle w:val="StringTok"/>
        </w:rPr>
        <w:t xml:space="preserve">"dpi"</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(img.get(</w:t>
      </w:r>
      <w:r>
        <w:rPr>
          <w:rStyle w:val="StringTok"/>
        </w:rPr>
        <w:t xml:space="preserve">"dpi"</w:t>
      </w:r>
      <w:r>
        <w:rPr>
          <w:rStyle w:val="NormalTok"/>
        </w:rPr>
        <w:t xml:space="preserve">, </w:t>
      </w:r>
      <w:r>
        <w:rPr>
          <w:rStyle w:val="DecValTok"/>
        </w:rPr>
        <w:t xml:space="preserve">72</w:t>
      </w:r>
      <w:r>
        <w:rPr>
          <w:rStyle w:val="NormalTok"/>
        </w:rPr>
        <w:t xml:space="preserve">), </w:t>
      </w:r>
      <w:r>
        <w:rPr>
          <w:rStyle w:val="DecValTok"/>
        </w:rPr>
        <w:t xml:space="preserve">200</w:t>
      </w:r>
      <w:r>
        <w:rPr>
          <w:rStyle w:val="NormalTok"/>
        </w:rPr>
        <w:t xml:space="preserve">)</w:t>
      </w:r>
    </w:p>
    <w:p>
      <w:pPr>
        <w:pStyle w:val="FirstParagraph"/>
      </w:pPr>
      <w:r>
        <w:t xml:space="preserve">and records:</w:t>
      </w:r>
    </w:p>
    <w:p>
      <w:pPr>
        <w:pStyle w:val="SourceCode"/>
      </w:pPr>
      <w:r>
        <w:rPr>
          <w:rStyle w:val="NormalTok"/>
        </w:rPr>
        <w:t xml:space="preserve">out[</w:t>
      </w:r>
      <w:r>
        <w:rPr>
          <w:rStyle w:val="StringTok"/>
        </w:rPr>
        <w:t xml:space="preserve">"skew_deg"</w:t>
      </w:r>
      <w:r>
        <w:rPr>
          <w:rStyle w:val="NormalTok"/>
        </w:rPr>
        <w:t xml:space="preserve">] </w:t>
      </w:r>
      <w:r>
        <w:rPr>
          <w:rStyle w:val="OperatorTok"/>
        </w:rPr>
        <w:t xml:space="preserve">=</w:t>
      </w:r>
      <w:r>
        <w:rPr>
          <w:rStyle w:val="NormalTok"/>
        </w:rPr>
        <w:t xml:space="preserve"> </w:t>
      </w:r>
      <w:r>
        <w:rPr>
          <w:rStyle w:val="FloatTok"/>
        </w:rPr>
        <w:t xml:space="preserve">0.0</w:t>
      </w:r>
    </w:p>
    <w:p>
      <w:pPr>
        <w:pStyle w:val="FirstParagraph"/>
      </w:pPr>
      <w:r>
        <w:t xml:space="preserve">without performing image resampling or deskew.</w:t>
      </w:r>
    </w:p>
    <w:p>
      <w:pPr>
        <w:pStyle w:val="BodyText"/>
      </w:pPr>
      <w:r>
        <w:t xml:space="preserve">The prose does disclose that these are synthetic metadata operations, and the exercises warn that upscaling metadata does not create optical detail.</w:t>
      </w:r>
    </w:p>
    <w:p>
      <w:pPr>
        <w:pStyle w:val="BodyText"/>
      </w:pPr>
      <w:r>
        <w:t xml:space="preserve">Nevertheless, the names</w:t>
      </w:r>
      <w:r>
        <w:t xml:space="preserve"> </w:t>
      </w:r>
      <w:r>
        <w:rPr>
          <w:rStyle w:val="VerbatimChar"/>
        </w:rPr>
        <w:t xml:space="preserve">preprocess</w:t>
      </w:r>
      <w:r>
        <w:t xml:space="preserve">,</w:t>
      </w:r>
      <w:r>
        <w:t xml:space="preserve"> </w:t>
      </w:r>
      <w:r>
        <w:rPr>
          <w:rStyle w:val="VerbatimChar"/>
        </w:rPr>
        <w:t xml:space="preserve">dpi</w:t>
      </w:r>
      <w:r>
        <w:t xml:space="preserve">,</w:t>
      </w:r>
      <w:r>
        <w:t xml:space="preserve"> </w:t>
      </w:r>
      <w:r>
        <w:rPr>
          <w:rStyle w:val="VerbatimChar"/>
        </w:rPr>
        <w:t xml:space="preserve">deskew_applied</w:t>
      </w:r>
      <w:r>
        <w:t xml:space="preserve"> </w:t>
      </w:r>
      <w:r>
        <w:t xml:space="preserve">and</w:t>
      </w:r>
      <w:r>
        <w:t xml:space="preserve"> </w:t>
      </w:r>
      <w:r>
        <w:rPr>
          <w:rStyle w:val="VerbatimChar"/>
        </w:rPr>
        <w:t xml:space="preserve">skew_deg=0.0</w:t>
      </w:r>
      <w:r>
        <w:t xml:space="preserve"> </w:t>
      </w:r>
      <w:r>
        <w:t xml:space="preserve">make the resulting object look like a completed transformation record.</w:t>
      </w:r>
    </w:p>
    <w:p>
      <w:pPr>
        <w:pStyle w:val="BodyText"/>
      </w:pPr>
      <w:r>
        <w:t xml:space="preserve">Official Tesseract guidance discusses actual rescaling, binarization, noise removal, borders and rotation/deskewing, and notes that Tesseract works best with images around 300 DPI or higher.</w:t>
      </w:r>
    </w:p>
    <w:bookmarkEnd w:id="47"/>
    <w:bookmarkStart w:id="48" w:name="pedagogical-impact-4"/>
    <w:p>
      <w:pPr>
        <w:pStyle w:val="Heading3"/>
      </w:pPr>
      <w:r>
        <w:t xml:space="preserve">Pedagogical impact</w:t>
      </w:r>
    </w:p>
    <w:p>
      <w:pPr>
        <w:pStyle w:val="FirstParagraph"/>
      </w:pPr>
      <w:r>
        <w:t xml:space="preserve">A learner may mistake changing metadata for improving the raster or may log a transformation as applied when only a decision was simulated.</w:t>
      </w:r>
    </w:p>
    <w:bookmarkEnd w:id="48"/>
    <w:bookmarkStart w:id="49" w:name="required-disposition-4"/>
    <w:p>
      <w:pPr>
        <w:pStyle w:val="Heading3"/>
      </w:pPr>
      <w:r>
        <w:t xml:space="preserve">Required disposition</w:t>
      </w:r>
    </w:p>
    <w:p>
      <w:pPr>
        <w:pStyle w:val="FirstParagraph"/>
      </w:pPr>
      <w:r>
        <w:t xml:space="preserve">Use separate fields:</w:t>
      </w:r>
    </w:p>
    <w:p>
      <w:pPr>
        <w:pStyle w:val="SourceCode"/>
      </w:pPr>
      <w:r>
        <w:rPr>
          <w:rStyle w:val="VerbatimChar"/>
        </w:rPr>
        <w:t xml:space="preserve">source_dpi</w:t>
      </w:r>
      <w:r>
        <w:br/>
      </w:r>
      <w:r>
        <w:rPr>
          <w:rStyle w:val="VerbatimChar"/>
        </w:rPr>
        <w:t xml:space="preserve">target_dpi</w:t>
      </w:r>
      <w:r>
        <w:br/>
      </w:r>
      <w:r>
        <w:rPr>
          <w:rStyle w:val="VerbatimChar"/>
        </w:rPr>
        <w:t xml:space="preserve">resize_required</w:t>
      </w:r>
      <w:r>
        <w:br/>
      </w:r>
      <w:r>
        <w:rPr>
          <w:rStyle w:val="VerbatimChar"/>
        </w:rPr>
        <w:t xml:space="preserve">deskew_required</w:t>
      </w:r>
      <w:r>
        <w:br/>
      </w:r>
      <w:r>
        <w:rPr>
          <w:rStyle w:val="VerbatimChar"/>
        </w:rPr>
        <w:t xml:space="preserve">operations_planned</w:t>
      </w:r>
      <w:r>
        <w:br/>
      </w:r>
      <w:r>
        <w:rPr>
          <w:rStyle w:val="VerbatimChar"/>
        </w:rPr>
        <w:t xml:space="preserve">operations_applied</w:t>
      </w:r>
    </w:p>
    <w:p>
      <w:pPr>
        <w:pStyle w:val="FirstParagraph"/>
      </w:pPr>
      <w:r>
        <w:t xml:space="preserve">Only set</w:t>
      </w:r>
      <w:r>
        <w:t xml:space="preserve"> </w:t>
      </w:r>
      <w:r>
        <w:rPr>
          <w:rStyle w:val="VerbatimChar"/>
        </w:rPr>
        <w:t xml:space="preserve">deskew_applied=True</w:t>
      </w:r>
      <w:r>
        <w:t xml:space="preserve"> </w:t>
      </w:r>
      <w:r>
        <w:t xml:space="preserve">after an adapter confirms that the image was actually transformed.</w:t>
      </w:r>
    </w:p>
    <w:p>
      <w:r>
        <w:pict>
          <v:rect style="width:0;height:1.5pt" o:hralign="center" o:hrstd="t" o:hr="t"/>
        </w:pict>
      </w:r>
    </w:p>
    <w:bookmarkEnd w:id="49"/>
    <w:bookmarkEnd w:id="50"/>
    <w:bookmarkStart w:id="54" w:name="X3dd98d14e615ebe4655f1a6e2720e4ae3528e53"/>
    <w:p>
      <w:pPr>
        <w:pStyle w:val="Heading2"/>
      </w:pPr>
      <w:r>
        <w:t xml:space="preserve">Issue 6 — Bounding-box evidence is promised more consistently than it is implemented</w:t>
      </w:r>
    </w:p>
    <w:p>
      <w:pPr>
        <w:pStyle w:val="FirstParagraph"/>
      </w:pPr>
      <w:r>
        <w:rPr>
          <w:b/>
          <w:bCs/>
        </w:rPr>
        <w:t xml:space="preserve">Severity:</w:t>
      </w:r>
      <w:r>
        <w:t xml:space="preserve"> </w:t>
      </w:r>
      <w:r>
        <w:t xml:space="preserve">High</w:t>
      </w:r>
      <w:r>
        <w:br/>
      </w:r>
      <w:r>
        <w:rPr>
          <w:b/>
          <w:bCs/>
        </w:rPr>
        <w:t xml:space="preserve">Category:</w:t>
      </w:r>
      <w:r>
        <w:t xml:space="preserve"> </w:t>
      </w:r>
      <w:r>
        <w:t xml:space="preserve">Constructive alignment, auditability</w:t>
      </w:r>
      <w:r>
        <w:br/>
      </w:r>
      <w:r>
        <w:rPr>
          <w:b/>
          <w:bCs/>
        </w:rPr>
        <w:t xml:space="preserve">Affected nodes:</w:t>
      </w:r>
      <w:r>
        <w:t xml:space="preserve"> </w:t>
      </w:r>
      <w:r>
        <w:t xml:space="preserve">T2-B theory, I Do, You Do</w:t>
      </w:r>
    </w:p>
    <w:bookmarkStart w:id="51" w:name="evidence-5"/>
    <w:p>
      <w:pPr>
        <w:pStyle w:val="Heading3"/>
      </w:pPr>
      <w:r>
        <w:t xml:space="preserve">Evidence</w:t>
      </w:r>
    </w:p>
    <w:p>
      <w:pPr>
        <w:pStyle w:val="FirstParagraph"/>
      </w:pPr>
      <w:r>
        <w:t xml:space="preserve">The section correctly says that the evidence must be the bbox of the</w:t>
      </w:r>
      <w:r>
        <w:t xml:space="preserve"> </w:t>
      </w:r>
      <w:r>
        <w:rPr>
          <w:b/>
          <w:bCs/>
        </w:rPr>
        <w:t xml:space="preserve">value</w:t>
      </w:r>
      <w:r>
        <w:t xml:space="preserve">, not merely the label.</w:t>
      </w:r>
    </w:p>
    <w:p>
      <w:pPr>
        <w:pStyle w:val="BodyText"/>
      </w:pPr>
      <w:r>
        <w:t xml:space="preserve">However, the primary T2-B theory example parses lines containing only:</w:t>
      </w:r>
    </w:p>
    <w:p>
      <w:pPr>
        <w:pStyle w:val="SourceCode"/>
      </w:pPr>
      <w:r>
        <w:rPr>
          <w:rStyle w:val="NormalTok"/>
        </w:rPr>
        <w:t xml:space="preserve">{</w:t>
      </w:r>
      <w:r>
        <w:rPr>
          <w:rStyle w:val="StringTok"/>
        </w:rPr>
        <w:t xml:space="preserve">"text"</w:t>
      </w:r>
      <w:r>
        <w:rPr>
          <w:rStyle w:val="NormalTok"/>
        </w:rPr>
        <w:t xml:space="preserve">: </w:t>
      </w:r>
      <w:r>
        <w:rPr>
          <w:rStyle w:val="StringTok"/>
        </w:rPr>
        <w:t xml:space="preserve">"..."</w:t>
      </w:r>
      <w:r>
        <w:rPr>
          <w:rStyle w:val="NormalTok"/>
        </w:rPr>
        <w:t xml:space="preserve">, </w:t>
      </w:r>
      <w:r>
        <w:rPr>
          <w:rStyle w:val="StringTok"/>
        </w:rPr>
        <w:t xml:space="preserve">"y"</w:t>
      </w:r>
      <w:r>
        <w:rPr>
          <w:rStyle w:val="NormalTok"/>
        </w:rPr>
        <w:t xml:space="preserve">: </w:t>
      </w:r>
      <w:r>
        <w:rPr>
          <w:rStyle w:val="DecValTok"/>
        </w:rPr>
        <w:t xml:space="preserve">50</w:t>
      </w:r>
      <w:r>
        <w:rPr>
          <w:rStyle w:val="NormalTok"/>
        </w:rPr>
        <w:t xml:space="preserve">}</w:t>
      </w:r>
    </w:p>
    <w:p>
      <w:pPr>
        <w:pStyle w:val="FirstParagraph"/>
      </w:pPr>
      <w:r>
        <w:t xml:space="preserve">and returns a plain dictionary without confidence, bbox, page number or source document ID.</w:t>
      </w:r>
    </w:p>
    <w:p>
      <w:pPr>
        <w:pStyle w:val="BodyText"/>
      </w:pPr>
      <w:r>
        <w:t xml:space="preserve">The T2-B E3 exercise improves this by attaching a supplied bbox, but it assumes an external dictionary already maps each key to the correct value box.</w:t>
      </w:r>
    </w:p>
    <w:p>
      <w:pPr>
        <w:pStyle w:val="BodyText"/>
      </w:pPr>
      <w:r>
        <w:t xml:space="preserve">The You Do starter says</w:t>
      </w:r>
      <w:r>
        <w:t xml:space="preserve"> </w:t>
      </w:r>
      <w:r>
        <w:t xml:space="preserve">“conserva bbox del valor si puedes,”</w:t>
      </w:r>
      <w:r>
        <w:t xml:space="preserve"> </w:t>
      </w:r>
      <w:r>
        <w:t xml:space="preserve">even though bounding evidence is a stated requirement, not an optional enhancement.</w:t>
      </w:r>
    </w:p>
    <w:p>
      <w:pPr>
        <w:pStyle w:val="BodyText"/>
      </w:pPr>
      <w:r>
        <w:t xml:space="preserve">Commercial Document AI APIs preserve field content, confidence, page and bounding regions as first-class structures.</w:t>
      </w:r>
    </w:p>
    <w:bookmarkEnd w:id="51"/>
    <w:bookmarkStart w:id="52" w:name="pedagogical-impact-5"/>
    <w:p>
      <w:pPr>
        <w:pStyle w:val="Heading3"/>
      </w:pPr>
      <w:r>
        <w:t xml:space="preserve">Pedagogical impact</w:t>
      </w:r>
    </w:p>
    <w:p>
      <w:pPr>
        <w:pStyle w:val="FirstParagraph"/>
      </w:pPr>
      <w:r>
        <w:t xml:space="preserve">The learner can complete the core parser without demonstrating how the value span was linked to the corresponding geometry. This weakens the principal professional differentiator promised by the section.</w:t>
      </w:r>
    </w:p>
    <w:bookmarkEnd w:id="52"/>
    <w:bookmarkStart w:id="53" w:name="required-disposition-5"/>
    <w:p>
      <w:pPr>
        <w:pStyle w:val="Heading3"/>
      </w:pPr>
      <w:r>
        <w:t xml:space="preserve">Required disposition</w:t>
      </w:r>
    </w:p>
    <w:p>
      <w:pPr>
        <w:pStyle w:val="FirstParagraph"/>
      </w:pPr>
      <w:r>
        <w:t xml:space="preserve">Make the field schema mandatory:</w:t>
      </w:r>
    </w:p>
    <w:p>
      <w:pPr>
        <w:pStyle w:val="SourceCode"/>
      </w:pPr>
      <w:r>
        <w:rPr>
          <w:rStyle w:val="NormalTok"/>
        </w:rPr>
        <w:t xml:space="preserve">{</w:t>
      </w:r>
      <w:r>
        <w:br/>
      </w:r>
      <w:r>
        <w:rPr>
          <w:rStyle w:val="NormalTok"/>
        </w:rPr>
        <w:t xml:space="preserve">    </w:t>
      </w:r>
      <w:r>
        <w:rPr>
          <w:rStyle w:val="StringTok"/>
        </w:rPr>
        <w:t xml:space="preserve">"name"</w:t>
      </w:r>
      <w:r>
        <w:rPr>
          <w:rStyle w:val="NormalTok"/>
        </w:rPr>
        <w:t xml:space="preserve">: ...,</w:t>
      </w:r>
      <w:r>
        <w:br/>
      </w:r>
      <w:r>
        <w:rPr>
          <w:rStyle w:val="NormalTok"/>
        </w:rPr>
        <w:t xml:space="preserve">    </w:t>
      </w:r>
      <w:r>
        <w:rPr>
          <w:rStyle w:val="StringTok"/>
        </w:rPr>
        <w:t xml:space="preserve">"raw_value"</w:t>
      </w:r>
      <w:r>
        <w:rPr>
          <w:rStyle w:val="NormalTok"/>
        </w:rPr>
        <w:t xml:space="preserve">: ...,</w:t>
      </w:r>
      <w:r>
        <w:br/>
      </w:r>
      <w:r>
        <w:rPr>
          <w:rStyle w:val="NormalTok"/>
        </w:rPr>
        <w:t xml:space="preserve">    </w:t>
      </w:r>
      <w:r>
        <w:rPr>
          <w:rStyle w:val="StringTok"/>
        </w:rPr>
        <w:t xml:space="preserve">"normalized_value"</w:t>
      </w:r>
      <w:r>
        <w:rPr>
          <w:rStyle w:val="NormalTok"/>
        </w:rPr>
        <w:t xml:space="preserve">: ...,</w:t>
      </w:r>
      <w:r>
        <w:br/>
      </w:r>
      <w:r>
        <w:rPr>
          <w:rStyle w:val="NormalTok"/>
        </w:rPr>
        <w:t xml:space="preserve">    </w:t>
      </w:r>
      <w:r>
        <w:rPr>
          <w:rStyle w:val="StringTok"/>
        </w:rPr>
        <w:t xml:space="preserve">"confidence"</w:t>
      </w:r>
      <w:r>
        <w:rPr>
          <w:rStyle w:val="NormalTok"/>
        </w:rPr>
        <w:t xml:space="preserve">: ...,</w:t>
      </w:r>
      <w:r>
        <w:br/>
      </w:r>
      <w:r>
        <w:rPr>
          <w:rStyle w:val="NormalTok"/>
        </w:rPr>
        <w:t xml:space="preserve">    </w:t>
      </w:r>
      <w:r>
        <w:rPr>
          <w:rStyle w:val="StringTok"/>
        </w:rPr>
        <w:t xml:space="preserve">"page_number"</w:t>
      </w:r>
      <w:r>
        <w:rPr>
          <w:rStyle w:val="NormalTok"/>
        </w:rPr>
        <w:t xml:space="preserve">: ...,</w:t>
      </w:r>
      <w:r>
        <w:br/>
      </w:r>
      <w:r>
        <w:rPr>
          <w:rStyle w:val="NormalTok"/>
        </w:rPr>
        <w:t xml:space="preserve">    </w:t>
      </w:r>
      <w:r>
        <w:rPr>
          <w:rStyle w:val="StringTok"/>
        </w:rPr>
        <w:t xml:space="preserve">"polygon"</w:t>
      </w:r>
      <w:r>
        <w:rPr>
          <w:rStyle w:val="NormalTok"/>
        </w:rPr>
        <w:t xml:space="preserve">: ...,</w:t>
      </w:r>
      <w:r>
        <w:br/>
      </w:r>
      <w:r>
        <w:rPr>
          <w:rStyle w:val="NormalTok"/>
        </w:rPr>
        <w:t xml:space="preserve">    </w:t>
      </w:r>
      <w:r>
        <w:rPr>
          <w:rStyle w:val="StringTok"/>
        </w:rPr>
        <w:t xml:space="preserve">"source_doc_id"</w:t>
      </w:r>
      <w:r>
        <w:rPr>
          <w:rStyle w:val="NormalTok"/>
        </w:rPr>
        <w:t xml:space="preserve">: ...</w:t>
      </w:r>
      <w:r>
        <w:br/>
      </w:r>
      <w:r>
        <w:rPr>
          <w:rStyle w:val="NormalTok"/>
        </w:rPr>
        <w:t xml:space="preserve">}</w:t>
      </w:r>
    </w:p>
    <w:p>
      <w:r>
        <w:pict>
          <v:rect style="width:0;height:1.5pt" o:hralign="center" o:hrstd="t" o:hr="t"/>
        </w:pict>
      </w:r>
    </w:p>
    <w:bookmarkEnd w:id="53"/>
    <w:bookmarkEnd w:id="54"/>
    <w:bookmarkStart w:id="58" w:name="X2a2b359e51676239f7cacbe7bf792129224ca3a"/>
    <w:p>
      <w:pPr>
        <w:pStyle w:val="Heading2"/>
      </w:pPr>
      <w:r>
        <w:t xml:space="preserve">Issue 7 — The hostile-file gate trusts spoofable metadata</w:t>
      </w:r>
    </w:p>
    <w:p>
      <w:pPr>
        <w:pStyle w:val="FirstParagraph"/>
      </w:pPr>
      <w:r>
        <w:rPr>
          <w:b/>
          <w:bCs/>
        </w:rPr>
        <w:t xml:space="preserve">Severity:</w:t>
      </w:r>
      <w:r>
        <w:t xml:space="preserve"> </w:t>
      </w:r>
      <w:r>
        <w:t xml:space="preserve">High</w:t>
      </w:r>
      <w:r>
        <w:br/>
      </w:r>
      <w:r>
        <w:rPr>
          <w:b/>
          <w:bCs/>
        </w:rPr>
        <w:t xml:space="preserve">Category:</w:t>
      </w:r>
      <w:r>
        <w:t xml:space="preserve"> </w:t>
      </w:r>
      <w:r>
        <w:t xml:space="preserve">Security</w:t>
      </w:r>
    </w:p>
    <w:bookmarkStart w:id="55" w:name="evidence-6"/>
    <w:p>
      <w:pPr>
        <w:pStyle w:val="Heading3"/>
      </w:pPr>
      <w:r>
        <w:t xml:space="preserve">Evidence</w:t>
      </w:r>
    </w:p>
    <w:p>
      <w:pPr>
        <w:pStyle w:val="FirstParagraph"/>
      </w:pPr>
      <w:r>
        <w:t xml:space="preserve">The file gate accepts a caller-provided</w:t>
      </w:r>
      <w:r>
        <w:t xml:space="preserve"> </w:t>
      </w:r>
      <w:r>
        <w:rPr>
          <w:rStyle w:val="VerbatimChar"/>
        </w:rPr>
        <w:t xml:space="preserve">meta["mime"]</w:t>
      </w:r>
      <w:r>
        <w:t xml:space="preserve"> </w:t>
      </w:r>
      <w:r>
        <w:t xml:space="preserve">and byte count.</w:t>
      </w:r>
    </w:p>
    <w:p>
      <w:pPr>
        <w:pStyle w:val="BodyText"/>
      </w:pPr>
      <w:r>
        <w:t xml:space="preserve">The prose says not to trust the extension, but the implementation does not inspect:</w:t>
      </w:r>
    </w:p>
    <w:p>
      <w:pPr>
        <w:pStyle w:val="Compact"/>
        <w:numPr>
          <w:ilvl w:val="0"/>
          <w:numId w:val="1012"/>
        </w:numPr>
      </w:pPr>
      <w:r>
        <w:t xml:space="preserve">file signatures;</w:t>
      </w:r>
    </w:p>
    <w:p>
      <w:pPr>
        <w:pStyle w:val="Compact"/>
        <w:numPr>
          <w:ilvl w:val="0"/>
          <w:numId w:val="1012"/>
        </w:numPr>
      </w:pPr>
      <w:r>
        <w:t xml:space="preserve">magic bytes;</w:t>
      </w:r>
    </w:p>
    <w:p>
      <w:pPr>
        <w:pStyle w:val="Compact"/>
        <w:numPr>
          <w:ilvl w:val="0"/>
          <w:numId w:val="1012"/>
        </w:numPr>
      </w:pPr>
      <w:r>
        <w:t xml:space="preserve">parser results;</w:t>
      </w:r>
    </w:p>
    <w:p>
      <w:pPr>
        <w:pStyle w:val="Compact"/>
        <w:numPr>
          <w:ilvl w:val="0"/>
          <w:numId w:val="1012"/>
        </w:numPr>
      </w:pPr>
      <w:r>
        <w:t xml:space="preserve">page count;</w:t>
      </w:r>
    </w:p>
    <w:p>
      <w:pPr>
        <w:pStyle w:val="Compact"/>
        <w:numPr>
          <w:ilvl w:val="0"/>
          <w:numId w:val="1012"/>
        </w:numPr>
      </w:pPr>
      <w:r>
        <w:t xml:space="preserve">decompressed pixel count;</w:t>
      </w:r>
    </w:p>
    <w:p>
      <w:pPr>
        <w:pStyle w:val="Compact"/>
        <w:numPr>
          <w:ilvl w:val="0"/>
          <w:numId w:val="1012"/>
        </w:numPr>
      </w:pPr>
      <w:r>
        <w:t xml:space="preserve">embedded objects;</w:t>
      </w:r>
    </w:p>
    <w:p>
      <w:pPr>
        <w:pStyle w:val="Compact"/>
        <w:numPr>
          <w:ilvl w:val="0"/>
          <w:numId w:val="1012"/>
        </w:numPr>
      </w:pPr>
      <w:r>
        <w:t xml:space="preserve">active content;</w:t>
      </w:r>
    </w:p>
    <w:p>
      <w:pPr>
        <w:pStyle w:val="Compact"/>
        <w:numPr>
          <w:ilvl w:val="0"/>
          <w:numId w:val="1012"/>
        </w:numPr>
      </w:pPr>
      <w:r>
        <w:t xml:space="preserve">malware;</w:t>
      </w:r>
    </w:p>
    <w:p>
      <w:pPr>
        <w:pStyle w:val="Compact"/>
        <w:numPr>
          <w:ilvl w:val="0"/>
          <w:numId w:val="1012"/>
        </w:numPr>
      </w:pPr>
      <w:r>
        <w:t xml:space="preserve">parser sandboxing.</w:t>
      </w:r>
    </w:p>
    <w:p>
      <w:pPr>
        <w:pStyle w:val="FirstParagraph"/>
      </w:pPr>
      <w:r>
        <w:t xml:space="preserve">OWASP specifically warns that Content-Type can be spoofed and recommends file-signature validation, content validation, size limits, isolated storage and antivirus or sandbox processing where applicable.</w:t>
      </w:r>
    </w:p>
    <w:bookmarkEnd w:id="55"/>
    <w:bookmarkStart w:id="56" w:name="pedagogical-impact-6"/>
    <w:p>
      <w:pPr>
        <w:pStyle w:val="Heading3"/>
      </w:pPr>
      <w:r>
        <w:t xml:space="preserve">Pedagogical impact</w:t>
      </w:r>
    </w:p>
    <w:p>
      <w:pPr>
        <w:pStyle w:val="FirstParagraph"/>
      </w:pPr>
      <w:r>
        <w:t xml:space="preserve">The section teaches</w:t>
      </w:r>
      <w:r>
        <w:t xml:space="preserve"> </w:t>
      </w:r>
      <w:r>
        <w:t xml:space="preserve">“allowlist + byte cap”</w:t>
      </w:r>
      <w:r>
        <w:t xml:space="preserve"> </w:t>
      </w:r>
      <w:r>
        <w:t xml:space="preserve">as if it were a sufficient hostile-document control. It is a useful first layer but not a defensible complete gate.</w:t>
      </w:r>
    </w:p>
    <w:bookmarkEnd w:id="56"/>
    <w:bookmarkStart w:id="57" w:name="required-disposition-6"/>
    <w:p>
      <w:pPr>
        <w:pStyle w:val="Heading3"/>
      </w:pPr>
      <w:r>
        <w:t xml:space="preserve">Required disposition</w:t>
      </w:r>
    </w:p>
    <w:p>
      <w:pPr>
        <w:pStyle w:val="FirstParagraph"/>
      </w:pPr>
      <w:r>
        <w:t xml:space="preserve">Reframe it as</w:t>
      </w:r>
      <w:r>
        <w:t xml:space="preserve"> </w:t>
      </w:r>
      <w:r>
        <w:rPr>
          <w:b/>
          <w:bCs/>
        </w:rPr>
        <w:t xml:space="preserve">Layer 1 admission metadata</w:t>
      </w:r>
      <w:r>
        <w:t xml:space="preserve">, then add a Layer 2 signature/parser/sandbox contract.</w:t>
      </w:r>
    </w:p>
    <w:p>
      <w:r>
        <w:pict>
          <v:rect style="width:0;height:1.5pt" o:hralign="center" o:hrstd="t" o:hr="t"/>
        </w:pict>
      </w:r>
    </w:p>
    <w:bookmarkEnd w:id="57"/>
    <w:bookmarkEnd w:id="58"/>
    <w:bookmarkStart w:id="62" w:name="Xad217a238768a8eb0d8b961f7e52b3a6ba9623c"/>
    <w:p>
      <w:pPr>
        <w:pStyle w:val="Heading2"/>
      </w:pPr>
      <w:r>
        <w:t xml:space="preserve">Issue 8 — The privacy recommendation conflicts with the review-evidence requirement</w:t>
      </w:r>
    </w:p>
    <w:p>
      <w:pPr>
        <w:pStyle w:val="FirstParagraph"/>
      </w:pPr>
      <w:r>
        <w:rPr>
          <w:b/>
          <w:bCs/>
        </w:rPr>
        <w:t xml:space="preserve">Severity:</w:t>
      </w:r>
      <w:r>
        <w:t xml:space="preserve"> </w:t>
      </w:r>
      <w:r>
        <w:t xml:space="preserve">High</w:t>
      </w:r>
      <w:r>
        <w:br/>
      </w:r>
      <w:r>
        <w:rPr>
          <w:b/>
          <w:bCs/>
        </w:rPr>
        <w:t xml:space="preserve">Category:</w:t>
      </w:r>
      <w:r>
        <w:t xml:space="preserve"> </w:t>
      </w:r>
      <w:r>
        <w:t xml:space="preserve">Provenance, retention, human review</w:t>
      </w:r>
    </w:p>
    <w:bookmarkStart w:id="59" w:name="evidence-7"/>
    <w:p>
      <w:pPr>
        <w:pStyle w:val="Heading3"/>
      </w:pPr>
      <w:r>
        <w:t xml:space="preserve">Evidence</w:t>
      </w:r>
    </w:p>
    <w:p>
      <w:pPr>
        <w:pStyle w:val="FirstParagraph"/>
      </w:pPr>
      <w:r>
        <w:t xml:space="preserve">The section advises deleting raw images when the record</w:t>
      </w:r>
      <w:r>
        <w:t xml:space="preserve"> </w:t>
      </w:r>
      <w:r>
        <w:t xml:space="preserve">“only needs fields + bbox.”</w:t>
      </w:r>
    </w:p>
    <w:p>
      <w:pPr>
        <w:pStyle w:val="BodyText"/>
      </w:pPr>
      <w:r>
        <w:t xml:space="preserve">A bbox is only meaningful relative to:</w:t>
      </w:r>
    </w:p>
    <w:p>
      <w:pPr>
        <w:pStyle w:val="Compact"/>
        <w:numPr>
          <w:ilvl w:val="0"/>
          <w:numId w:val="1013"/>
        </w:numPr>
      </w:pPr>
      <w:r>
        <w:t xml:space="preserve">the exact page rendition;</w:t>
      </w:r>
    </w:p>
    <w:p>
      <w:pPr>
        <w:pStyle w:val="Compact"/>
        <w:numPr>
          <w:ilvl w:val="0"/>
          <w:numId w:val="1013"/>
        </w:numPr>
      </w:pPr>
      <w:r>
        <w:t xml:space="preserve">its dimensions and coordinate system;</w:t>
      </w:r>
    </w:p>
    <w:p>
      <w:pPr>
        <w:pStyle w:val="Compact"/>
        <w:numPr>
          <w:ilvl w:val="0"/>
          <w:numId w:val="1013"/>
        </w:numPr>
      </w:pPr>
      <w:r>
        <w:t xml:space="preserve">page number;</w:t>
      </w:r>
    </w:p>
    <w:p>
      <w:pPr>
        <w:pStyle w:val="Compact"/>
        <w:numPr>
          <w:ilvl w:val="0"/>
          <w:numId w:val="1013"/>
        </w:numPr>
      </w:pPr>
      <w:r>
        <w:t xml:space="preserve">rotation;</w:t>
      </w:r>
    </w:p>
    <w:p>
      <w:pPr>
        <w:pStyle w:val="Compact"/>
        <w:numPr>
          <w:ilvl w:val="0"/>
          <w:numId w:val="1013"/>
        </w:numPr>
      </w:pPr>
      <w:r>
        <w:t xml:space="preserve">crop;</w:t>
      </w:r>
    </w:p>
    <w:p>
      <w:pPr>
        <w:pStyle w:val="Compact"/>
        <w:numPr>
          <w:ilvl w:val="0"/>
          <w:numId w:val="1013"/>
        </w:numPr>
      </w:pPr>
      <w:r>
        <w:t xml:space="preserve">preprocessing version.</w:t>
      </w:r>
    </w:p>
    <w:p>
      <w:pPr>
        <w:pStyle w:val="FirstParagraph"/>
      </w:pPr>
      <w:r>
        <w:t xml:space="preserve">Without a retained or reproducible evidence image, the human reviewer cannot inspect the highlighted source.</w:t>
      </w:r>
    </w:p>
    <w:bookmarkEnd w:id="59"/>
    <w:bookmarkStart w:id="60" w:name="pedagogical-impact-7"/>
    <w:p>
      <w:pPr>
        <w:pStyle w:val="Heading3"/>
      </w:pPr>
      <w:r>
        <w:t xml:space="preserve">Pedagogical impact</w:t>
      </w:r>
    </w:p>
    <w:p>
      <w:pPr>
        <w:pStyle w:val="FirstParagraph"/>
      </w:pPr>
      <w:r>
        <w:t xml:space="preserve">Learners receive two incompatible requirements:</w:t>
      </w:r>
    </w:p>
    <w:p>
      <w:pPr>
        <w:pStyle w:val="Compact"/>
        <w:numPr>
          <w:ilvl w:val="0"/>
          <w:numId w:val="1014"/>
        </w:numPr>
      </w:pPr>
      <w:r>
        <w:t xml:space="preserve">preserve spatial evidence for audit;</w:t>
      </w:r>
    </w:p>
    <w:p>
      <w:pPr>
        <w:pStyle w:val="Compact"/>
        <w:numPr>
          <w:ilvl w:val="0"/>
          <w:numId w:val="1014"/>
        </w:numPr>
      </w:pPr>
      <w:r>
        <w:t xml:space="preserve">delete the artifact that gives the coordinates meaning.</w:t>
      </w:r>
    </w:p>
    <w:bookmarkEnd w:id="60"/>
    <w:bookmarkStart w:id="61" w:name="required-disposition-7"/>
    <w:p>
      <w:pPr>
        <w:pStyle w:val="Heading3"/>
      </w:pPr>
      <w:r>
        <w:t xml:space="preserve">Required disposition</w:t>
      </w:r>
    </w:p>
    <w:p>
      <w:pPr>
        <w:pStyle w:val="FirstParagraph"/>
      </w:pPr>
      <w:r>
        <w:t xml:space="preserve">Teach a retention decision matrix:</w:t>
      </w:r>
    </w:p>
    <w:p>
      <w:pPr>
        <w:pStyle w:val="Compact"/>
        <w:numPr>
          <w:ilvl w:val="0"/>
          <w:numId w:val="1015"/>
        </w:numPr>
      </w:pPr>
      <w:r>
        <w:t xml:space="preserve">raw source encrypted and short-lived;</w:t>
      </w:r>
    </w:p>
    <w:p>
      <w:pPr>
        <w:pStyle w:val="Compact"/>
        <w:numPr>
          <w:ilvl w:val="0"/>
          <w:numId w:val="1015"/>
        </w:numPr>
      </w:pPr>
      <w:r>
        <w:t xml:space="preserve">immutable redacted review rendition;</w:t>
      </w:r>
    </w:p>
    <w:p>
      <w:pPr>
        <w:pStyle w:val="Compact"/>
        <w:numPr>
          <w:ilvl w:val="0"/>
          <w:numId w:val="1015"/>
        </w:numPr>
      </w:pPr>
      <w:r>
        <w:t xml:space="preserve">stable artifact hash;</w:t>
      </w:r>
    </w:p>
    <w:p>
      <w:pPr>
        <w:pStyle w:val="Compact"/>
        <w:numPr>
          <w:ilvl w:val="0"/>
          <w:numId w:val="1015"/>
        </w:numPr>
      </w:pPr>
      <w:r>
        <w:t xml:space="preserve">page dimensions;</w:t>
      </w:r>
    </w:p>
    <w:p>
      <w:pPr>
        <w:pStyle w:val="Compact"/>
        <w:numPr>
          <w:ilvl w:val="0"/>
          <w:numId w:val="1015"/>
        </w:numPr>
      </w:pPr>
      <w:r>
        <w:t xml:space="preserve">preprocessing lineage;</w:t>
      </w:r>
    </w:p>
    <w:p>
      <w:pPr>
        <w:pStyle w:val="Compact"/>
        <w:numPr>
          <w:ilvl w:val="0"/>
          <w:numId w:val="1015"/>
        </w:numPr>
      </w:pPr>
      <w:r>
        <w:t xml:space="preserve">retention expiry;</w:t>
      </w:r>
    </w:p>
    <w:p>
      <w:pPr>
        <w:pStyle w:val="Compact"/>
        <w:numPr>
          <w:ilvl w:val="0"/>
          <w:numId w:val="1015"/>
        </w:numPr>
      </w:pPr>
      <w:r>
        <w:t xml:space="preserve">access control.</w:t>
      </w:r>
    </w:p>
    <w:p>
      <w:r>
        <w:pict>
          <v:rect style="width:0;height:1.5pt" o:hralign="center" o:hrstd="t" o:hr="t"/>
        </w:pict>
      </w:r>
    </w:p>
    <w:bookmarkEnd w:id="61"/>
    <w:bookmarkEnd w:id="62"/>
    <w:bookmarkStart w:id="66" w:name="X532bfab349b0dd368b418c1849a55e95301668a"/>
    <w:p>
      <w:pPr>
        <w:pStyle w:val="Heading2"/>
      </w:pPr>
      <w:r>
        <w:t xml:space="preserve">Issue 9 — Confidence thresholds are arbitrary, inconsistent and not calibrated</w:t>
      </w:r>
    </w:p>
    <w:p>
      <w:pPr>
        <w:pStyle w:val="FirstParagraph"/>
      </w:pPr>
      <w:r>
        <w:rPr>
          <w:b/>
          <w:bCs/>
        </w:rPr>
        <w:t xml:space="preserve">Severity:</w:t>
      </w:r>
      <w:r>
        <w:t xml:space="preserve"> </w:t>
      </w:r>
      <w:r>
        <w:t xml:space="preserve">High</w:t>
      </w:r>
      <w:r>
        <w:br/>
      </w:r>
      <w:r>
        <w:rPr>
          <w:b/>
          <w:bCs/>
        </w:rPr>
        <w:t xml:space="preserve">Category:</w:t>
      </w:r>
      <w:r>
        <w:t xml:space="preserve"> </w:t>
      </w:r>
      <w:r>
        <w:t xml:space="preserve">Evaluation, abstention</w:t>
      </w:r>
    </w:p>
    <w:bookmarkStart w:id="63" w:name="evidence-8"/>
    <w:p>
      <w:pPr>
        <w:pStyle w:val="Heading3"/>
      </w:pPr>
      <w:r>
        <w:t xml:space="preserve">Evidence</w:t>
      </w:r>
    </w:p>
    <w:p>
      <w:pPr>
        <w:pStyle w:val="FirstParagraph"/>
      </w:pPr>
      <w:r>
        <w:t xml:space="preserve">The section uses:</w:t>
      </w:r>
    </w:p>
    <w:p>
      <w:pPr>
        <w:pStyle w:val="Compact"/>
        <w:numPr>
          <w:ilvl w:val="0"/>
          <w:numId w:val="1016"/>
        </w:numPr>
      </w:pPr>
      <w:r>
        <w:t xml:space="preserve">RUC threshold</w:t>
      </w:r>
      <w:r>
        <w:t xml:space="preserve"> </w:t>
      </w:r>
      <w:r>
        <w:rPr>
          <w:rStyle w:val="VerbatimChar"/>
        </w:rPr>
        <w:t xml:space="preserve">0.85</w:t>
      </w:r>
      <w:r>
        <w:t xml:space="preserve">;</w:t>
      </w:r>
    </w:p>
    <w:p>
      <w:pPr>
        <w:pStyle w:val="Compact"/>
        <w:numPr>
          <w:ilvl w:val="0"/>
          <w:numId w:val="1016"/>
        </w:numPr>
      </w:pPr>
      <w:r>
        <w:t xml:space="preserve">transfer threshold</w:t>
      </w:r>
      <w:r>
        <w:t xml:space="preserve"> </w:t>
      </w:r>
      <w:r>
        <w:rPr>
          <w:rStyle w:val="VerbatimChar"/>
        </w:rPr>
        <w:t xml:space="preserve">0.8</w:t>
      </w:r>
      <w:r>
        <w:t xml:space="preserve">;</w:t>
      </w:r>
    </w:p>
    <w:p>
      <w:pPr>
        <w:pStyle w:val="Compact"/>
        <w:numPr>
          <w:ilvl w:val="0"/>
          <w:numId w:val="1016"/>
        </w:numPr>
      </w:pPr>
      <w:r>
        <w:t xml:space="preserve">orientation threshold</w:t>
      </w:r>
      <w:r>
        <w:t xml:space="preserve"> </w:t>
      </w:r>
      <w:r>
        <w:rPr>
          <w:rStyle w:val="VerbatimChar"/>
        </w:rPr>
        <w:t xml:space="preserve">0.5</w:t>
      </w:r>
      <w:r>
        <w:t xml:space="preserve">;</w:t>
      </w:r>
    </w:p>
    <w:p>
      <w:pPr>
        <w:pStyle w:val="Compact"/>
        <w:numPr>
          <w:ilvl w:val="0"/>
          <w:numId w:val="1016"/>
        </w:numPr>
      </w:pPr>
      <w:r>
        <w:t xml:space="preserve">cross-field tolerance</w:t>
      </w:r>
      <w:r>
        <w:t xml:space="preserve"> </w:t>
      </w:r>
      <w:r>
        <w:rPr>
          <w:rStyle w:val="VerbatimChar"/>
        </w:rPr>
        <w:t xml:space="preserve">0.01</w:t>
      </w:r>
      <w:r>
        <w:t xml:space="preserve">;</w:t>
      </w:r>
    </w:p>
    <w:p>
      <w:pPr>
        <w:pStyle w:val="Compact"/>
        <w:numPr>
          <w:ilvl w:val="0"/>
          <w:numId w:val="1016"/>
        </w:numPr>
      </w:pPr>
      <w:r>
        <w:t xml:space="preserve">one I Do cross-field epsilon of</w:t>
      </w:r>
      <w:r>
        <w:t xml:space="preserve"> </w:t>
      </w:r>
      <w:r>
        <w:rPr>
          <w:rStyle w:val="VerbatimChar"/>
        </w:rPr>
        <w:t xml:space="preserve">1e-6</w:t>
      </w:r>
      <w:r>
        <w:t xml:space="preserve">.</w:t>
      </w:r>
    </w:p>
    <w:p>
      <w:pPr>
        <w:pStyle w:val="FirstParagraph"/>
      </w:pPr>
      <w:r>
        <w:t xml:space="preserve">The section labels some thresholds didactic, which is helpful, but it never demonstrates how a field threshold is selected from the golden set.</w:t>
      </w:r>
    </w:p>
    <w:p>
      <w:pPr>
        <w:pStyle w:val="BodyText"/>
      </w:pPr>
      <w:r>
        <w:t xml:space="preserve">Google Document AI evaluation explicitly treats confidence threshold as a precision–recall trade-off and can choose thresholds based on F1.</w:t>
      </w:r>
    </w:p>
    <w:bookmarkEnd w:id="63"/>
    <w:bookmarkStart w:id="64" w:name="pedagogical-impact-8"/>
    <w:p>
      <w:pPr>
        <w:pStyle w:val="Heading3"/>
      </w:pPr>
      <w:r>
        <w:t xml:space="preserve">Pedagogical impact</w:t>
      </w:r>
    </w:p>
    <w:p>
      <w:pPr>
        <w:pStyle w:val="FirstParagraph"/>
      </w:pPr>
      <w:r>
        <w:t xml:space="preserve">The learner memorizes</w:t>
      </w:r>
      <w:r>
        <w:t xml:space="preserve"> </w:t>
      </w:r>
      <w:r>
        <w:t xml:space="preserve">“0.85”</w:t>
      </w:r>
      <w:r>
        <w:t xml:space="preserve"> </w:t>
      </w:r>
      <w:r>
        <w:t xml:space="preserve">rather than learning threshold selection, risk–coverage trade-offs and field-specific calibration.</w:t>
      </w:r>
    </w:p>
    <w:bookmarkEnd w:id="64"/>
    <w:bookmarkStart w:id="65" w:name="required-disposition-8"/>
    <w:p>
      <w:pPr>
        <w:pStyle w:val="Heading3"/>
      </w:pPr>
      <w:r>
        <w:t xml:space="preserve">Required disposition</w:t>
      </w:r>
    </w:p>
    <w:p>
      <w:pPr>
        <w:pStyle w:val="FirstParagraph"/>
      </w:pPr>
      <w:r>
        <w:t xml:space="preserve">Add a small threshold sweep and select a threshold under a stated business constraint, such as minimum precision for critical fields.</w:t>
      </w:r>
    </w:p>
    <w:p>
      <w:r>
        <w:pict>
          <v:rect style="width:0;height:1.5pt" o:hralign="center" o:hrstd="t" o:hr="t"/>
        </w:pict>
      </w:r>
    </w:p>
    <w:bookmarkEnd w:id="65"/>
    <w:bookmarkEnd w:id="66"/>
    <w:bookmarkStart w:id="70" w:name="X49d780b31290aa9ecc8a119e14a420761a8b896"/>
    <w:p>
      <w:pPr>
        <w:pStyle w:val="Heading2"/>
      </w:pPr>
      <w:r>
        <w:t xml:space="preserve">Issue 10 — Validation handles expected examples but not malformed documents safely</w:t>
      </w:r>
    </w:p>
    <w:p>
      <w:pPr>
        <w:pStyle w:val="FirstParagraph"/>
      </w:pPr>
      <w:r>
        <w:rPr>
          <w:b/>
          <w:bCs/>
        </w:rPr>
        <w:t xml:space="preserve">Severity:</w:t>
      </w:r>
      <w:r>
        <w:t xml:space="preserve"> </w:t>
      </w:r>
      <w:r>
        <w:t xml:space="preserve">High</w:t>
      </w:r>
      <w:r>
        <w:br/>
      </w:r>
      <w:r>
        <w:rPr>
          <w:b/>
          <w:bCs/>
        </w:rPr>
        <w:t xml:space="preserve">Category:</w:t>
      </w:r>
      <w:r>
        <w:t xml:space="preserve"> </w:t>
      </w:r>
      <w:r>
        <w:t xml:space="preserve">Robustness</w:t>
      </w:r>
    </w:p>
    <w:bookmarkStart w:id="67" w:name="evidence-9"/>
    <w:p>
      <w:pPr>
        <w:pStyle w:val="Heading3"/>
      </w:pPr>
      <w:r>
        <w:t xml:space="preserve">Evidence</w:t>
      </w:r>
    </w:p>
    <w:p>
      <w:pPr>
        <w:pStyle w:val="FirstParagraph"/>
      </w:pPr>
      <w:r>
        <w:rPr>
          <w:rStyle w:val="VerbatimChar"/>
        </w:rPr>
        <w:t xml:space="preserve">validate</w:t>
      </w:r>
      <w:r>
        <w:t xml:space="preserve"> </w:t>
      </w:r>
      <w:r>
        <w:t xml:space="preserve">assumes:</w:t>
      </w:r>
    </w:p>
    <w:p>
      <w:pPr>
        <w:pStyle w:val="Compact"/>
        <w:numPr>
          <w:ilvl w:val="0"/>
          <w:numId w:val="1017"/>
        </w:numPr>
      </w:pPr>
      <w:r>
        <w:rPr>
          <w:rStyle w:val="VerbatimChar"/>
        </w:rPr>
        <w:t xml:space="preserve">doc["total"]</w:t>
      </w:r>
      <w:r>
        <w:t xml:space="preserve"> </w:t>
      </w:r>
      <w:r>
        <w:t xml:space="preserve">exists;</w:t>
      </w:r>
    </w:p>
    <w:p>
      <w:pPr>
        <w:pStyle w:val="Compact"/>
        <w:numPr>
          <w:ilvl w:val="0"/>
          <w:numId w:val="1017"/>
        </w:numPr>
      </w:pPr>
      <w:r>
        <w:t xml:space="preserve">total is numeric;</w:t>
      </w:r>
    </w:p>
    <w:p>
      <w:pPr>
        <w:pStyle w:val="Compact"/>
        <w:numPr>
          <w:ilvl w:val="0"/>
          <w:numId w:val="1017"/>
        </w:numPr>
      </w:pPr>
      <w:r>
        <w:rPr>
          <w:rStyle w:val="VerbatimChar"/>
        </w:rPr>
        <w:t xml:space="preserve">lines</w:t>
      </w:r>
      <w:r>
        <w:t xml:space="preserve"> </w:t>
      </w:r>
      <w:r>
        <w:t xml:space="preserve">are numeric;</w:t>
      </w:r>
    </w:p>
    <w:p>
      <w:pPr>
        <w:pStyle w:val="Compact"/>
        <w:numPr>
          <w:ilvl w:val="0"/>
          <w:numId w:val="1017"/>
        </w:numPr>
      </w:pPr>
      <w:r>
        <w:t xml:space="preserve">confidence is comparable;</w:t>
      </w:r>
    </w:p>
    <w:p>
      <w:pPr>
        <w:pStyle w:val="Compact"/>
        <w:numPr>
          <w:ilvl w:val="0"/>
          <w:numId w:val="1017"/>
        </w:numPr>
      </w:pPr>
      <w:r>
        <w:t xml:space="preserve">RUC is either valid or</w:t>
      </w:r>
      <w:r>
        <w:t xml:space="preserve"> </w:t>
      </w:r>
      <w:r>
        <w:rPr>
          <w:rStyle w:val="VerbatimChar"/>
        </w:rPr>
        <w:t xml:space="preserve">None</w:t>
      </w:r>
      <w:r>
        <w:t xml:space="preserve">.</w:t>
      </w:r>
    </w:p>
    <w:p>
      <w:pPr>
        <w:pStyle w:val="FirstParagraph"/>
      </w:pPr>
      <w:r>
        <w:t xml:space="preserve">Missing or malformed totals can raise</w:t>
      </w:r>
      <w:r>
        <w:t xml:space="preserve"> </w:t>
      </w:r>
      <w:r>
        <w:rPr>
          <w:rStyle w:val="VerbatimChar"/>
        </w:rPr>
        <w:t xml:space="preserve">KeyError</w:t>
      </w:r>
      <w:r>
        <w:t xml:space="preserve"> </w:t>
      </w:r>
      <w:r>
        <w:t xml:space="preserve">or</w:t>
      </w:r>
      <w:r>
        <w:t xml:space="preserve"> </w:t>
      </w:r>
      <w:r>
        <w:rPr>
          <w:rStyle w:val="VerbatimChar"/>
        </w:rPr>
        <w:t xml:space="preserve">TypeError</w:t>
      </w:r>
      <w:r>
        <w:t xml:space="preserve">, terminating the batch despite the prose saying one failed document should not stop processing.</w:t>
      </w:r>
    </w:p>
    <w:bookmarkEnd w:id="67"/>
    <w:bookmarkStart w:id="68" w:name="pedagogical-impact-9"/>
    <w:p>
      <w:pPr>
        <w:pStyle w:val="Heading3"/>
      </w:pPr>
      <w:r>
        <w:t xml:space="preserve">Pedagogical impact</w:t>
      </w:r>
    </w:p>
    <w:p>
      <w:pPr>
        <w:pStyle w:val="FirstParagraph"/>
      </w:pPr>
      <w:r>
        <w:t xml:space="preserve">Only the curated happy and expected review paths are modeled. The learner does not practise turning malformed extraction state into structured operational reasons.</w:t>
      </w:r>
    </w:p>
    <w:bookmarkEnd w:id="68"/>
    <w:bookmarkStart w:id="69" w:name="required-disposition-9"/>
    <w:p>
      <w:pPr>
        <w:pStyle w:val="Heading3"/>
      </w:pPr>
      <w:r>
        <w:t xml:space="preserve">Required disposition</w:t>
      </w:r>
    </w:p>
    <w:p>
      <w:pPr>
        <w:pStyle w:val="FirstParagraph"/>
      </w:pPr>
      <w:r>
        <w:t xml:space="preserve">Add reasons such as:</w:t>
      </w:r>
    </w:p>
    <w:p>
      <w:pPr>
        <w:pStyle w:val="Compact"/>
        <w:numPr>
          <w:ilvl w:val="0"/>
          <w:numId w:val="1018"/>
        </w:numPr>
      </w:pPr>
      <w:r>
        <w:rPr>
          <w:rStyle w:val="VerbatimChar"/>
        </w:rPr>
        <w:t xml:space="preserve">total_missing</w:t>
      </w:r>
      <w:r>
        <w:t xml:space="preserve">;</w:t>
      </w:r>
    </w:p>
    <w:p>
      <w:pPr>
        <w:pStyle w:val="Compact"/>
        <w:numPr>
          <w:ilvl w:val="0"/>
          <w:numId w:val="1018"/>
        </w:numPr>
      </w:pPr>
      <w:r>
        <w:rPr>
          <w:rStyle w:val="VerbatimChar"/>
        </w:rPr>
        <w:t xml:space="preserve">total_invalid</w:t>
      </w:r>
      <w:r>
        <w:t xml:space="preserve">;</w:t>
      </w:r>
    </w:p>
    <w:p>
      <w:pPr>
        <w:pStyle w:val="Compact"/>
        <w:numPr>
          <w:ilvl w:val="0"/>
          <w:numId w:val="1018"/>
        </w:numPr>
      </w:pPr>
      <w:r>
        <w:rPr>
          <w:rStyle w:val="VerbatimChar"/>
        </w:rPr>
        <w:t xml:space="preserve">lines_invalid</w:t>
      </w:r>
      <w:r>
        <w:t xml:space="preserve">;</w:t>
      </w:r>
    </w:p>
    <w:p>
      <w:pPr>
        <w:pStyle w:val="Compact"/>
        <w:numPr>
          <w:ilvl w:val="0"/>
          <w:numId w:val="1018"/>
        </w:numPr>
      </w:pPr>
      <w:r>
        <w:rPr>
          <w:rStyle w:val="VerbatimChar"/>
        </w:rPr>
        <w:t xml:space="preserve">confidence_missing</w:t>
      </w:r>
      <w:r>
        <w:t xml:space="preserve">;</w:t>
      </w:r>
    </w:p>
    <w:p>
      <w:pPr>
        <w:pStyle w:val="Compact"/>
        <w:numPr>
          <w:ilvl w:val="0"/>
          <w:numId w:val="1018"/>
        </w:numPr>
      </w:pPr>
      <w:r>
        <w:rPr>
          <w:rStyle w:val="VerbatimChar"/>
        </w:rPr>
        <w:t xml:space="preserve">schema_version_missing</w:t>
      </w:r>
      <w:r>
        <w:t xml:space="preserve">;</w:t>
      </w:r>
    </w:p>
    <w:p>
      <w:pPr>
        <w:pStyle w:val="Compact"/>
        <w:numPr>
          <w:ilvl w:val="0"/>
          <w:numId w:val="1018"/>
        </w:numPr>
      </w:pPr>
      <w:r>
        <w:rPr>
          <w:rStyle w:val="VerbatimChar"/>
        </w:rPr>
        <w:t xml:space="preserve">evidence_missing</w:t>
      </w:r>
      <w:r>
        <w:t xml:space="preserve">.</w:t>
      </w:r>
    </w:p>
    <w:p>
      <w:r>
        <w:pict>
          <v:rect style="width:0;height:1.5pt" o:hralign="center" o:hrstd="t" o:hr="t"/>
        </w:pict>
      </w:r>
    </w:p>
    <w:bookmarkEnd w:id="69"/>
    <w:bookmarkEnd w:id="70"/>
    <w:bookmarkStart w:id="74" w:name="X0afe7c2fad0ea289b13ed4aa4e688845214c07e"/>
    <w:p>
      <w:pPr>
        <w:pStyle w:val="Heading2"/>
      </w:pPr>
      <w:r>
        <w:t xml:space="preserve">Issue 11 — Evaluation is too narrow for the stated Document AI scope</w:t>
      </w:r>
    </w:p>
    <w:p>
      <w:pPr>
        <w:pStyle w:val="FirstParagraph"/>
      </w:pPr>
      <w:r>
        <w:rPr>
          <w:b/>
          <w:bCs/>
        </w:rPr>
        <w:t xml:space="preserve">Severity:</w:t>
      </w:r>
      <w:r>
        <w:t xml:space="preserve"> </w:t>
      </w:r>
      <w:r>
        <w:t xml:space="preserve">High</w:t>
      </w:r>
      <w:r>
        <w:br/>
      </w:r>
      <w:r>
        <w:rPr>
          <w:b/>
          <w:bCs/>
        </w:rPr>
        <w:t xml:space="preserve">Category:</w:t>
      </w:r>
      <w:r>
        <w:t xml:space="preserve"> </w:t>
      </w:r>
      <w:r>
        <w:t xml:space="preserve">Measurement quality</w:t>
      </w:r>
    </w:p>
    <w:bookmarkStart w:id="71" w:name="evidence-10"/>
    <w:p>
      <w:pPr>
        <w:pStyle w:val="Heading3"/>
      </w:pPr>
      <w:r>
        <w:t xml:space="preserve">Evidence</w:t>
      </w:r>
    </w:p>
    <w:p>
      <w:pPr>
        <w:pStyle w:val="FirstParagraph"/>
      </w:pPr>
      <w:r>
        <w:t xml:space="preserve">The implemented metric is exact equality:</w:t>
      </w:r>
    </w:p>
    <w:p>
      <w:pPr>
        <w:pStyle w:val="SourceCode"/>
      </w:pPr>
      <w:r>
        <w:rPr>
          <w:rStyle w:val="NormalTok"/>
        </w:rPr>
        <w:t xml:space="preserve">pred </w:t>
      </w:r>
      <w:r>
        <w:rPr>
          <w:rStyle w:val="OperatorTok"/>
        </w:rPr>
        <w:t xml:space="preserve">==</w:t>
      </w:r>
      <w:r>
        <w:rPr>
          <w:rStyle w:val="NormalTok"/>
        </w:rPr>
        <w:t xml:space="preserve"> true</w:t>
      </w:r>
    </w:p>
    <w:p>
      <w:pPr>
        <w:pStyle w:val="FirstParagraph"/>
      </w:pPr>
      <w:r>
        <w:t xml:space="preserve">It does not address:</w:t>
      </w:r>
    </w:p>
    <w:p>
      <w:pPr>
        <w:pStyle w:val="Compact"/>
        <w:numPr>
          <w:ilvl w:val="0"/>
          <w:numId w:val="1019"/>
        </w:numPr>
      </w:pPr>
      <w:r>
        <w:t xml:space="preserve">false-positive and false-negative entities;</w:t>
      </w:r>
    </w:p>
    <w:p>
      <w:pPr>
        <w:pStyle w:val="Compact"/>
        <w:numPr>
          <w:ilvl w:val="0"/>
          <w:numId w:val="1019"/>
        </w:numPr>
      </w:pPr>
      <w:r>
        <w:t xml:space="preserve">precision, recall or F1;</w:t>
      </w:r>
    </w:p>
    <w:p>
      <w:pPr>
        <w:pStyle w:val="Compact"/>
        <w:numPr>
          <w:ilvl w:val="0"/>
          <w:numId w:val="1019"/>
        </w:numPr>
      </w:pPr>
      <w:r>
        <w:t xml:space="preserve">normalized versus raw-value matching;</w:t>
      </w:r>
    </w:p>
    <w:p>
      <w:pPr>
        <w:pStyle w:val="Compact"/>
        <w:numPr>
          <w:ilvl w:val="0"/>
          <w:numId w:val="1019"/>
        </w:numPr>
      </w:pPr>
      <w:r>
        <w:t xml:space="preserve">amount tolerance;</w:t>
      </w:r>
    </w:p>
    <w:p>
      <w:pPr>
        <w:pStyle w:val="Compact"/>
        <w:numPr>
          <w:ilvl w:val="0"/>
          <w:numId w:val="1019"/>
        </w:numPr>
      </w:pPr>
      <w:r>
        <w:t xml:space="preserve">character error rate;</w:t>
      </w:r>
    </w:p>
    <w:p>
      <w:pPr>
        <w:pStyle w:val="Compact"/>
        <w:numPr>
          <w:ilvl w:val="0"/>
          <w:numId w:val="1019"/>
        </w:numPr>
      </w:pPr>
      <w:r>
        <w:t xml:space="preserve">table-cell accuracy;</w:t>
      </w:r>
    </w:p>
    <w:p>
      <w:pPr>
        <w:pStyle w:val="Compact"/>
        <w:numPr>
          <w:ilvl w:val="0"/>
          <w:numId w:val="1019"/>
        </w:numPr>
      </w:pPr>
      <w:r>
        <w:t xml:space="preserve">missing-field behavior;</w:t>
      </w:r>
    </w:p>
    <w:p>
      <w:pPr>
        <w:pStyle w:val="Compact"/>
        <w:numPr>
          <w:ilvl w:val="0"/>
          <w:numId w:val="1019"/>
        </w:numPr>
      </w:pPr>
      <w:r>
        <w:t xml:space="preserve">slice metrics by orientation, DPI, template or confidence;</w:t>
      </w:r>
    </w:p>
    <w:p>
      <w:pPr>
        <w:pStyle w:val="Compact"/>
        <w:numPr>
          <w:ilvl w:val="0"/>
          <w:numId w:val="1019"/>
        </w:numPr>
      </w:pPr>
      <w:r>
        <w:t xml:space="preserve">calibration;</w:t>
      </w:r>
    </w:p>
    <w:p>
      <w:pPr>
        <w:pStyle w:val="Compact"/>
        <w:numPr>
          <w:ilvl w:val="0"/>
          <w:numId w:val="1019"/>
        </w:numPr>
      </w:pPr>
      <w:r>
        <w:t xml:space="preserve">risk–coverage curves;</w:t>
      </w:r>
    </w:p>
    <w:p>
      <w:pPr>
        <w:pStyle w:val="Compact"/>
        <w:numPr>
          <w:ilvl w:val="0"/>
          <w:numId w:val="1019"/>
        </w:numPr>
      </w:pPr>
      <w:r>
        <w:t xml:space="preserve">empty golden sets.</w:t>
      </w:r>
    </w:p>
    <w:p>
      <w:pPr>
        <w:pStyle w:val="FirstParagraph"/>
      </w:pPr>
      <w:r>
        <w:t xml:space="preserve">Google’s official Document AI evaluation uses label-level true positives, false positives, false negatives, precision, recall, F1 and confidence-threshold analysis.</w:t>
      </w:r>
    </w:p>
    <w:bookmarkEnd w:id="71"/>
    <w:bookmarkStart w:id="72" w:name="pedagogical-impact-10"/>
    <w:p>
      <w:pPr>
        <w:pStyle w:val="Heading3"/>
      </w:pPr>
      <w:r>
        <w:t xml:space="preserve">Pedagogical impact</w:t>
      </w:r>
    </w:p>
    <w:p>
      <w:pPr>
        <w:pStyle w:val="FirstParagraph"/>
      </w:pPr>
      <w:r>
        <w:t xml:space="preserve">The learner can report a field accuracy number without understanding whether the extractor hallucinated extra fields, missed required ones or abstained correctly.</w:t>
      </w:r>
    </w:p>
    <w:bookmarkEnd w:id="72"/>
    <w:bookmarkStart w:id="73" w:name="required-disposition-10"/>
    <w:p>
      <w:pPr>
        <w:pStyle w:val="Heading3"/>
      </w:pPr>
      <w:r>
        <w:t xml:space="preserve">Required disposition</w:t>
      </w:r>
    </w:p>
    <w:p>
      <w:pPr>
        <w:pStyle w:val="FirstParagraph"/>
      </w:pPr>
      <w:r>
        <w:t xml:space="preserve">Retain exact field accuracy as an introductory metric but explicitly label it a baseline. Add at least precision, recall, F1, abstention rate and error slices.</w:t>
      </w:r>
    </w:p>
    <w:p>
      <w:r>
        <w:pict>
          <v:rect style="width:0;height:1.5pt" o:hralign="center" o:hrstd="t" o:hr="t"/>
        </w:pict>
      </w:r>
    </w:p>
    <w:bookmarkEnd w:id="73"/>
    <w:bookmarkEnd w:id="74"/>
    <w:bookmarkStart w:id="78" w:name="X126ef83c2910555d3e7653afdb91d1308b2a014"/>
    <w:p>
      <w:pPr>
        <w:pStyle w:val="Heading2"/>
      </w:pPr>
      <w:r>
        <w:t xml:space="preserve">Issue 12 — The release harness gives false confidence</w:t>
      </w:r>
    </w:p>
    <w:p>
      <w:pPr>
        <w:pStyle w:val="FirstParagraph"/>
      </w:pPr>
      <w:r>
        <w:rPr>
          <w:b/>
          <w:bCs/>
        </w:rPr>
        <w:t xml:space="preserve">Severity:</w:t>
      </w:r>
      <w:r>
        <w:t xml:space="preserve"> </w:t>
      </w:r>
      <w:r>
        <w:t xml:space="preserve">High</w:t>
      </w:r>
      <w:r>
        <w:br/>
      </w:r>
      <w:r>
        <w:rPr>
          <w:b/>
          <w:bCs/>
        </w:rPr>
        <w:t xml:space="preserve">Category:</w:t>
      </w:r>
      <w:r>
        <w:t xml:space="preserve"> </w:t>
      </w:r>
      <w:r>
        <w:t xml:space="preserve">Harness engineering, governance</w:t>
      </w:r>
    </w:p>
    <w:bookmarkStart w:id="75" w:name="evidence-11"/>
    <w:p>
      <w:pPr>
        <w:pStyle w:val="Heading3"/>
      </w:pPr>
      <w:r>
        <w:t xml:space="preserve">Evidence</w:t>
      </w:r>
    </w:p>
    <w:p>
      <w:pPr>
        <w:pStyle w:val="FirstParagraph"/>
      </w:pPr>
      <w:r>
        <w:t xml:space="preserve">The ledger marks Section 24:</w:t>
      </w:r>
    </w:p>
    <w:p>
      <w:pPr>
        <w:pStyle w:val="Compact"/>
        <w:numPr>
          <w:ilvl w:val="0"/>
          <w:numId w:val="1020"/>
        </w:numPr>
      </w:pPr>
      <w:r>
        <w:rPr>
          <w:rStyle w:val="VerbatimChar"/>
        </w:rPr>
        <w:t xml:space="preserve">state: "passed"</w:t>
      </w:r>
      <w:r>
        <w:t xml:space="preserve">;</w:t>
      </w:r>
    </w:p>
    <w:p>
      <w:pPr>
        <w:pStyle w:val="Compact"/>
        <w:numPr>
          <w:ilvl w:val="0"/>
          <w:numId w:val="1020"/>
        </w:numPr>
      </w:pPr>
      <w:r>
        <w:rPr>
          <w:rStyle w:val="VerbatimChar"/>
        </w:rPr>
        <w:t xml:space="preserve">phase_detail: "PHASE_6_PASSED"</w:t>
      </w:r>
      <w:r>
        <w:t xml:space="preserve">;</w:t>
      </w:r>
    </w:p>
    <w:p>
      <w:pPr>
        <w:pStyle w:val="Compact"/>
        <w:numPr>
          <w:ilvl w:val="0"/>
          <w:numId w:val="1020"/>
        </w:numPr>
      </w:pPr>
      <w:r>
        <w:t xml:space="preserve">8 subtopics;</w:t>
      </w:r>
    </w:p>
    <w:p>
      <w:pPr>
        <w:pStyle w:val="Compact"/>
        <w:numPr>
          <w:ilvl w:val="0"/>
          <w:numId w:val="1020"/>
        </w:numPr>
      </w:pPr>
      <w:r>
        <w:t xml:space="preserve">8 demos;</w:t>
      </w:r>
    </w:p>
    <w:p>
      <w:pPr>
        <w:pStyle w:val="Compact"/>
        <w:numPr>
          <w:ilvl w:val="0"/>
          <w:numId w:val="1020"/>
        </w:numPr>
      </w:pPr>
      <w:r>
        <w:t xml:space="preserve">24 exercises;</w:t>
      </w:r>
    </w:p>
    <w:p>
      <w:pPr>
        <w:pStyle w:val="Compact"/>
        <w:numPr>
          <w:ilvl w:val="0"/>
          <w:numId w:val="1020"/>
        </w:numPr>
      </w:pPr>
      <w:r>
        <w:t xml:space="preserve">24 exam variants.</w:t>
      </w:r>
    </w:p>
    <w:p>
      <w:pPr>
        <w:pStyle w:val="FirstParagraph"/>
      </w:pPr>
      <w:r>
        <w:t xml:space="preserve">The issue registry reports no open P0, P1 or P2 issues and emphasizes count verification.</w:t>
      </w:r>
    </w:p>
    <w:p>
      <w:pPr>
        <w:pStyle w:val="BodyText"/>
      </w:pPr>
      <w:r>
        <w:t xml:space="preserve">A recent commit message claims a residual fixer fleet score with minimum 9.55 and average 9.62.</w:t>
      </w:r>
    </w:p>
    <w:p>
      <w:pPr>
        <w:pStyle w:val="BodyText"/>
      </w:pPr>
      <w:r>
        <w:t xml:space="preserve">Yet the section contains directly executable counterexamples:</w:t>
      </w:r>
    </w:p>
    <w:p>
      <w:pPr>
        <w:pStyle w:val="Compact"/>
        <w:numPr>
          <w:ilvl w:val="0"/>
          <w:numId w:val="1021"/>
        </w:numPr>
      </w:pPr>
      <w:r>
        <w:t xml:space="preserve">corrupt RUC silently accepted;</w:t>
      </w:r>
    </w:p>
    <w:p>
      <w:pPr>
        <w:pStyle w:val="Compact"/>
        <w:numPr>
          <w:ilvl w:val="0"/>
          <w:numId w:val="1021"/>
        </w:numPr>
      </w:pPr>
      <w:r>
        <w:t xml:space="preserve">absent confidence treated as 1;</w:t>
      </w:r>
    </w:p>
    <w:p>
      <w:pPr>
        <w:pStyle w:val="Compact"/>
        <w:numPr>
          <w:ilvl w:val="0"/>
          <w:numId w:val="1021"/>
        </w:numPr>
      </w:pPr>
      <w:r>
        <w:t xml:space="preserve">US-style amount misparsed;</w:t>
      </w:r>
    </w:p>
    <w:p>
      <w:pPr>
        <w:pStyle w:val="Compact"/>
        <w:numPr>
          <w:ilvl w:val="0"/>
          <w:numId w:val="1021"/>
        </w:numPr>
      </w:pPr>
      <w:r>
        <w:t xml:space="preserve">all exam answers in the same position.</w:t>
      </w:r>
    </w:p>
    <w:bookmarkEnd w:id="75"/>
    <w:bookmarkStart w:id="76" w:name="pedagogical-impact-11"/>
    <w:p>
      <w:pPr>
        <w:pStyle w:val="Heading3"/>
      </w:pPr>
      <w:r>
        <w:t xml:space="preserve">Pedagogical impact</w:t>
      </w:r>
    </w:p>
    <w:p>
      <w:pPr>
        <w:pStyle w:val="FirstParagraph"/>
      </w:pPr>
      <w:r>
        <w:t xml:space="preserve">The harness teaches the project itself the wrong lesson: structural completeness is being treated as semantic correctness.</w:t>
      </w:r>
    </w:p>
    <w:bookmarkEnd w:id="76"/>
    <w:bookmarkStart w:id="77" w:name="required-disposition-11"/>
    <w:p>
      <w:pPr>
        <w:pStyle w:val="Heading3"/>
      </w:pPr>
      <w:r>
        <w:t xml:space="preserve">Required disposition</w:t>
      </w:r>
    </w:p>
    <w:p>
      <w:pPr>
        <w:pStyle w:val="FirstParagraph"/>
      </w:pPr>
      <w:r>
        <w:t xml:space="preserve">Add section-specific adversarial semantic tests before allowing the ledger to say</w:t>
      </w:r>
      <w:r>
        <w:t xml:space="preserve"> </w:t>
      </w:r>
      <w:r>
        <w:rPr>
          <w:rStyle w:val="VerbatimChar"/>
        </w:rPr>
        <w:t xml:space="preserve">passed</w:t>
      </w:r>
      <w:r>
        <w:t xml:space="preserve">.</w:t>
      </w:r>
    </w:p>
    <w:p>
      <w:r>
        <w:pict>
          <v:rect style="width:0;height:1.5pt" o:hralign="center" o:hrstd="t" o:hr="t"/>
        </w:pict>
      </w:r>
    </w:p>
    <w:bookmarkEnd w:id="77"/>
    <w:bookmarkEnd w:id="78"/>
    <w:bookmarkStart w:id="82" w:name="Xae1e587bfb4fb9d1fab84618fa90af8680ada02"/>
    <w:p>
      <w:pPr>
        <w:pStyle w:val="Heading2"/>
      </w:pPr>
      <w:r>
        <w:t xml:space="preserve">Issue 13 — I Do examples contradict theory details</w:t>
      </w:r>
    </w:p>
    <w:p>
      <w:pPr>
        <w:pStyle w:val="FirstParagraph"/>
      </w:pPr>
      <w:r>
        <w:rPr>
          <w:b/>
          <w:bCs/>
        </w:rPr>
        <w:t xml:space="preserve">Severity:</w:t>
      </w:r>
      <w:r>
        <w:t xml:space="preserve"> </w:t>
      </w:r>
      <w:r>
        <w:t xml:space="preserve">Medium–High</w:t>
      </w:r>
      <w:r>
        <w:br/>
      </w:r>
      <w:r>
        <w:rPr>
          <w:b/>
          <w:bCs/>
        </w:rPr>
        <w:t xml:space="preserve">Category:</w:t>
      </w:r>
      <w:r>
        <w:t xml:space="preserve"> </w:t>
      </w:r>
      <w:r>
        <w:t xml:space="preserve">Worked-example fidelity</w:t>
      </w:r>
    </w:p>
    <w:bookmarkStart w:id="79" w:name="evidence-12"/>
    <w:p>
      <w:pPr>
        <w:pStyle w:val="Heading3"/>
      </w:pPr>
      <w:r>
        <w:t xml:space="preserve">Evidence</w:t>
      </w:r>
    </w:p>
    <w:p>
      <w:pPr>
        <w:pStyle w:val="FirstParagraph"/>
      </w:pPr>
      <w:r>
        <w:t xml:space="preserve">Examples include:</w:t>
      </w:r>
    </w:p>
    <w:p>
      <w:pPr>
        <w:pStyle w:val="Compact"/>
        <w:numPr>
          <w:ilvl w:val="0"/>
          <w:numId w:val="1022"/>
        </w:numPr>
      </w:pPr>
      <w:r>
        <w:t xml:space="preserve">Theory tolerance</w:t>
      </w:r>
      <w:r>
        <w:t xml:space="preserve"> </w:t>
      </w:r>
      <w:r>
        <w:rPr>
          <w:rStyle w:val="VerbatimChar"/>
        </w:rPr>
        <w:t xml:space="preserve">0.01</w:t>
      </w:r>
      <w:r>
        <w:t xml:space="preserve">, I Do epsilon</w:t>
      </w:r>
      <w:r>
        <w:t xml:space="preserve"> </w:t>
      </w:r>
      <w:r>
        <w:rPr>
          <w:rStyle w:val="VerbatimChar"/>
        </w:rPr>
        <w:t xml:space="preserve">1e-6</w:t>
      </w:r>
      <w:r>
        <w:t xml:space="preserve">.</w:t>
      </w:r>
    </w:p>
    <w:p>
      <w:pPr>
        <w:pStyle w:val="Compact"/>
        <w:numPr>
          <w:ilvl w:val="0"/>
          <w:numId w:val="1022"/>
        </w:numPr>
      </w:pPr>
      <w:r>
        <w:t xml:space="preserve">Theory gate allows PDF, PNG and JPEG; I Do accepts only PDF.</w:t>
      </w:r>
    </w:p>
    <w:p>
      <w:pPr>
        <w:pStyle w:val="Compact"/>
        <w:numPr>
          <w:ilvl w:val="0"/>
          <w:numId w:val="1022"/>
        </w:numPr>
      </w:pPr>
      <w:r>
        <w:t xml:space="preserve">Theory KV parser guards lines without</w:t>
      </w:r>
      <w:r>
        <w:t xml:space="preserve"> </w:t>
      </w:r>
      <w:r>
        <w:rPr>
          <w:rStyle w:val="VerbatimChar"/>
        </w:rPr>
        <w:t xml:space="preserve">:</w:t>
      </w:r>
      <w:r>
        <w:t xml:space="preserve">, while I Do calls</w:t>
      </w:r>
      <w:r>
        <w:t xml:space="preserve"> </w:t>
      </w:r>
      <w:r>
        <w:rPr>
          <w:rStyle w:val="VerbatimChar"/>
        </w:rPr>
        <w:t xml:space="preserve">split</w:t>
      </w:r>
      <w:r>
        <w:t xml:space="preserve"> </w:t>
      </w:r>
      <w:r>
        <w:t xml:space="preserve">unconditionally.</w:t>
      </w:r>
    </w:p>
    <w:p>
      <w:pPr>
        <w:pStyle w:val="Compact"/>
        <w:numPr>
          <w:ilvl w:val="0"/>
          <w:numId w:val="1022"/>
        </w:numPr>
      </w:pPr>
      <w:r>
        <w:t xml:space="preserve">Theory normalization returns invalid RUC as</w:t>
      </w:r>
      <w:r>
        <w:t xml:space="preserve"> </w:t>
      </w:r>
      <w:r>
        <w:rPr>
          <w:rStyle w:val="VerbatimChar"/>
        </w:rPr>
        <w:t xml:space="preserve">None</w:t>
      </w:r>
      <w:r>
        <w:t xml:space="preserve">; I Do returns the digits plus a boolean.</w:t>
      </w:r>
    </w:p>
    <w:bookmarkEnd w:id="79"/>
    <w:bookmarkStart w:id="80" w:name="pedagogical-impact-12"/>
    <w:p>
      <w:pPr>
        <w:pStyle w:val="Heading3"/>
      </w:pPr>
      <w:r>
        <w:t xml:space="preserve">Pedagogical impact</w:t>
      </w:r>
    </w:p>
    <w:p>
      <w:pPr>
        <w:pStyle w:val="FirstParagraph"/>
      </w:pPr>
      <w:r>
        <w:t xml:space="preserve">Worked examples should reduce ambiguity. Here, learners must remember which version is authoritative.</w:t>
      </w:r>
    </w:p>
    <w:bookmarkEnd w:id="80"/>
    <w:bookmarkStart w:id="81" w:name="required-disposition-12"/>
    <w:p>
      <w:pPr>
        <w:pStyle w:val="Heading3"/>
      </w:pPr>
      <w:r>
        <w:t xml:space="preserve">Required disposition</w:t>
      </w:r>
    </w:p>
    <w:p>
      <w:pPr>
        <w:pStyle w:val="FirstParagraph"/>
      </w:pPr>
      <w:r>
        <w:t xml:space="preserve">Create one canonical helper module reused by theory, demos, exercises and You Do.</w:t>
      </w:r>
    </w:p>
    <w:p>
      <w:r>
        <w:pict>
          <v:rect style="width:0;height:1.5pt" o:hralign="center" o:hrstd="t" o:hr="t"/>
        </w:pict>
      </w:r>
    </w:p>
    <w:bookmarkEnd w:id="81"/>
    <w:bookmarkEnd w:id="82"/>
    <w:bookmarkStart w:id="86" w:name="Xaa4390fe87fe99703222a155a5772c60c6a258a"/>
    <w:p>
      <w:pPr>
        <w:pStyle w:val="Heading2"/>
      </w:pPr>
      <w:r>
        <w:t xml:space="preserve">Issue 14 — Layout coverage is overclaimed relative to the implemented model</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Scope clarity</w:t>
      </w:r>
    </w:p>
    <w:bookmarkStart w:id="83" w:name="evidence-13"/>
    <w:p>
      <w:pPr>
        <w:pStyle w:val="Heading3"/>
      </w:pPr>
      <w:r>
        <w:t xml:space="preserve">Evidence</w:t>
      </w:r>
    </w:p>
    <w:p>
      <w:pPr>
        <w:pStyle w:val="FirstParagraph"/>
      </w:pPr>
      <w:r>
        <w:t xml:space="preserve">The learning outcome promises basic reading order by bbox and coverage of layout.</w:t>
      </w:r>
    </w:p>
    <w:p>
      <w:pPr>
        <w:pStyle w:val="BodyText"/>
      </w:pPr>
      <w:r>
        <w:t xml:space="preserve">The implementation sorts by</w:t>
      </w:r>
      <w:r>
        <w:t xml:space="preserve"> </w:t>
      </w:r>
      <w:r>
        <w:rPr>
          <w:rStyle w:val="VerbatimChar"/>
        </w:rPr>
        <w:t xml:space="preserve">(y0, x0)</w:t>
      </w:r>
      <w:r>
        <w:t xml:space="preserve">, which works for a simple single-column synthetic fixture. The E2 edge-case note admits that real multi-column layouts need a column identifier.</w:t>
      </w:r>
    </w:p>
    <w:p>
      <w:pPr>
        <w:pStyle w:val="BodyText"/>
      </w:pPr>
      <w:r>
        <w:t xml:space="preserve">Official Document Intelligence layout models represent words, lines, tables, cells, spans and bounding regions rather than reducing page structure to one global sort.</w:t>
      </w:r>
    </w:p>
    <w:bookmarkEnd w:id="83"/>
    <w:bookmarkStart w:id="84" w:name="pedagogical-impact-13"/>
    <w:p>
      <w:pPr>
        <w:pStyle w:val="Heading3"/>
      </w:pPr>
      <w:r>
        <w:t xml:space="preserve">Pedagogical impact</w:t>
      </w:r>
    </w:p>
    <w:p>
      <w:pPr>
        <w:pStyle w:val="FirstParagraph"/>
      </w:pPr>
      <w:r>
        <w:t xml:space="preserve">Students may overgeneralize a single-column heuristic to multi-column invoices and interleave unrelated text.</w:t>
      </w:r>
    </w:p>
    <w:bookmarkEnd w:id="84"/>
    <w:bookmarkStart w:id="85" w:name="required-disposition-13"/>
    <w:p>
      <w:pPr>
        <w:pStyle w:val="Heading3"/>
      </w:pPr>
      <w:r>
        <w:t xml:space="preserve">Required disposition</w:t>
      </w:r>
    </w:p>
    <w:p>
      <w:pPr>
        <w:pStyle w:val="FirstParagraph"/>
      </w:pPr>
      <w:r>
        <w:t xml:space="preserve">Rename the outcome to</w:t>
      </w:r>
      <w:r>
        <w:t xml:space="preserve"> </w:t>
      </w:r>
      <w:r>
        <w:t xml:space="preserve">“single-column synthetic reading order”</w:t>
      </w:r>
      <w:r>
        <w:t xml:space="preserve"> </w:t>
      </w:r>
      <w:r>
        <w:t xml:space="preserve">or add a simple column-clustering step.</w:t>
      </w:r>
    </w:p>
    <w:p>
      <w:r>
        <w:pict>
          <v:rect style="width:0;height:1.5pt" o:hralign="center" o:hrstd="t" o:hr="t"/>
        </w:pict>
      </w:r>
    </w:p>
    <w:bookmarkEnd w:id="85"/>
    <w:bookmarkEnd w:id="86"/>
    <w:bookmarkStart w:id="90" w:name="X6484c01c02c71b8d9505d659636333bce69b418"/>
    <w:p>
      <w:pPr>
        <w:pStyle w:val="Heading2"/>
      </w:pPr>
      <w:r>
        <w:t xml:space="preserve">Issue 15 —</w:t>
      </w:r>
      <w:r>
        <w:t xml:space="preserve"> </w:t>
      </w:r>
      <w:r>
        <w:t xml:space="preserve">“Execute OCR”</w:t>
      </w:r>
      <w:r>
        <w:t xml:space="preserve"> </w:t>
      </w:r>
      <w:r>
        <w:t xml:space="preserve">is only conditionally delivered</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Outcome alignment</w:t>
      </w:r>
    </w:p>
    <w:bookmarkStart w:id="87" w:name="evidence-14"/>
    <w:p>
      <w:pPr>
        <w:pStyle w:val="Heading3"/>
      </w:pPr>
      <w:r>
        <w:t xml:space="preserve">Evidence</w:t>
      </w:r>
    </w:p>
    <w:p>
      <w:pPr>
        <w:pStyle w:val="FirstParagraph"/>
      </w:pPr>
      <w:r>
        <w:t xml:space="preserve">One outcome says:</w:t>
      </w:r>
    </w:p>
    <w:p>
      <w:pPr>
        <w:pStyle w:val="BlockText"/>
      </w:pPr>
      <w:r>
        <w:t xml:space="preserve">“Ejecutar OCR con idiomas, confidence por campo…”</w:t>
      </w:r>
    </w:p>
    <w:p>
      <w:pPr>
        <w:pStyle w:val="FirstParagraph"/>
      </w:pPr>
      <w:r>
        <w:t xml:space="preserve">The default learning path uses predefined token dictionaries and a fake adapter. The scope callout honestly says a real Tesseract adapter is used only when installed.</w:t>
      </w:r>
    </w:p>
    <w:p>
      <w:pPr>
        <w:pStyle w:val="BodyText"/>
      </w:pPr>
      <w:r>
        <w:t xml:space="preserve">No required exercise actually loads an image and executes Tesseract. The You Do starts from simulated tokens.</w:t>
      </w:r>
    </w:p>
    <w:bookmarkEnd w:id="87"/>
    <w:bookmarkStart w:id="88" w:name="pedagogical-impact-14"/>
    <w:p>
      <w:pPr>
        <w:pStyle w:val="Heading3"/>
      </w:pPr>
      <w:r>
        <w:t xml:space="preserve">Pedagogical impact</w:t>
      </w:r>
    </w:p>
    <w:p>
      <w:pPr>
        <w:pStyle w:val="FirstParagraph"/>
      </w:pPr>
      <w:r>
        <w:t xml:space="preserve">The learner can pass the section without experiencing:</w:t>
      </w:r>
    </w:p>
    <w:p>
      <w:pPr>
        <w:pStyle w:val="Compact"/>
        <w:numPr>
          <w:ilvl w:val="0"/>
          <w:numId w:val="1023"/>
        </w:numPr>
      </w:pPr>
      <w:r>
        <w:t xml:space="preserve">engine installation;</w:t>
      </w:r>
    </w:p>
    <w:p>
      <w:pPr>
        <w:pStyle w:val="Compact"/>
        <w:numPr>
          <w:ilvl w:val="0"/>
          <w:numId w:val="1023"/>
        </w:numPr>
      </w:pPr>
      <w:r>
        <w:t xml:space="preserve">language-pack availability;</w:t>
      </w:r>
    </w:p>
    <w:p>
      <w:pPr>
        <w:pStyle w:val="Compact"/>
        <w:numPr>
          <w:ilvl w:val="0"/>
          <w:numId w:val="1023"/>
        </w:numPr>
      </w:pPr>
      <w:r>
        <w:t xml:space="preserve">OCR output variation;</w:t>
      </w:r>
    </w:p>
    <w:p>
      <w:pPr>
        <w:pStyle w:val="Compact"/>
        <w:numPr>
          <w:ilvl w:val="0"/>
          <w:numId w:val="1023"/>
        </w:numPr>
      </w:pPr>
      <w:r>
        <w:t xml:space="preserve">subprocess failure;</w:t>
      </w:r>
    </w:p>
    <w:p>
      <w:pPr>
        <w:pStyle w:val="Compact"/>
        <w:numPr>
          <w:ilvl w:val="0"/>
          <w:numId w:val="1023"/>
        </w:numPr>
      </w:pPr>
      <w:r>
        <w:t xml:space="preserve">actual page geometry.</w:t>
      </w:r>
    </w:p>
    <w:bookmarkEnd w:id="88"/>
    <w:bookmarkStart w:id="89" w:name="required-disposition-14"/>
    <w:p>
      <w:pPr>
        <w:pStyle w:val="Heading3"/>
      </w:pPr>
      <w:r>
        <w:t xml:space="preserve">Required disposition</w:t>
      </w:r>
    </w:p>
    <w:p>
      <w:pPr>
        <w:pStyle w:val="FirstParagraph"/>
      </w:pPr>
      <w:r>
        <w:t xml:space="preserve">Either narrow the outcome to</w:t>
      </w:r>
      <w:r>
        <w:t xml:space="preserve"> </w:t>
      </w:r>
      <w:r>
        <w:t xml:space="preserve">“consume a simulated OCR contract”</w:t>
      </w:r>
      <w:r>
        <w:t xml:space="preserve"> </w:t>
      </w:r>
      <w:r>
        <w:t xml:space="preserve">or add one optional-but-verified real-engine lab and clearly separate it from graded deterministic exercises.</w:t>
      </w:r>
    </w:p>
    <w:p>
      <w:r>
        <w:pict>
          <v:rect style="width:0;height:1.5pt" o:hralign="center" o:hrstd="t" o:hr="t"/>
        </w:pict>
      </w:r>
    </w:p>
    <w:bookmarkEnd w:id="89"/>
    <w:bookmarkEnd w:id="90"/>
    <w:bookmarkStart w:id="94" w:name="Xc7a5149357ca8a575ba93a470d030e98983fe1c"/>
    <w:p>
      <w:pPr>
        <w:pStyle w:val="Heading2"/>
      </w:pPr>
      <w:r>
        <w:t xml:space="preserve">Issue 16 — Too many We Do exercises test exact output rather than transferable behavior</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Exercise quality</w:t>
      </w:r>
    </w:p>
    <w:bookmarkStart w:id="91" w:name="evidence-15"/>
    <w:p>
      <w:pPr>
        <w:pStyle w:val="Heading3"/>
      </w:pPr>
      <w:r>
        <w:t xml:space="preserve">Evidence</w:t>
      </w:r>
    </w:p>
    <w:p>
      <w:pPr>
        <w:pStyle w:val="FirstParagraph"/>
      </w:pPr>
      <w:r>
        <w:t xml:space="preserve">Many E1 and E2 tasks require changing one operator or expression and matching one exact line:</w:t>
      </w:r>
    </w:p>
    <w:p>
      <w:pPr>
        <w:pStyle w:val="Compact"/>
        <w:numPr>
          <w:ilvl w:val="0"/>
          <w:numId w:val="1024"/>
        </w:numPr>
      </w:pPr>
      <w:r>
        <w:rPr>
          <w:rStyle w:val="VerbatimChar"/>
        </w:rPr>
        <w:t xml:space="preserve">max</w:t>
      </w:r>
      <w:r>
        <w:t xml:space="preserve"> </w:t>
      </w:r>
      <w:r>
        <w:t xml:space="preserve">instead of the unchanged DPI;</w:t>
      </w:r>
    </w:p>
    <w:p>
      <w:pPr>
        <w:pStyle w:val="Compact"/>
        <w:numPr>
          <w:ilvl w:val="0"/>
          <w:numId w:val="1024"/>
        </w:numPr>
      </w:pPr>
      <w:r>
        <w:rPr>
          <w:rStyle w:val="VerbatimChar"/>
        </w:rPr>
        <w:t xml:space="preserve">sum</w:t>
      </w:r>
      <w:r>
        <w:t xml:space="preserve"> </w:t>
      </w:r>
      <w:r>
        <w:t xml:space="preserve">instead of</w:t>
      </w:r>
      <w:r>
        <w:t xml:space="preserve"> </w:t>
      </w:r>
      <w:r>
        <w:rPr>
          <w:rStyle w:val="VerbatimChar"/>
        </w:rPr>
        <w:t xml:space="preserve">len</w:t>
      </w:r>
      <w:r>
        <w:t xml:space="preserve">;</w:t>
      </w:r>
    </w:p>
    <w:p>
      <w:pPr>
        <w:pStyle w:val="Compact"/>
        <w:numPr>
          <w:ilvl w:val="0"/>
          <w:numId w:val="1024"/>
        </w:numPr>
      </w:pPr>
      <w:r>
        <w:rPr>
          <w:rStyle w:val="VerbatimChar"/>
        </w:rPr>
        <w:t xml:space="preserve">max</w:t>
      </w:r>
      <w:r>
        <w:t xml:space="preserve"> </w:t>
      </w:r>
      <w:r>
        <w:t xml:space="preserve">instead of</w:t>
      </w:r>
      <w:r>
        <w:t xml:space="preserve"> </w:t>
      </w:r>
      <w:r>
        <w:rPr>
          <w:rStyle w:val="VerbatimChar"/>
        </w:rPr>
        <w:t xml:space="preserve">min</w:t>
      </w:r>
      <w:r>
        <w:t xml:space="preserve">;</w:t>
      </w:r>
    </w:p>
    <w:p>
      <w:pPr>
        <w:pStyle w:val="Compact"/>
        <w:numPr>
          <w:ilvl w:val="0"/>
          <w:numId w:val="1024"/>
        </w:numPr>
      </w:pPr>
      <w:r>
        <w:rPr>
          <w:rStyle w:val="VerbatimChar"/>
        </w:rPr>
        <w:t xml:space="preserve">&gt;=0.85</w:t>
      </w:r>
      <w:r>
        <w:t xml:space="preserve"> </w:t>
      </w:r>
      <w:r>
        <w:t xml:space="preserve">instead of</w:t>
      </w:r>
      <w:r>
        <w:t xml:space="preserve"> </w:t>
      </w:r>
      <w:r>
        <w:rPr>
          <w:rStyle w:val="VerbatimChar"/>
        </w:rPr>
        <w:t xml:space="preserve">&gt;=0.5</w:t>
      </w:r>
      <w:r>
        <w:t xml:space="preserve">;</w:t>
      </w:r>
    </w:p>
    <w:p>
      <w:pPr>
        <w:pStyle w:val="Compact"/>
        <w:numPr>
          <w:ilvl w:val="0"/>
          <w:numId w:val="1024"/>
        </w:numPr>
      </w:pPr>
      <w:r>
        <w:rPr>
          <w:rStyle w:val="VerbatimChar"/>
        </w:rPr>
        <w:t xml:space="preserve">len(t)-1</w:t>
      </w:r>
      <w:r>
        <w:t xml:space="preserve">;</w:t>
      </w:r>
    </w:p>
    <w:p>
      <w:pPr>
        <w:pStyle w:val="Compact"/>
        <w:numPr>
          <w:ilvl w:val="0"/>
          <w:numId w:val="1024"/>
        </w:numPr>
      </w:pPr>
      <w:r>
        <w:t xml:space="preserve">one</w:t>
      </w:r>
      <w:r>
        <w:t xml:space="preserve"> </w:t>
      </w:r>
      <w:r>
        <w:rPr>
          <w:rStyle w:val="VerbatimChar"/>
        </w:rPr>
        <w:t xml:space="preserve">append</w:t>
      </w:r>
      <w:r>
        <w:t xml:space="preserve">;</w:t>
      </w:r>
    </w:p>
    <w:p>
      <w:pPr>
        <w:pStyle w:val="Compact"/>
        <w:numPr>
          <w:ilvl w:val="0"/>
          <w:numId w:val="1024"/>
        </w:numPr>
      </w:pPr>
      <w:r>
        <w:t xml:space="preserve">inverted</w:t>
      </w:r>
      <w:r>
        <w:t xml:space="preserve"> </w:t>
      </w:r>
      <w:r>
        <w:rPr>
          <w:rStyle w:val="VerbatimChar"/>
        </w:rPr>
        <w:t xml:space="preserve">ok/reject</w:t>
      </w:r>
      <w:r>
        <w:t xml:space="preserve">.</w:t>
      </w:r>
    </w:p>
    <w:p>
      <w:pPr>
        <w:pStyle w:val="FirstParagraph"/>
      </w:pPr>
      <w:r>
        <w:t xml:space="preserve">The E3 exercises are considerably better because they compose multiple mechanisms.</w:t>
      </w:r>
    </w:p>
    <w:bookmarkEnd w:id="91"/>
    <w:bookmarkStart w:id="92" w:name="pedagogical-impact-15"/>
    <w:p>
      <w:pPr>
        <w:pStyle w:val="Heading3"/>
      </w:pPr>
      <w:r>
        <w:t xml:space="preserve">Pedagogical impact</w:t>
      </w:r>
    </w:p>
    <w:p>
      <w:pPr>
        <w:pStyle w:val="FirstParagraph"/>
      </w:pPr>
      <w:r>
        <w:t xml:space="preserve">The progression is nominally guided → independent → transfer, but several</w:t>
      </w:r>
      <w:r>
        <w:t xml:space="preserve"> </w:t>
      </w:r>
      <w:r>
        <w:t xml:space="preserve">“independent”</w:t>
      </w:r>
      <w:r>
        <w:t xml:space="preserve"> </w:t>
      </w:r>
      <w:r>
        <w:t xml:space="preserve">tasks remain recognition-level defect repair.</w:t>
      </w:r>
    </w:p>
    <w:p>
      <w:pPr>
        <w:pStyle w:val="BodyText"/>
      </w:pPr>
      <w:r>
        <w:t xml:space="preserve">Research supports interleaving worked examples with problem solving and gradually increasing independent problem solving, not merely removing one highlighted operator defect.</w:t>
      </w:r>
    </w:p>
    <w:bookmarkEnd w:id="92"/>
    <w:bookmarkStart w:id="93" w:name="required-disposition-15"/>
    <w:p>
      <w:pPr>
        <w:pStyle w:val="Heading3"/>
      </w:pPr>
      <w:r>
        <w:t xml:space="preserve">Required disposition</w:t>
      </w:r>
    </w:p>
    <w:p>
      <w:pPr>
        <w:pStyle w:val="FirstParagraph"/>
      </w:pPr>
      <w:r>
        <w:t xml:space="preserve">Preserve E1 as guided defect repair, but make E2 require choosing a strategy from a new fixture rather than fixing an announced defect.</w:t>
      </w:r>
    </w:p>
    <w:p>
      <w:r>
        <w:pict>
          <v:rect style="width:0;height:1.5pt" o:hralign="center" o:hrstd="t" o:hr="t"/>
        </w:pict>
      </w:r>
    </w:p>
    <w:bookmarkEnd w:id="93"/>
    <w:bookmarkEnd w:id="94"/>
    <w:bookmarkStart w:id="98" w:name="Xda23fae16de19cfdf74f7ce36d186c02416e6ad"/>
    <w:p>
      <w:pPr>
        <w:pStyle w:val="Heading2"/>
      </w:pPr>
      <w:r>
        <w:t xml:space="preserve">Issue 17 — Edge cases are named but rarely executed</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Testing pedagogy</w:t>
      </w:r>
    </w:p>
    <w:bookmarkStart w:id="95" w:name="evidence-16"/>
    <w:p>
      <w:pPr>
        <w:pStyle w:val="Heading3"/>
      </w:pPr>
      <w:r>
        <w:t xml:space="preserve">Evidence</w:t>
      </w:r>
    </w:p>
    <w:p>
      <w:pPr>
        <w:pStyle w:val="FirstParagraph"/>
      </w:pPr>
      <w:r>
        <w:t xml:space="preserve">Exercise metadata lists edge cases such as:</w:t>
      </w:r>
    </w:p>
    <w:p>
      <w:pPr>
        <w:pStyle w:val="Compact"/>
        <w:numPr>
          <w:ilvl w:val="0"/>
          <w:numId w:val="1025"/>
        </w:numPr>
      </w:pPr>
      <w:r>
        <w:t xml:space="preserve">ties;</w:t>
      </w:r>
    </w:p>
    <w:p>
      <w:pPr>
        <w:pStyle w:val="Compact"/>
        <w:numPr>
          <w:ilvl w:val="0"/>
          <w:numId w:val="1025"/>
        </w:numPr>
      </w:pPr>
      <w:r>
        <w:t xml:space="preserve">blank pages;</w:t>
      </w:r>
    </w:p>
    <w:p>
      <w:pPr>
        <w:pStyle w:val="Compact"/>
        <w:numPr>
          <w:ilvl w:val="0"/>
          <w:numId w:val="1025"/>
        </w:numPr>
      </w:pPr>
      <w:r>
        <w:t xml:space="preserve">irregular tables;</w:t>
      </w:r>
    </w:p>
    <w:p>
      <w:pPr>
        <w:pStyle w:val="Compact"/>
        <w:numPr>
          <w:ilvl w:val="0"/>
          <w:numId w:val="1025"/>
        </w:numPr>
      </w:pPr>
      <w:r>
        <w:t xml:space="preserve">multi-column layouts;</w:t>
      </w:r>
    </w:p>
    <w:p>
      <w:pPr>
        <w:pStyle w:val="Compact"/>
        <w:numPr>
          <w:ilvl w:val="0"/>
          <w:numId w:val="1025"/>
        </w:numPr>
      </w:pPr>
      <w:r>
        <w:t xml:space="preserve">empty golden sets;</w:t>
      </w:r>
    </w:p>
    <w:p>
      <w:pPr>
        <w:pStyle w:val="Compact"/>
        <w:numPr>
          <w:ilvl w:val="0"/>
          <w:numId w:val="1025"/>
        </w:numPr>
      </w:pPr>
      <w:r>
        <w:t xml:space="preserve">mixed date formats;</w:t>
      </w:r>
    </w:p>
    <w:p>
      <w:pPr>
        <w:pStyle w:val="Compact"/>
        <w:numPr>
          <w:ilvl w:val="0"/>
          <w:numId w:val="1025"/>
        </w:numPr>
      </w:pPr>
      <w:r>
        <w:t xml:space="preserve">streaming;</w:t>
      </w:r>
    </w:p>
    <w:p>
      <w:pPr>
        <w:pStyle w:val="Compact"/>
        <w:numPr>
          <w:ilvl w:val="0"/>
          <w:numId w:val="1025"/>
        </w:numPr>
      </w:pPr>
      <w:r>
        <w:t xml:space="preserve">multiple reasons.</w:t>
      </w:r>
    </w:p>
    <w:p>
      <w:pPr>
        <w:pStyle w:val="FirstParagraph"/>
      </w:pPr>
      <w:r>
        <w:t xml:space="preserve">Yet the acceptance tests normally verify only the single displayed stdout. Examples include orientation ties and</w:t>
      </w:r>
      <w:r>
        <w:t xml:space="preserve"> </w:t>
      </w:r>
      <w:r>
        <w:rPr>
          <w:rStyle w:val="VerbatimChar"/>
        </w:rPr>
        <w:t xml:space="preserve">n=0</w:t>
      </w:r>
      <w:r>
        <w:t xml:space="preserve"> </w:t>
      </w:r>
      <w:r>
        <w:t xml:space="preserve">golden evaluation.</w:t>
      </w:r>
    </w:p>
    <w:bookmarkEnd w:id="95"/>
    <w:bookmarkStart w:id="96" w:name="pedagogical-impact-16"/>
    <w:p>
      <w:pPr>
        <w:pStyle w:val="Heading3"/>
      </w:pPr>
      <w:r>
        <w:t xml:space="preserve">Pedagogical impact</w:t>
      </w:r>
    </w:p>
    <w:p>
      <w:pPr>
        <w:pStyle w:val="FirstParagraph"/>
      </w:pPr>
      <w:r>
        <w:t xml:space="preserve">The learner sees robustness vocabulary without being required to implement robustness.</w:t>
      </w:r>
    </w:p>
    <w:bookmarkEnd w:id="96"/>
    <w:bookmarkStart w:id="97" w:name="required-disposition-16"/>
    <w:p>
      <w:pPr>
        <w:pStyle w:val="Heading3"/>
      </w:pPr>
      <w:r>
        <w:t xml:space="preserve">Required disposition</w:t>
      </w:r>
    </w:p>
    <w:p>
      <w:pPr>
        <w:pStyle w:val="FirstParagraph"/>
      </w:pPr>
      <w:r>
        <w:t xml:space="preserve">Every E3 should include at least one normal, boundary and error case in executable assertions.</w:t>
      </w:r>
    </w:p>
    <w:p>
      <w:r>
        <w:pict>
          <v:rect style="width:0;height:1.5pt" o:hralign="center" o:hrstd="t" o:hr="t"/>
        </w:pict>
      </w:r>
    </w:p>
    <w:bookmarkEnd w:id="97"/>
    <w:bookmarkEnd w:id="98"/>
    <w:bookmarkStart w:id="102" w:name="X086b3e06260256d0a257a528d7299a302ceb7bd"/>
    <w:p>
      <w:pPr>
        <w:pStyle w:val="Heading2"/>
      </w:pPr>
      <w:r>
        <w:t xml:space="preserve">Issue 18 — The public self-check undercovers the section</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Assessment alignment</w:t>
      </w:r>
    </w:p>
    <w:bookmarkStart w:id="99" w:name="evidence-17"/>
    <w:p>
      <w:pPr>
        <w:pStyle w:val="Heading3"/>
      </w:pPr>
      <w:r>
        <w:t xml:space="preserve">Evidence</w:t>
      </w:r>
    </w:p>
    <w:p>
      <w:pPr>
        <w:pStyle w:val="FirstParagraph"/>
      </w:pPr>
      <w:r>
        <w:t xml:space="preserve">The public self-check contains five questions covering:</w:t>
      </w:r>
    </w:p>
    <w:p>
      <w:pPr>
        <w:pStyle w:val="Compact"/>
        <w:numPr>
          <w:ilvl w:val="0"/>
          <w:numId w:val="1026"/>
        </w:numPr>
      </w:pPr>
      <w:r>
        <w:t xml:space="preserve">low RUC confidence;</w:t>
      </w:r>
    </w:p>
    <w:p>
      <w:pPr>
        <w:pStyle w:val="Compact"/>
        <w:numPr>
          <w:ilvl w:val="0"/>
          <w:numId w:val="1026"/>
        </w:numPr>
      </w:pPr>
      <w:r>
        <w:t xml:space="preserve">cross-field mismatch;</w:t>
      </w:r>
    </w:p>
    <w:p>
      <w:pPr>
        <w:pStyle w:val="Compact"/>
        <w:numPr>
          <w:ilvl w:val="0"/>
          <w:numId w:val="1026"/>
        </w:numPr>
      </w:pPr>
      <w:r>
        <w:t xml:space="preserve">field accuracy;</w:t>
      </w:r>
    </w:p>
    <w:p>
      <w:pPr>
        <w:pStyle w:val="Compact"/>
        <w:numPr>
          <w:ilvl w:val="0"/>
          <w:numId w:val="1026"/>
        </w:numPr>
      </w:pPr>
      <w:r>
        <w:t xml:space="preserve">ZIP MIME;</w:t>
      </w:r>
    </w:p>
    <w:p>
      <w:pPr>
        <w:pStyle w:val="Compact"/>
        <w:numPr>
          <w:ilvl w:val="0"/>
          <w:numId w:val="1026"/>
        </w:numPr>
      </w:pPr>
      <w:r>
        <w:t xml:space="preserve">orientation.</w:t>
      </w:r>
    </w:p>
    <w:p>
      <w:pPr>
        <w:pStyle w:val="FirstParagraph"/>
      </w:pPr>
      <w:r>
        <w:t xml:space="preserve">It does not directly assess:</w:t>
      </w:r>
    </w:p>
    <w:p>
      <w:pPr>
        <w:pStyle w:val="Compact"/>
        <w:numPr>
          <w:ilvl w:val="0"/>
          <w:numId w:val="1027"/>
        </w:numPr>
      </w:pPr>
      <w:r>
        <w:t xml:space="preserve">DPI/deskew/crop;</w:t>
      </w:r>
    </w:p>
    <w:p>
      <w:pPr>
        <w:pStyle w:val="Compact"/>
        <w:numPr>
          <w:ilvl w:val="0"/>
          <w:numId w:val="1027"/>
        </w:numPr>
      </w:pPr>
      <w:r>
        <w:t xml:space="preserve">KV and bbox evidence;</w:t>
      </w:r>
    </w:p>
    <w:p>
      <w:pPr>
        <w:pStyle w:val="Compact"/>
        <w:numPr>
          <w:ilvl w:val="0"/>
          <w:numId w:val="1027"/>
        </w:numPr>
      </w:pPr>
      <w:r>
        <w:t xml:space="preserve">schema and PE money/date normalization;</w:t>
      </w:r>
    </w:p>
    <w:p>
      <w:pPr>
        <w:pStyle w:val="Compact"/>
        <w:numPr>
          <w:ilvl w:val="0"/>
          <w:numId w:val="1027"/>
        </w:numPr>
      </w:pPr>
      <w:r>
        <w:t xml:space="preserve">raw-image retention and fallback detail.</w:t>
      </w:r>
    </w:p>
    <w:bookmarkEnd w:id="99"/>
    <w:bookmarkStart w:id="100" w:name="pedagogical-impact-17"/>
    <w:p>
      <w:pPr>
        <w:pStyle w:val="Heading3"/>
      </w:pPr>
      <w:r>
        <w:t xml:space="preserve">Pedagogical impact</w:t>
      </w:r>
    </w:p>
    <w:p>
      <w:pPr>
        <w:pStyle w:val="FirstParagraph"/>
      </w:pPr>
      <w:r>
        <w:t xml:space="preserve">A student may pass the visible quiz while missing several of the most error-prone mechanisms.</w:t>
      </w:r>
    </w:p>
    <w:bookmarkEnd w:id="100"/>
    <w:bookmarkStart w:id="101" w:name="required-disposition-17"/>
    <w:p>
      <w:pPr>
        <w:pStyle w:val="Heading3"/>
      </w:pPr>
      <w:r>
        <w:t xml:space="preserve">Required disposition</w:t>
      </w:r>
    </w:p>
    <w:p>
      <w:pPr>
        <w:pStyle w:val="FirstParagraph"/>
      </w:pPr>
      <w:r>
        <w:t xml:space="preserve">Use eight public questions, one per subtopic, or explicitly label the five-question quiz as a sample rather than comprehensive mastery evidence.</w:t>
      </w:r>
    </w:p>
    <w:p>
      <w:r>
        <w:pict>
          <v:rect style="width:0;height:1.5pt" o:hralign="center" o:hrstd="t" o:hr="t"/>
        </w:pict>
      </w:r>
    </w:p>
    <w:bookmarkEnd w:id="101"/>
    <w:bookmarkEnd w:id="102"/>
    <w:bookmarkStart w:id="106" w:name="X112e07ed0f3596df159f4cdbc16fb3c115ddbf9"/>
    <w:p>
      <w:pPr>
        <w:pStyle w:val="Heading2"/>
      </w:pPr>
      <w:r>
        <w:t xml:space="preserve">Issue 19 — The server exam bank has deterministic answer-position leakage</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Assessment security</w:t>
      </w:r>
    </w:p>
    <w:bookmarkStart w:id="103" w:name="evidence-18"/>
    <w:p>
      <w:pPr>
        <w:pStyle w:val="Heading3"/>
      </w:pPr>
      <w:r>
        <w:t xml:space="preserve">Evidence</w:t>
      </w:r>
    </w:p>
    <w:p>
      <w:pPr>
        <w:pStyle w:val="FirstParagraph"/>
      </w:pPr>
      <w:r>
        <w:t xml:space="preserve">Section 24 has eight concepts with three variants each, for 24 questions. Across all 24 entries, the correct answer is stored as:</w:t>
      </w:r>
    </w:p>
    <w:p>
      <w:pPr>
        <w:pStyle w:val="SourceCode"/>
      </w:pPr>
      <w:r>
        <w:rPr>
          <w:rStyle w:val="NormalTok"/>
        </w:rPr>
        <w:t xml:space="preserve">correctIndex</w:t>
      </w:r>
      <w:r>
        <w:rPr>
          <w:rStyle w:val="OperatorTok"/>
        </w:rPr>
        <w:t xml:space="preserve">:</w:t>
      </w:r>
      <w:r>
        <w:rPr>
          <w:rStyle w:val="NormalTok"/>
        </w:rPr>
        <w:t xml:space="preserve"> </w:t>
      </w:r>
      <w:r>
        <w:rPr>
          <w:rStyle w:val="DecValTok"/>
        </w:rPr>
        <w:t xml:space="preserve">1</w:t>
      </w:r>
    </w:p>
    <w:p>
      <w:pPr>
        <w:pStyle w:val="FirstParagraph"/>
      </w:pPr>
      <w:r>
        <w:t xml:space="preserve">The pattern is visible through the entire Section 24 bank.</w:t>
      </w:r>
    </w:p>
    <w:p>
      <w:pPr>
        <w:pStyle w:val="BodyText"/>
      </w:pPr>
      <w:r>
        <w:t xml:space="preserve">The seed then inserts those options unchanged into the question bank.</w:t>
      </w:r>
    </w:p>
    <w:bookmarkEnd w:id="103"/>
    <w:bookmarkStart w:id="104" w:name="pedagogical-impact-18"/>
    <w:p>
      <w:pPr>
        <w:pStyle w:val="Heading3"/>
      </w:pPr>
      <w:r>
        <w:t xml:space="preserve">Pedagogical impact</w:t>
      </w:r>
    </w:p>
    <w:p>
      <w:pPr>
        <w:pStyle w:val="FirstParagraph"/>
      </w:pPr>
      <w:r>
        <w:t xml:space="preserve">A learner can answer every Section 24 server exam question by always selecting the second option.</w:t>
      </w:r>
    </w:p>
    <w:p>
      <w:pPr>
        <w:pStyle w:val="BodyText"/>
      </w:pPr>
      <w:r>
        <w:t xml:space="preserve">This invalidates:</w:t>
      </w:r>
    </w:p>
    <w:p>
      <w:pPr>
        <w:pStyle w:val="Compact"/>
        <w:numPr>
          <w:ilvl w:val="0"/>
          <w:numId w:val="1028"/>
        </w:numPr>
      </w:pPr>
      <w:r>
        <w:t xml:space="preserve">score interpretation;</w:t>
      </w:r>
    </w:p>
    <w:p>
      <w:pPr>
        <w:pStyle w:val="Compact"/>
        <w:numPr>
          <w:ilvl w:val="0"/>
          <w:numId w:val="1028"/>
        </w:numPr>
      </w:pPr>
      <w:r>
        <w:t xml:space="preserve">three-attempt security;</w:t>
      </w:r>
    </w:p>
    <w:p>
      <w:pPr>
        <w:pStyle w:val="Compact"/>
        <w:numPr>
          <w:ilvl w:val="0"/>
          <w:numId w:val="1028"/>
        </w:numPr>
      </w:pPr>
      <w:r>
        <w:t xml:space="preserve">claims of parallel variants;</w:t>
      </w:r>
    </w:p>
    <w:p>
      <w:pPr>
        <w:pStyle w:val="Compact"/>
        <w:numPr>
          <w:ilvl w:val="0"/>
          <w:numId w:val="1028"/>
        </w:numPr>
      </w:pPr>
      <w:r>
        <w:t xml:space="preserve">mastery decisions.</w:t>
      </w:r>
    </w:p>
    <w:bookmarkEnd w:id="104"/>
    <w:bookmarkStart w:id="105" w:name="required-disposition-18"/>
    <w:p>
      <w:pPr>
        <w:pStyle w:val="Heading3"/>
      </w:pPr>
      <w:r>
        <w:t xml:space="preserve">Required disposition</w:t>
      </w:r>
    </w:p>
    <w:p>
      <w:pPr>
        <w:pStyle w:val="FirstParagraph"/>
      </w:pPr>
      <w:r>
        <w:t xml:space="preserve">Block exam release immediately. Shuffle options per delivered attempt while remapping the correct index, or author balanced positions and validate their distribution.</w:t>
      </w:r>
    </w:p>
    <w:p>
      <w:r>
        <w:pict>
          <v:rect style="width:0;height:1.5pt" o:hralign="center" o:hrstd="t" o:hr="t"/>
        </w:pict>
      </w:r>
    </w:p>
    <w:bookmarkEnd w:id="105"/>
    <w:bookmarkEnd w:id="106"/>
    <w:bookmarkStart w:id="110" w:name="X7302b1691314f927ab120df4ce677de133773fb"/>
    <w:p>
      <w:pPr>
        <w:pStyle w:val="Heading2"/>
      </w:pPr>
      <w:r>
        <w:t xml:space="preserve">Issue 20 — Server-exam distractors are frequently implausible</w:t>
      </w:r>
    </w:p>
    <w:p>
      <w:pPr>
        <w:pStyle w:val="FirstParagraph"/>
      </w:pPr>
      <w:r>
        <w:rPr>
          <w:b/>
          <w:bCs/>
        </w:rPr>
        <w:t xml:space="preserve">Severity:</w:t>
      </w:r>
      <w:r>
        <w:t xml:space="preserve"> </w:t>
      </w:r>
      <w:r>
        <w:t xml:space="preserve">High</w:t>
      </w:r>
      <w:r>
        <w:br/>
      </w:r>
      <w:r>
        <w:rPr>
          <w:b/>
          <w:bCs/>
        </w:rPr>
        <w:t xml:space="preserve">Category:</w:t>
      </w:r>
      <w:r>
        <w:t xml:space="preserve"> </w:t>
      </w:r>
      <w:r>
        <w:t xml:space="preserve">Assessment discrimination</w:t>
      </w:r>
    </w:p>
    <w:bookmarkStart w:id="107" w:name="evidence-19"/>
    <w:p>
      <w:pPr>
        <w:pStyle w:val="Heading3"/>
      </w:pPr>
      <w:r>
        <w:t xml:space="preserve">Evidence</w:t>
      </w:r>
    </w:p>
    <w:p>
      <w:pPr>
        <w:pStyle w:val="FirstParagraph"/>
      </w:pPr>
      <w:r>
        <w:t xml:space="preserve">Distractors include unrelated answers such as:</w:t>
      </w:r>
    </w:p>
    <w:p>
      <w:pPr>
        <w:pStyle w:val="Compact"/>
        <w:numPr>
          <w:ilvl w:val="0"/>
          <w:numId w:val="1029"/>
        </w:numPr>
      </w:pPr>
      <w:r>
        <w:t xml:space="preserve">“Cambiar a BCC”</w:t>
      </w:r>
      <w:r>
        <w:t xml:space="preserve"> </w:t>
      </w:r>
      <w:r>
        <w:t xml:space="preserve">for image orientation;</w:t>
      </w:r>
    </w:p>
    <w:p>
      <w:pPr>
        <w:pStyle w:val="Compact"/>
        <w:numPr>
          <w:ilvl w:val="0"/>
          <w:numId w:val="1029"/>
        </w:numPr>
      </w:pPr>
      <w:r>
        <w:t xml:space="preserve">“Generar OAuth tokens”</w:t>
      </w:r>
      <w:r>
        <w:t xml:space="preserve"> </w:t>
      </w:r>
      <w:r>
        <w:t xml:space="preserve">for layout analysis;</w:t>
      </w:r>
    </w:p>
    <w:p>
      <w:pPr>
        <w:pStyle w:val="Compact"/>
        <w:numPr>
          <w:ilvl w:val="0"/>
          <w:numId w:val="1029"/>
        </w:numPr>
      </w:pPr>
      <w:r>
        <w:t xml:space="preserve">“Firmar DKIM”</w:t>
      </w:r>
      <w:r>
        <w:t xml:space="preserve"> </w:t>
      </w:r>
      <w:r>
        <w:t xml:space="preserve">for tracing;</w:t>
      </w:r>
    </w:p>
    <w:p>
      <w:pPr>
        <w:pStyle w:val="Compact"/>
        <w:numPr>
          <w:ilvl w:val="0"/>
          <w:numId w:val="1029"/>
        </w:numPr>
      </w:pPr>
      <w:r>
        <w:t xml:space="preserve">“El color del logo”</w:t>
      </w:r>
      <w:r>
        <w:t xml:space="preserve"> </w:t>
      </w:r>
      <w:r>
        <w:t xml:space="preserve">for multiple technical constructs.</w:t>
      </w:r>
    </w:p>
    <w:bookmarkEnd w:id="107"/>
    <w:bookmarkStart w:id="108" w:name="pedagogical-impact-19"/>
    <w:p>
      <w:pPr>
        <w:pStyle w:val="Heading3"/>
      </w:pPr>
      <w:r>
        <w:t xml:space="preserve">Pedagogical impact</w:t>
      </w:r>
    </w:p>
    <w:p>
      <w:pPr>
        <w:pStyle w:val="FirstParagraph"/>
      </w:pPr>
      <w:r>
        <w:t xml:space="preserve">Questions reward superficial elimination rather than understanding. They provide little diagnostic evidence about realistic misconceptions.</w:t>
      </w:r>
    </w:p>
    <w:bookmarkEnd w:id="108"/>
    <w:bookmarkStart w:id="109" w:name="required-disposition-19"/>
    <w:p>
      <w:pPr>
        <w:pStyle w:val="Heading3"/>
      </w:pPr>
      <w:r>
        <w:t xml:space="preserve">Required disposition</w:t>
      </w:r>
    </w:p>
    <w:p>
      <w:pPr>
        <w:pStyle w:val="FirstParagraph"/>
      </w:pPr>
      <w:r>
        <w:t xml:space="preserve">Replace comedic or cross-domain distractors with plausible errors drawn from the section:</w:t>
      </w:r>
    </w:p>
    <w:p>
      <w:pPr>
        <w:pStyle w:val="Compact"/>
        <w:numPr>
          <w:ilvl w:val="0"/>
          <w:numId w:val="1030"/>
        </w:numPr>
      </w:pPr>
      <w:r>
        <w:t xml:space="preserve">average confidence instead of minimum critical-field confidence;</w:t>
      </w:r>
    </w:p>
    <w:p>
      <w:pPr>
        <w:pStyle w:val="Compact"/>
        <w:numPr>
          <w:ilvl w:val="0"/>
          <w:numId w:val="1030"/>
        </w:numPr>
      </w:pPr>
      <w:r>
        <w:t xml:space="preserve">label bbox instead of value bbox;</w:t>
      </w:r>
    </w:p>
    <w:p>
      <w:pPr>
        <w:pStyle w:val="Compact"/>
        <w:numPr>
          <w:ilvl w:val="0"/>
          <w:numId w:val="1030"/>
        </w:numPr>
      </w:pPr>
      <w:r>
        <w:t xml:space="preserve">extension-based MIME validation;</w:t>
      </w:r>
    </w:p>
    <w:p>
      <w:pPr>
        <w:pStyle w:val="Compact"/>
        <w:numPr>
          <w:ilvl w:val="0"/>
          <w:numId w:val="1030"/>
        </w:numPr>
      </w:pPr>
      <w:r>
        <w:t xml:space="preserve">global accuracy instead of field metrics;</w:t>
      </w:r>
    </w:p>
    <w:p>
      <w:pPr>
        <w:pStyle w:val="Compact"/>
        <w:numPr>
          <w:ilvl w:val="0"/>
          <w:numId w:val="1030"/>
        </w:numPr>
      </w:pPr>
      <w:r>
        <w:t xml:space="preserve">retry loop instead of human fallback.</w:t>
      </w:r>
    </w:p>
    <w:p>
      <w:r>
        <w:pict>
          <v:rect style="width:0;height:1.5pt" o:hralign="center" o:hrstd="t" o:hr="t"/>
        </w:pict>
      </w:r>
    </w:p>
    <w:bookmarkEnd w:id="109"/>
    <w:bookmarkEnd w:id="110"/>
    <w:bookmarkStart w:id="114" w:name="X90498f96f973f7d7ea1f7bba835a71c113cccf6"/>
    <w:p>
      <w:pPr>
        <w:pStyle w:val="Heading2"/>
      </w:pPr>
      <w:r>
        <w:t xml:space="preserve">Issue 21 — The three variants are related but not truly parallel</w:t>
      </w:r>
    </w:p>
    <w:p>
      <w:pPr>
        <w:pStyle w:val="FirstParagraph"/>
      </w:pPr>
      <w:r>
        <w:rPr>
          <w:b/>
          <w:bCs/>
        </w:rPr>
        <w:t xml:space="preserve">Severity:</w:t>
      </w:r>
      <w:r>
        <w:t xml:space="preserve"> </w:t>
      </w:r>
      <w:r>
        <w:t xml:space="preserve">High</w:t>
      </w:r>
      <w:r>
        <w:br/>
      </w:r>
      <w:r>
        <w:rPr>
          <w:b/>
          <w:bCs/>
        </w:rPr>
        <w:t xml:space="preserve">Category:</w:t>
      </w:r>
      <w:r>
        <w:t xml:space="preserve"> </w:t>
      </w:r>
      <w:r>
        <w:t xml:space="preserve">Exam equivalence</w:t>
      </w:r>
    </w:p>
    <w:bookmarkStart w:id="111" w:name="evidence-20"/>
    <w:p>
      <w:pPr>
        <w:pStyle w:val="Heading3"/>
      </w:pPr>
      <w:r>
        <w:t xml:space="preserve">Evidence</w:t>
      </w:r>
    </w:p>
    <w:p>
      <w:pPr>
        <w:pStyle w:val="FirstParagraph"/>
      </w:pPr>
      <w:r>
        <w:t xml:space="preserve">Within</w:t>
      </w:r>
      <w:r>
        <w:t xml:space="preserve"> </w:t>
      </w:r>
      <w:r>
        <w:rPr>
          <w:rStyle w:val="VerbatimChar"/>
        </w:rPr>
        <w:t xml:space="preserve">schema-normalization</w:t>
      </w:r>
      <w:r>
        <w:t xml:space="preserve">, the three variants test:</w:t>
      </w:r>
    </w:p>
    <w:p>
      <w:pPr>
        <w:pStyle w:val="Compact"/>
        <w:numPr>
          <w:ilvl w:val="0"/>
          <w:numId w:val="1031"/>
        </w:numPr>
      </w:pPr>
      <w:r>
        <w:t xml:space="preserve">the definition of schema normalization;</w:t>
      </w:r>
    </w:p>
    <w:p>
      <w:pPr>
        <w:pStyle w:val="Compact"/>
        <w:numPr>
          <w:ilvl w:val="0"/>
          <w:numId w:val="1031"/>
        </w:numPr>
      </w:pPr>
      <w:r>
        <w:t xml:space="preserve">locale-aware currency parsing;</w:t>
      </w:r>
    </w:p>
    <w:p>
      <w:pPr>
        <w:pStyle w:val="Compact"/>
        <w:numPr>
          <w:ilvl w:val="0"/>
          <w:numId w:val="1031"/>
        </w:numPr>
      </w:pPr>
      <w:r>
        <w:t xml:space="preserve">explicit missing-field reasons.</w:t>
      </w:r>
    </w:p>
    <w:p>
      <w:pPr>
        <w:pStyle w:val="FirstParagraph"/>
      </w:pPr>
      <w:r>
        <w:t xml:space="preserve">Within</w:t>
      </w:r>
      <w:r>
        <w:t xml:space="preserve"> </w:t>
      </w:r>
      <w:r>
        <w:rPr>
          <w:rStyle w:val="VerbatimChar"/>
        </w:rPr>
        <w:t xml:space="preserve">golden-field-accuracy-coverage</w:t>
      </w:r>
      <w:r>
        <w:t xml:space="preserve">, they test:</w:t>
      </w:r>
    </w:p>
    <w:p>
      <w:pPr>
        <w:pStyle w:val="Compact"/>
        <w:numPr>
          <w:ilvl w:val="0"/>
          <w:numId w:val="1032"/>
        </w:numPr>
      </w:pPr>
      <w:r>
        <w:t xml:space="preserve">purpose of a golden set;</w:t>
      </w:r>
    </w:p>
    <w:p>
      <w:pPr>
        <w:pStyle w:val="Compact"/>
        <w:numPr>
          <w:ilvl w:val="0"/>
          <w:numId w:val="1032"/>
        </w:numPr>
      </w:pPr>
      <w:r>
        <w:t xml:space="preserve">weakness of global accuracy;</w:t>
      </w:r>
    </w:p>
    <w:p>
      <w:pPr>
        <w:pStyle w:val="Compact"/>
        <w:numPr>
          <w:ilvl w:val="0"/>
          <w:numId w:val="1032"/>
        </w:numPr>
      </w:pPr>
      <w:r>
        <w:t xml:space="preserve">template/layout coverage.</w:t>
      </w:r>
    </w:p>
    <w:p>
      <w:pPr>
        <w:pStyle w:val="FirstParagraph"/>
      </w:pPr>
      <w:r>
        <w:t xml:space="preserve">These are related topics but not the same construct, cognitive demand or prerequisite knowledge.</w:t>
      </w:r>
    </w:p>
    <w:p>
      <w:pPr>
        <w:pStyle w:val="BodyText"/>
      </w:pPr>
      <w:r>
        <w:t xml:space="preserve">The roadmap requires A/B/C forms to preserve outcome, construct, Bloom level, scoring, environment, complexity and time.</w:t>
      </w:r>
    </w:p>
    <w:bookmarkEnd w:id="111"/>
    <w:bookmarkStart w:id="112" w:name="pedagogical-impact-20"/>
    <w:p>
      <w:pPr>
        <w:pStyle w:val="Heading3"/>
      </w:pPr>
      <w:r>
        <w:t xml:space="preserve">Pedagogical impact</w:t>
      </w:r>
    </w:p>
    <w:p>
      <w:pPr>
        <w:pStyle w:val="FirstParagraph"/>
      </w:pPr>
      <w:r>
        <w:t xml:space="preserve">Attempt difficulty depends on which</w:t>
      </w:r>
      <w:r>
        <w:t xml:space="preserve"> </w:t>
      </w:r>
      <w:r>
        <w:t xml:space="preserve">“variant”</w:t>
      </w:r>
      <w:r>
        <w:t xml:space="preserve"> </w:t>
      </w:r>
      <w:r>
        <w:t xml:space="preserve">is selected. A definition-recognition question is not equivalent to a locale-parsing decision.</w:t>
      </w:r>
    </w:p>
    <w:bookmarkEnd w:id="112"/>
    <w:bookmarkStart w:id="113" w:name="required-disposition-20"/>
    <w:p>
      <w:pPr>
        <w:pStyle w:val="Heading3"/>
      </w:pPr>
      <w:r>
        <w:t xml:space="preserve">Required disposition</w:t>
      </w:r>
    </w:p>
    <w:p>
      <w:pPr>
        <w:pStyle w:val="FirstParagraph"/>
      </w:pPr>
      <w:r>
        <w:t xml:space="preserve">Create three genuinely parallel items for each precise subtopic outcome, changing only data and surface context.</w:t>
      </w:r>
    </w:p>
    <w:p>
      <w:r>
        <w:pict>
          <v:rect style="width:0;height:1.5pt" o:hralign="center" o:hrstd="t" o:hr="t"/>
        </w:pict>
      </w:r>
    </w:p>
    <w:bookmarkEnd w:id="113"/>
    <w:bookmarkEnd w:id="114"/>
    <w:bookmarkStart w:id="118" w:name="X838c33319d0dfd1f58a13af553d20f0d3650a35"/>
    <w:p>
      <w:pPr>
        <w:pStyle w:val="Heading2"/>
      </w:pPr>
      <w:r>
        <w:t xml:space="preserve">Issue 22 — The exam assesses mechanisms not adequately taught in the section</w:t>
      </w:r>
    </w:p>
    <w:p>
      <w:pPr>
        <w:pStyle w:val="FirstParagraph"/>
      </w:pPr>
      <w:r>
        <w:rPr>
          <w:b/>
          <w:bCs/>
        </w:rPr>
        <w:t xml:space="preserve">Severity:</w:t>
      </w:r>
      <w:r>
        <w:t xml:space="preserve"> </w:t>
      </w:r>
      <w:r>
        <w:t xml:space="preserve">Medium–High</w:t>
      </w:r>
      <w:r>
        <w:br/>
      </w:r>
      <w:r>
        <w:rPr>
          <w:b/>
          <w:bCs/>
        </w:rPr>
        <w:t xml:space="preserve">Category:</w:t>
      </w:r>
      <w:r>
        <w:t xml:space="preserve"> </w:t>
      </w:r>
      <w:r>
        <w:t xml:space="preserve">Constructive alignment</w:t>
      </w:r>
    </w:p>
    <w:bookmarkStart w:id="115" w:name="evidence-21"/>
    <w:p>
      <w:pPr>
        <w:pStyle w:val="Heading3"/>
      </w:pPr>
      <w:r>
        <w:t xml:space="preserve">Evidence</w:t>
      </w:r>
    </w:p>
    <w:p>
      <w:pPr>
        <w:pStyle w:val="FirstParagraph"/>
      </w:pPr>
      <w:r>
        <w:t xml:space="preserve">The exam expects:</w:t>
      </w:r>
    </w:p>
    <w:p>
      <w:pPr>
        <w:pStyle w:val="Compact"/>
        <w:numPr>
          <w:ilvl w:val="0"/>
          <w:numId w:val="1033"/>
        </w:numPr>
      </w:pPr>
      <w:r>
        <w:t xml:space="preserve">persistence of reviewer corrections with actor information;</w:t>
      </w:r>
    </w:p>
    <w:p>
      <w:pPr>
        <w:pStyle w:val="Compact"/>
        <w:numPr>
          <w:ilvl w:val="0"/>
          <w:numId w:val="1033"/>
        </w:numPr>
      </w:pPr>
      <w:r>
        <w:t xml:space="preserve">sandboxing of hostile files;</w:t>
      </w:r>
    </w:p>
    <w:p>
      <w:pPr>
        <w:pStyle w:val="Compact"/>
        <w:numPr>
          <w:ilvl w:val="0"/>
          <w:numId w:val="1033"/>
        </w:numPr>
      </w:pPr>
      <w:r>
        <w:t xml:space="preserve">locale-aware parsing of</w:t>
      </w:r>
      <w:r>
        <w:t xml:space="preserve"> </w:t>
      </w:r>
      <w:r>
        <w:rPr>
          <w:rStyle w:val="VerbatimChar"/>
        </w:rPr>
        <w:t xml:space="preserve">S/ 1,234.50</w:t>
      </w:r>
      <w:r>
        <w:t xml:space="preserve">;</w:t>
      </w:r>
    </w:p>
    <w:p>
      <w:pPr>
        <w:pStyle w:val="Compact"/>
        <w:numPr>
          <w:ilvl w:val="0"/>
          <w:numId w:val="1033"/>
        </w:numPr>
      </w:pPr>
      <w:r>
        <w:t xml:space="preserve">template/layout coverage.</w:t>
      </w:r>
    </w:p>
    <w:p>
      <w:pPr>
        <w:pStyle w:val="FirstParagraph"/>
      </w:pPr>
      <w:r>
        <w:t xml:space="preserve">The student exercises do not implement correction persistence, actor audit or sandbox execution, and the amount parser fails the assessed amount format.</w:t>
      </w:r>
    </w:p>
    <w:bookmarkEnd w:id="115"/>
    <w:bookmarkStart w:id="116" w:name="pedagogical-impact-21"/>
    <w:p>
      <w:pPr>
        <w:pStyle w:val="Heading3"/>
      </w:pPr>
      <w:r>
        <w:t xml:space="preserve">Pedagogical impact</w:t>
      </w:r>
    </w:p>
    <w:p>
      <w:pPr>
        <w:pStyle w:val="FirstParagraph"/>
      </w:pPr>
      <w:r>
        <w:t xml:space="preserve">The exam measures knowledge that the learner may only infer from general experience or distractor obviousness.</w:t>
      </w:r>
    </w:p>
    <w:bookmarkEnd w:id="116"/>
    <w:bookmarkStart w:id="117" w:name="required-disposition-21"/>
    <w:p>
      <w:pPr>
        <w:pStyle w:val="Heading3"/>
      </w:pPr>
      <w:r>
        <w:t xml:space="preserve">Required disposition</w:t>
      </w:r>
    </w:p>
    <w:p>
      <w:pPr>
        <w:pStyle w:val="FirstParagraph"/>
      </w:pPr>
      <w:r>
        <w:t xml:space="preserve">Teach and practise each assessed mechanism, or remove it from the Section 24 bank.</w:t>
      </w:r>
    </w:p>
    <w:p>
      <w:r>
        <w:pict>
          <v:rect style="width:0;height:1.5pt" o:hralign="center" o:hrstd="t" o:hr="t"/>
        </w:pict>
      </w:r>
    </w:p>
    <w:bookmarkEnd w:id="117"/>
    <w:bookmarkEnd w:id="118"/>
    <w:bookmarkStart w:id="123" w:name="Xe0e3f113469ecab4ba23a888661e3af6411f97b"/>
    <w:p>
      <w:pPr>
        <w:pStyle w:val="Heading2"/>
      </w:pPr>
      <w:r>
        <w:t xml:space="preserve">Issue 23 — Terminology is dense and inconsistently localized</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Peruvian Spanish redaction</w:t>
      </w:r>
    </w:p>
    <w:bookmarkStart w:id="119" w:name="evidence-22"/>
    <w:p>
      <w:pPr>
        <w:pStyle w:val="Heading3"/>
      </w:pPr>
      <w:r>
        <w:t xml:space="preserve">Evidence</w:t>
      </w:r>
    </w:p>
    <w:p>
      <w:pPr>
        <w:pStyle w:val="FirstParagraph"/>
      </w:pPr>
      <w:r>
        <w:t xml:space="preserve">The opening introduces a large set of terms at once:</w:t>
      </w:r>
    </w:p>
    <w:p>
      <w:pPr>
        <w:pStyle w:val="Compact"/>
        <w:numPr>
          <w:ilvl w:val="0"/>
          <w:numId w:val="1034"/>
        </w:numPr>
      </w:pPr>
      <w:r>
        <w:t xml:space="preserve">bbox;</w:t>
      </w:r>
    </w:p>
    <w:p>
      <w:pPr>
        <w:pStyle w:val="Compact"/>
        <w:numPr>
          <w:ilvl w:val="0"/>
          <w:numId w:val="1034"/>
        </w:numPr>
      </w:pPr>
      <w:r>
        <w:t xml:space="preserve">confidence;</w:t>
      </w:r>
    </w:p>
    <w:p>
      <w:pPr>
        <w:pStyle w:val="Compact"/>
        <w:numPr>
          <w:ilvl w:val="0"/>
          <w:numId w:val="1034"/>
        </w:numPr>
      </w:pPr>
      <w:r>
        <w:t xml:space="preserve">HITL;</w:t>
      </w:r>
    </w:p>
    <w:p>
      <w:pPr>
        <w:pStyle w:val="Compact"/>
        <w:numPr>
          <w:ilvl w:val="0"/>
          <w:numId w:val="1034"/>
        </w:numPr>
      </w:pPr>
      <w:r>
        <w:t xml:space="preserve">golden set;</w:t>
      </w:r>
    </w:p>
    <w:p>
      <w:pPr>
        <w:pStyle w:val="Compact"/>
        <w:numPr>
          <w:ilvl w:val="0"/>
          <w:numId w:val="1034"/>
        </w:numPr>
      </w:pPr>
      <w:r>
        <w:t xml:space="preserve">adapter;</w:t>
      </w:r>
    </w:p>
    <w:p>
      <w:pPr>
        <w:pStyle w:val="Compact"/>
        <w:numPr>
          <w:ilvl w:val="0"/>
          <w:numId w:val="1034"/>
        </w:numPr>
      </w:pPr>
      <w:r>
        <w:t xml:space="preserve">fail-closed;</w:t>
      </w:r>
    </w:p>
    <w:p>
      <w:pPr>
        <w:pStyle w:val="Compact"/>
        <w:numPr>
          <w:ilvl w:val="0"/>
          <w:numId w:val="1034"/>
        </w:numPr>
      </w:pPr>
      <w:r>
        <w:t xml:space="preserve">coverage_auto;</w:t>
      </w:r>
    </w:p>
    <w:p>
      <w:pPr>
        <w:pStyle w:val="Compact"/>
        <w:numPr>
          <w:ilvl w:val="0"/>
          <w:numId w:val="1034"/>
        </w:numPr>
      </w:pPr>
      <w:r>
        <w:t xml:space="preserve">preflight.</w:t>
      </w:r>
    </w:p>
    <w:p>
      <w:pPr>
        <w:pStyle w:val="FirstParagraph"/>
      </w:pPr>
      <w:r>
        <w:t xml:space="preserve">Additional prose repeatedly mixes:</w:t>
      </w:r>
    </w:p>
    <w:p>
      <w:pPr>
        <w:pStyle w:val="Compact"/>
        <w:numPr>
          <w:ilvl w:val="0"/>
          <w:numId w:val="1035"/>
        </w:numPr>
      </w:pPr>
      <w:r>
        <w:t xml:space="preserve">intake;</w:t>
      </w:r>
    </w:p>
    <w:p>
      <w:pPr>
        <w:pStyle w:val="Compact"/>
        <w:numPr>
          <w:ilvl w:val="0"/>
          <w:numId w:val="1035"/>
        </w:numPr>
      </w:pPr>
      <w:r>
        <w:t xml:space="preserve">score;</w:t>
      </w:r>
    </w:p>
    <w:p>
      <w:pPr>
        <w:pStyle w:val="Compact"/>
        <w:numPr>
          <w:ilvl w:val="0"/>
          <w:numId w:val="1035"/>
        </w:numPr>
      </w:pPr>
      <w:r>
        <w:t xml:space="preserve">label;</w:t>
      </w:r>
    </w:p>
    <w:p>
      <w:pPr>
        <w:pStyle w:val="Compact"/>
        <w:numPr>
          <w:ilvl w:val="0"/>
          <w:numId w:val="1035"/>
        </w:numPr>
      </w:pPr>
      <w:r>
        <w:t xml:space="preserve">schema;</w:t>
      </w:r>
    </w:p>
    <w:p>
      <w:pPr>
        <w:pStyle w:val="Compact"/>
        <w:numPr>
          <w:ilvl w:val="0"/>
          <w:numId w:val="1035"/>
        </w:numPr>
      </w:pPr>
      <w:r>
        <w:t xml:space="preserve">output;</w:t>
      </w:r>
    </w:p>
    <w:p>
      <w:pPr>
        <w:pStyle w:val="Compact"/>
        <w:numPr>
          <w:ilvl w:val="0"/>
          <w:numId w:val="1035"/>
        </w:numPr>
      </w:pPr>
      <w:r>
        <w:t xml:space="preserve">fake;</w:t>
      </w:r>
    </w:p>
    <w:p>
      <w:pPr>
        <w:pStyle w:val="Compact"/>
        <w:numPr>
          <w:ilvl w:val="0"/>
          <w:numId w:val="1035"/>
        </w:numPr>
      </w:pPr>
      <w:r>
        <w:t xml:space="preserve">ops;</w:t>
      </w:r>
    </w:p>
    <w:p>
      <w:pPr>
        <w:pStyle w:val="Compact"/>
        <w:numPr>
          <w:ilvl w:val="0"/>
          <w:numId w:val="1035"/>
        </w:numPr>
      </w:pPr>
      <w:r>
        <w:t xml:space="preserve">run;</w:t>
      </w:r>
    </w:p>
    <w:p>
      <w:pPr>
        <w:pStyle w:val="Compact"/>
        <w:numPr>
          <w:ilvl w:val="0"/>
          <w:numId w:val="1035"/>
        </w:numPr>
      </w:pPr>
      <w:r>
        <w:t xml:space="preserve">low-conf;</w:t>
      </w:r>
    </w:p>
    <w:p>
      <w:pPr>
        <w:pStyle w:val="Compact"/>
        <w:numPr>
          <w:ilvl w:val="0"/>
          <w:numId w:val="1035"/>
        </w:numPr>
      </w:pPr>
      <w:r>
        <w:t xml:space="preserve">re-OCRizar.</w:t>
      </w:r>
    </w:p>
    <w:p>
      <w:pPr>
        <w:pStyle w:val="FirstParagraph"/>
      </w:pPr>
      <w:r>
        <w:t xml:space="preserve">The course metadata promises a Spanish-language course and explicitly describes the instructional model in Spanish.</w:t>
      </w:r>
    </w:p>
    <w:bookmarkEnd w:id="119"/>
    <w:bookmarkStart w:id="120" w:name="redaction-judgment"/>
    <w:p>
      <w:pPr>
        <w:pStyle w:val="Heading3"/>
      </w:pPr>
      <w:r>
        <w:t xml:space="preserve">Redaction judgment</w:t>
      </w:r>
    </w:p>
    <w:p>
      <w:pPr>
        <w:pStyle w:val="FirstParagraph"/>
      </w:pPr>
      <w:r>
        <w:t xml:space="preserve">The issue is not that English technical terms are forbidden. Many are industry-standard. The problem is the absence of a stable editorial rule.</w:t>
      </w:r>
    </w:p>
    <w:p>
      <w:pPr>
        <w:pStyle w:val="BodyText"/>
      </w:pPr>
      <w:r>
        <w:t xml:space="preserve">For example:</w:t>
      </w:r>
    </w:p>
    <w:p>
      <w:pPr>
        <w:pStyle w:val="Compact"/>
        <w:numPr>
          <w:ilvl w:val="0"/>
          <w:numId w:val="1036"/>
        </w:numPr>
      </w:pPr>
      <w:r>
        <w:rPr>
          <w:rStyle w:val="VerbatimChar"/>
        </w:rPr>
        <w:t xml:space="preserve">confidence</w:t>
      </w:r>
      <w:r>
        <w:t xml:space="preserve"> </w:t>
      </w:r>
      <w:r>
        <w:t xml:space="preserve">alternates with</w:t>
      </w:r>
      <w:r>
        <w:t xml:space="preserve"> </w:t>
      </w:r>
      <w:r>
        <w:t xml:space="preserve">“confianza”</w:t>
      </w:r>
      <w:r>
        <w:t xml:space="preserve"> </w:t>
      </w:r>
      <w:r>
        <w:t xml:space="preserve">and</w:t>
      </w:r>
      <w:r>
        <w:t xml:space="preserve"> </w:t>
      </w:r>
      <w:r>
        <w:rPr>
          <w:rStyle w:val="VerbatimChar"/>
        </w:rPr>
        <w:t xml:space="preserve">conf</w:t>
      </w:r>
      <w:r>
        <w:t xml:space="preserve">;</w:t>
      </w:r>
    </w:p>
    <w:p>
      <w:pPr>
        <w:pStyle w:val="Compact"/>
        <w:numPr>
          <w:ilvl w:val="0"/>
          <w:numId w:val="1036"/>
        </w:numPr>
      </w:pPr>
      <w:r>
        <w:t xml:space="preserve">“cola HITL”</w:t>
      </w:r>
      <w:r>
        <w:t xml:space="preserve"> </w:t>
      </w:r>
      <w:r>
        <w:t xml:space="preserve">and</w:t>
      </w:r>
      <w:r>
        <w:t xml:space="preserve"> </w:t>
      </w:r>
      <w:r>
        <w:t xml:space="preserve">“cola de revisión humana”</w:t>
      </w:r>
      <w:r>
        <w:t xml:space="preserve"> </w:t>
      </w:r>
      <w:r>
        <w:t xml:space="preserve">coexist;</w:t>
      </w:r>
    </w:p>
    <w:p>
      <w:pPr>
        <w:pStyle w:val="Compact"/>
        <w:numPr>
          <w:ilvl w:val="0"/>
          <w:numId w:val="1036"/>
        </w:numPr>
      </w:pPr>
      <w:r>
        <w:t xml:space="preserve">“auto”</w:t>
      </w:r>
      <w:r>
        <w:t xml:space="preserve">,</w:t>
      </w:r>
      <w:r>
        <w:t xml:space="preserve"> </w:t>
      </w:r>
      <w:r>
        <w:rPr>
          <w:rStyle w:val="VerbatimChar"/>
        </w:rPr>
        <w:t xml:space="preserve">auto_accept</w:t>
      </w:r>
      <w:r>
        <w:t xml:space="preserve"> </w:t>
      </w:r>
      <w:r>
        <w:t xml:space="preserve">and</w:t>
      </w:r>
      <w:r>
        <w:t xml:space="preserve"> </w:t>
      </w:r>
      <w:r>
        <w:t xml:space="preserve">“auto-aceptar”</w:t>
      </w:r>
      <w:r>
        <w:t xml:space="preserve"> </w:t>
      </w:r>
      <w:r>
        <w:t xml:space="preserve">are not normalized;</w:t>
      </w:r>
    </w:p>
    <w:p>
      <w:pPr>
        <w:pStyle w:val="Compact"/>
        <w:numPr>
          <w:ilvl w:val="0"/>
          <w:numId w:val="1036"/>
        </w:numPr>
      </w:pPr>
      <w:r>
        <w:t xml:space="preserve">“accuracy”</w:t>
      </w:r>
      <w:r>
        <w:t xml:space="preserve"> </w:t>
      </w:r>
      <w:r>
        <w:t xml:space="preserve">is used where</w:t>
      </w:r>
      <w:r>
        <w:t xml:space="preserve"> </w:t>
      </w:r>
      <w:r>
        <w:t xml:space="preserve">“exactitud”</w:t>
      </w:r>
      <w:r>
        <w:t xml:space="preserve"> </w:t>
      </w:r>
      <w:r>
        <w:t xml:space="preserve">already appears.</w:t>
      </w:r>
    </w:p>
    <w:bookmarkEnd w:id="120"/>
    <w:bookmarkStart w:id="121" w:name="pedagogical-impact-22"/>
    <w:p>
      <w:pPr>
        <w:pStyle w:val="Heading3"/>
      </w:pPr>
      <w:r>
        <w:t xml:space="preserve">Pedagogical impact</w:t>
      </w:r>
    </w:p>
    <w:p>
      <w:pPr>
        <w:pStyle w:val="FirstParagraph"/>
      </w:pPr>
      <w:r>
        <w:t xml:space="preserve">Terminology becomes an additional memory task unrelated to the OCR construct.</w:t>
      </w:r>
    </w:p>
    <w:bookmarkEnd w:id="121"/>
    <w:bookmarkStart w:id="122" w:name="required-disposition-22"/>
    <w:p>
      <w:pPr>
        <w:pStyle w:val="Heading3"/>
      </w:pPr>
      <w:r>
        <w:t xml:space="preserve">Required disposition</w:t>
      </w:r>
    </w:p>
    <w:p>
      <w:pPr>
        <w:pStyle w:val="FirstParagraph"/>
      </w:pPr>
      <w:r>
        <w:t xml:space="preserve">Use Spanish-first terminology with the industry term on first occurrence:</w:t>
      </w:r>
    </w:p>
    <w:p>
      <w:pPr>
        <w:pStyle w:val="BlockText"/>
      </w:pPr>
      <w:r>
        <w:t xml:space="preserve">“confianza del campo (</w:t>
      </w:r>
      <w:r>
        <w:rPr>
          <w:rStyle w:val="VerbatimChar"/>
        </w:rPr>
        <w:t xml:space="preserve">confidence</w:t>
      </w:r>
      <w:r>
        <w:t xml:space="preserve">)”</w:t>
      </w:r>
    </w:p>
    <w:p>
      <w:pPr>
        <w:pStyle w:val="FirstParagraph"/>
      </w:pPr>
      <w:r>
        <w:t xml:space="preserve">Then use one chosen form consistently.</w:t>
      </w:r>
    </w:p>
    <w:p>
      <w:r>
        <w:pict>
          <v:rect style="width:0;height:1.5pt" o:hralign="center" o:hrstd="t" o:hr="t"/>
        </w:pict>
      </w:r>
    </w:p>
    <w:bookmarkEnd w:id="122"/>
    <w:bookmarkEnd w:id="123"/>
    <w:bookmarkStart w:id="127" w:name="X8517aefa7cd5ec051b0418b0648125612f30a94"/>
    <w:p>
      <w:pPr>
        <w:pStyle w:val="Heading2"/>
      </w:pPr>
      <w:r>
        <w:t xml:space="preserve">Issue 24 — Spatial evidence lacks an accessibility contract</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Accessibility</w:t>
      </w:r>
    </w:p>
    <w:bookmarkStart w:id="124" w:name="evidence-23"/>
    <w:p>
      <w:pPr>
        <w:pStyle w:val="Heading3"/>
      </w:pPr>
      <w:r>
        <w:t xml:space="preserve">Evidence</w:t>
      </w:r>
    </w:p>
    <w:p>
      <w:pPr>
        <w:pStyle w:val="FirstParagraph"/>
      </w:pPr>
      <w:r>
        <w:t xml:space="preserve">The section’s main review model is visually highlighting a bbox. It does not require:</w:t>
      </w:r>
    </w:p>
    <w:p>
      <w:pPr>
        <w:pStyle w:val="Compact"/>
        <w:numPr>
          <w:ilvl w:val="0"/>
          <w:numId w:val="1037"/>
        </w:numPr>
      </w:pPr>
      <w:r>
        <w:t xml:space="preserve">extracted text alongside the highlight;</w:t>
      </w:r>
    </w:p>
    <w:p>
      <w:pPr>
        <w:pStyle w:val="Compact"/>
        <w:numPr>
          <w:ilvl w:val="0"/>
          <w:numId w:val="1037"/>
        </w:numPr>
      </w:pPr>
      <w:r>
        <w:t xml:space="preserve">page number;</w:t>
      </w:r>
    </w:p>
    <w:p>
      <w:pPr>
        <w:pStyle w:val="Compact"/>
        <w:numPr>
          <w:ilvl w:val="0"/>
          <w:numId w:val="1037"/>
        </w:numPr>
      </w:pPr>
      <w:r>
        <w:t xml:space="preserve">coordinate description;</w:t>
      </w:r>
    </w:p>
    <w:p>
      <w:pPr>
        <w:pStyle w:val="Compact"/>
        <w:numPr>
          <w:ilvl w:val="0"/>
          <w:numId w:val="1037"/>
        </w:numPr>
      </w:pPr>
      <w:r>
        <w:t xml:space="preserve">keyboard navigation;</w:t>
      </w:r>
    </w:p>
    <w:p>
      <w:pPr>
        <w:pStyle w:val="Compact"/>
        <w:numPr>
          <w:ilvl w:val="0"/>
          <w:numId w:val="1037"/>
        </w:numPr>
      </w:pPr>
      <w:r>
        <w:t xml:space="preserve">focus order;</w:t>
      </w:r>
    </w:p>
    <w:p>
      <w:pPr>
        <w:pStyle w:val="Compact"/>
        <w:numPr>
          <w:ilvl w:val="0"/>
          <w:numId w:val="1037"/>
        </w:numPr>
      </w:pPr>
      <w:r>
        <w:t xml:space="preserve">non-color status cues;</w:t>
      </w:r>
    </w:p>
    <w:p>
      <w:pPr>
        <w:pStyle w:val="Compact"/>
        <w:numPr>
          <w:ilvl w:val="0"/>
          <w:numId w:val="1037"/>
        </w:numPr>
      </w:pPr>
      <w:r>
        <w:t xml:space="preserve">accessible labels for confidence and reasons.</w:t>
      </w:r>
    </w:p>
    <w:p>
      <w:pPr>
        <w:pStyle w:val="FirstParagraph"/>
      </w:pPr>
      <w:r>
        <w:t xml:space="preserve">The renderer exposes tabs and controls, but Section 24’s project rubric contains no accessibility criterion for the review evidence.</w:t>
      </w:r>
    </w:p>
    <w:bookmarkEnd w:id="124"/>
    <w:bookmarkStart w:id="125" w:name="pedagogical-impact-23"/>
    <w:p>
      <w:pPr>
        <w:pStyle w:val="Heading3"/>
      </w:pPr>
      <w:r>
        <w:t xml:space="preserve">Pedagogical impact</w:t>
      </w:r>
    </w:p>
    <w:p>
      <w:pPr>
        <w:pStyle w:val="FirstParagraph"/>
      </w:pPr>
      <w:r>
        <w:t xml:space="preserve">Learners may build an evidence viewer that works only for sighted mouse users.</w:t>
      </w:r>
    </w:p>
    <w:bookmarkEnd w:id="125"/>
    <w:bookmarkStart w:id="126" w:name="required-disposition-23"/>
    <w:p>
      <w:pPr>
        <w:pStyle w:val="Heading3"/>
      </w:pPr>
      <w:r>
        <w:t xml:space="preserve">Required disposition</w:t>
      </w:r>
    </w:p>
    <w:p>
      <w:pPr>
        <w:pStyle w:val="FirstParagraph"/>
      </w:pPr>
      <w:r>
        <w:t xml:space="preserve">Add a mandatory text alternative:</w:t>
      </w:r>
    </w:p>
    <w:p>
      <w:pPr>
        <w:pStyle w:val="SourceCode"/>
      </w:pPr>
      <w:r>
        <w:rPr>
          <w:rStyle w:val="VerbatimChar"/>
        </w:rPr>
        <w:t xml:space="preserve">Page 2 · field “RUC” · extracted “201234…” · confidence 0.72 · reason ruc_low_conf</w:t>
      </w:r>
    </w:p>
    <w:p>
      <w:r>
        <w:pict>
          <v:rect style="width:0;height:1.5pt" o:hralign="center" o:hrstd="t" o:hr="t"/>
        </w:pict>
      </w:r>
    </w:p>
    <w:bookmarkEnd w:id="126"/>
    <w:bookmarkEnd w:id="127"/>
    <w:bookmarkStart w:id="131" w:name="issue-25-resource-quality-is-uneven"/>
    <w:p>
      <w:pPr>
        <w:pStyle w:val="Heading2"/>
      </w:pPr>
      <w:r>
        <w:t xml:space="preserve">Issue 25 — Resource quality is uneven</w:t>
      </w:r>
    </w:p>
    <w:p>
      <w:pPr>
        <w:pStyle w:val="FirstParagraph"/>
      </w:pPr>
      <w:r>
        <w:rPr>
          <w:b/>
          <w:bCs/>
        </w:rPr>
        <w:t xml:space="preserve">Severity:</w:t>
      </w:r>
      <w:r>
        <w:t xml:space="preserve"> </w:t>
      </w:r>
      <w:r>
        <w:t xml:space="preserve">Low–Medium</w:t>
      </w:r>
      <w:r>
        <w:br/>
      </w:r>
      <w:r>
        <w:rPr>
          <w:b/>
          <w:bCs/>
        </w:rPr>
        <w:t xml:space="preserve">Category:</w:t>
      </w:r>
      <w:r>
        <w:t xml:space="preserve"> </w:t>
      </w:r>
      <w:r>
        <w:t xml:space="preserve">External materials</w:t>
      </w:r>
    </w:p>
    <w:bookmarkStart w:id="128" w:name="evidence-24"/>
    <w:p>
      <w:pPr>
        <w:pStyle w:val="Heading3"/>
      </w:pPr>
      <w:r>
        <w:t xml:space="preserve">Evidence</w:t>
      </w:r>
    </w:p>
    <w:p>
      <w:pPr>
        <w:pStyle w:val="FirstParagraph"/>
      </w:pPr>
      <w:r>
        <w:t xml:space="preserve">The resource list includes strong primary documentation:</w:t>
      </w:r>
    </w:p>
    <w:p>
      <w:pPr>
        <w:pStyle w:val="Compact"/>
        <w:numPr>
          <w:ilvl w:val="0"/>
          <w:numId w:val="1038"/>
        </w:numPr>
      </w:pPr>
      <w:r>
        <w:t xml:space="preserve">Tesseract;</w:t>
      </w:r>
    </w:p>
    <w:p>
      <w:pPr>
        <w:pStyle w:val="Compact"/>
        <w:numPr>
          <w:ilvl w:val="0"/>
          <w:numId w:val="1038"/>
        </w:numPr>
      </w:pPr>
      <w:r>
        <w:t xml:space="preserve">Pillow;</w:t>
      </w:r>
    </w:p>
    <w:p>
      <w:pPr>
        <w:pStyle w:val="Compact"/>
        <w:numPr>
          <w:ilvl w:val="0"/>
          <w:numId w:val="1038"/>
        </w:numPr>
      </w:pPr>
      <w:r>
        <w:t xml:space="preserve">OpenCV;</w:t>
      </w:r>
    </w:p>
    <w:p>
      <w:pPr>
        <w:pStyle w:val="Compact"/>
        <w:numPr>
          <w:ilvl w:val="0"/>
          <w:numId w:val="1038"/>
        </w:numPr>
      </w:pPr>
      <w:r>
        <w:t xml:space="preserve">Azure Document Intelligence;</w:t>
      </w:r>
    </w:p>
    <w:p>
      <w:pPr>
        <w:pStyle w:val="Compact"/>
        <w:numPr>
          <w:ilvl w:val="0"/>
          <w:numId w:val="1038"/>
        </w:numPr>
      </w:pPr>
      <w:r>
        <w:t xml:space="preserve">Google Document AI.</w:t>
      </w:r>
    </w:p>
    <w:p>
      <w:pPr>
        <w:pStyle w:val="FirstParagraph"/>
      </w:pPr>
      <w:r>
        <w:t xml:space="preserve">But other entries are generic landing pages or search queries:</w:t>
      </w:r>
    </w:p>
    <w:p>
      <w:pPr>
        <w:pStyle w:val="Compact"/>
        <w:numPr>
          <w:ilvl w:val="0"/>
          <w:numId w:val="1039"/>
        </w:numPr>
      </w:pPr>
      <w:r>
        <w:t xml:space="preserve">a Google Scholar query rather than a selected paper;</w:t>
      </w:r>
    </w:p>
    <w:p>
      <w:pPr>
        <w:pStyle w:val="Compact"/>
        <w:numPr>
          <w:ilvl w:val="0"/>
          <w:numId w:val="1039"/>
        </w:numPr>
      </w:pPr>
      <w:r>
        <w:t xml:space="preserve">a generic DeepLearning.AI course page;</w:t>
      </w:r>
    </w:p>
    <w:p>
      <w:pPr>
        <w:pStyle w:val="Compact"/>
        <w:numPr>
          <w:ilvl w:val="0"/>
          <w:numId w:val="1039"/>
        </w:numPr>
      </w:pPr>
      <w:r>
        <w:t xml:space="preserve">a generic Landing AI homepage.</w:t>
      </w:r>
    </w:p>
    <w:bookmarkEnd w:id="128"/>
    <w:bookmarkStart w:id="129" w:name="pedagogical-impact-24"/>
    <w:p>
      <w:pPr>
        <w:pStyle w:val="Heading3"/>
      </w:pPr>
      <w:r>
        <w:t xml:space="preserve">Pedagogical impact</w:t>
      </w:r>
    </w:p>
    <w:p>
      <w:pPr>
        <w:pStyle w:val="FirstParagraph"/>
      </w:pPr>
      <w:r>
        <w:t xml:space="preserve">Learners receive no indication of which exact material supports which subtopic or how much to read.</w:t>
      </w:r>
    </w:p>
    <w:bookmarkEnd w:id="129"/>
    <w:bookmarkStart w:id="130" w:name="required-disposition-24"/>
    <w:p>
      <w:pPr>
        <w:pStyle w:val="Heading3"/>
      </w:pPr>
      <w:r>
        <w:t xml:space="preserve">Required disposition</w:t>
      </w:r>
    </w:p>
    <w:p>
      <w:pPr>
        <w:pStyle w:val="FirstParagraph"/>
      </w:pPr>
      <w:r>
        <w:t xml:space="preserve">Replace generic links with exact, annotated readings tied to outcomes.</w:t>
      </w:r>
    </w:p>
    <w:p>
      <w:r>
        <w:pict>
          <v:rect style="width:0;height:1.5pt" o:hralign="center" o:hrstd="t" o:hr="t"/>
        </w:pict>
      </w:r>
    </w:p>
    <w:bookmarkEnd w:id="130"/>
    <w:bookmarkEnd w:id="131"/>
    <w:bookmarkEnd w:id="132"/>
    <w:bookmarkStart w:id="140" w:name="meta-leak-report"/>
    <w:p>
      <w:pPr>
        <w:pStyle w:val="Heading1"/>
      </w:pPr>
      <w:r>
        <w:t xml:space="preserve">4. Meta-Leak Report</w:t>
      </w:r>
    </w:p>
    <w:bookmarkStart w:id="137" w:name="confirmed-stale-metadata-leakage"/>
    <w:p>
      <w:pPr>
        <w:pStyle w:val="Heading2"/>
      </w:pPr>
      <w:r>
        <w:t xml:space="preserve">4.1 Confirmed stale metadata leakage</w:t>
      </w:r>
    </w:p>
    <w:bookmarkStart w:id="133" w:name="leak-a-legacy-section-id"/>
    <w:p>
      <w:pPr>
        <w:pStyle w:val="Heading3"/>
      </w:pPr>
      <w:r>
        <w:t xml:space="preserve">Leak A — Legacy section ID</w:t>
      </w:r>
    </w:p>
    <w:p>
      <w:pPr>
        <w:pStyle w:val="FirstParagraph"/>
      </w:pPr>
      <w:r>
        <w:rPr>
          <w:b/>
          <w:bCs/>
        </w:rPr>
        <w:t xml:space="preserve">Exact text:</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"rpa-advanced"</w:t>
      </w:r>
    </w:p>
    <w:p>
      <w:pPr>
        <w:pStyle w:val="FirstParagraph"/>
      </w:pPr>
      <w:r>
        <w:rPr>
          <w:b/>
          <w:bCs/>
        </w:rPr>
        <w:t xml:space="preserve">Location:</w:t>
      </w:r>
      <w:r>
        <w:t xml:space="preserve"> </w:t>
      </w:r>
      <w:r>
        <w:rPr>
          <w:rStyle w:val="VerbatimChar"/>
        </w:rPr>
        <w:t xml:space="preserve">src/lib/course/sections/s24-rpa-advanced.ts</w:t>
      </w:r>
    </w:p>
    <w:p>
      <w:pPr>
        <w:pStyle w:val="BodyText"/>
      </w:pPr>
      <w:r>
        <w:t xml:space="preserve">This ID becomes part of the public hash route through the generic route resolver.</w:t>
      </w:r>
    </w:p>
    <w:p>
      <w:pPr>
        <w:pStyle w:val="BodyText"/>
      </w:pPr>
      <w:r>
        <w:t xml:space="preserve">A learner sharing Section 24 therefore receives a URL ending in:</w:t>
      </w:r>
    </w:p>
    <w:p>
      <w:pPr>
        <w:pStyle w:val="SourceCode"/>
      </w:pPr>
      <w:r>
        <w:rPr>
          <w:rStyle w:val="VerbatimChar"/>
        </w:rPr>
        <w:t xml:space="preserve">#rpa-advanced</w:t>
      </w:r>
    </w:p>
    <w:p>
      <w:pPr>
        <w:pStyle w:val="FirstParagraph"/>
      </w:pPr>
      <w:r>
        <w:t xml:space="preserve">even though the visible section is OCR and Document AI.</w:t>
      </w:r>
    </w:p>
    <w:bookmarkEnd w:id="133"/>
    <w:bookmarkStart w:id="134" w:name="leak-b-legacy-filename-and-import"/>
    <w:p>
      <w:pPr>
        <w:pStyle w:val="Heading3"/>
      </w:pPr>
      <w:r>
        <w:t xml:space="preserve">Leak B — Legacy filename and import</w:t>
      </w:r>
    </w:p>
    <w:p>
      <w:pPr>
        <w:pStyle w:val="FirstParagraph"/>
      </w:pPr>
      <w:r>
        <w:rPr>
          <w:b/>
          <w:bCs/>
        </w:rPr>
        <w:t xml:space="preserve">Exact text:</w:t>
      </w:r>
    </w:p>
    <w:p>
      <w:pPr>
        <w:pStyle w:val="SourceCode"/>
      </w:pPr>
      <w:r>
        <w:rPr>
          <w:rStyle w:val="ImportTok"/>
        </w:rPr>
        <w:t xml:space="preserve">import</w:t>
      </w:r>
      <w:r>
        <w:rPr>
          <w:rStyle w:val="NormalTok"/>
        </w:rPr>
        <w:t xml:space="preserve"> { section24 } </w:t>
      </w:r>
      <w:r>
        <w:rPr>
          <w:rStyle w:val="ImportTok"/>
        </w:rPr>
        <w:t xml:space="preserve">from</w:t>
      </w:r>
      <w:r>
        <w:rPr>
          <w:rStyle w:val="NormalTok"/>
        </w:rPr>
        <w:t xml:space="preserve"> </w:t>
      </w:r>
      <w:r>
        <w:rPr>
          <w:rStyle w:val="StringTok"/>
        </w:rPr>
        <w:t xml:space="preserve">'./sections/s24-rpa-advanced'</w:t>
      </w:r>
    </w:p>
    <w:p>
      <w:pPr>
        <w:pStyle w:val="FirstParagraph"/>
      </w:pPr>
      <w:r>
        <w:rPr>
          <w:b/>
          <w:bCs/>
        </w:rPr>
        <w:t xml:space="preserve">Location:</w:t>
      </w:r>
      <w:r>
        <w:t xml:space="preserve"> </w:t>
      </w:r>
      <w:r>
        <w:rPr>
          <w:rStyle w:val="VerbatimChar"/>
        </w:rPr>
        <w:t xml:space="preserve">src/lib/course/index.ts</w:t>
      </w:r>
    </w:p>
    <w:bookmarkEnd w:id="134"/>
    <w:bookmarkStart w:id="135" w:name="leak-c-legacy-ledger-taxonomy"/>
    <w:p>
      <w:pPr>
        <w:pStyle w:val="Heading3"/>
      </w:pPr>
      <w:r>
        <w:t xml:space="preserve">Leak C — Legacy ledger taxonomy</w:t>
      </w:r>
    </w:p>
    <w:p>
      <w:pPr>
        <w:pStyle w:val="FirstParagraph"/>
      </w:pPr>
      <w:r>
        <w:rPr>
          <w:b/>
          <w:bCs/>
        </w:rPr>
        <w:t xml:space="preserve">Exact text:</w:t>
      </w:r>
    </w:p>
    <w:p>
      <w:pPr>
        <w:pStyle w:val="SourceCode"/>
      </w:pPr>
      <w:r>
        <w:rPr>
          <w:rStyle w:val="ErrorTok"/>
        </w:rPr>
        <w:t xml:space="preserve">"section_id":</w:t>
      </w:r>
      <w:r>
        <w:rPr>
          <w:rStyle w:val="NormalTok"/>
        </w:rPr>
        <w:t xml:space="preserve"> </w:t>
      </w:r>
      <w:r>
        <w:rPr>
          <w:rStyle w:val="ErrorTok"/>
        </w:rPr>
        <w:t xml:space="preserve">"rpa-advanced"</w:t>
      </w:r>
    </w:p>
    <w:p>
      <w:pPr>
        <w:pStyle w:val="FirstParagraph"/>
      </w:pPr>
      <w:r>
        <w:rPr>
          <w:b/>
          <w:bCs/>
        </w:rPr>
        <w:t xml:space="preserve">Location:</w:t>
      </w:r>
      <w:r>
        <w:t xml:space="preserve"> </w:t>
      </w:r>
      <w:r>
        <w:rPr>
          <w:rStyle w:val="VerbatimChar"/>
        </w:rPr>
        <w:t xml:space="preserve">course-state/section_ledger.json</w:t>
      </w:r>
    </w:p>
    <w:bookmarkEnd w:id="135"/>
    <w:bookmarkStart w:id="136" w:name="impact"/>
    <w:p>
      <w:pPr>
        <w:pStyle w:val="Heading3"/>
      </w:pPr>
      <w:r>
        <w:t xml:space="preserve">Impact</w:t>
      </w:r>
    </w:p>
    <w:p>
      <w:pPr>
        <w:pStyle w:val="FirstParagraph"/>
      </w:pPr>
      <w:r>
        <w:t xml:space="preserve">This is not a direct AI prompt leak, but it is stale internal architecture exposed through public routing, source naming, ledgers and exam-bank keys. It makes analytics, support, deep links and future migrations harder to understand.</w:t>
      </w:r>
    </w:p>
    <w:bookmarkEnd w:id="136"/>
    <w:bookmarkEnd w:id="137"/>
    <w:bookmarkStart w:id="138" w:name="no-classic-developer-note-leak-found"/>
    <w:p>
      <w:pPr>
        <w:pStyle w:val="Heading2"/>
      </w:pPr>
      <w:r>
        <w:t xml:space="preserve">4.2 No classic developer-note leak found</w:t>
      </w:r>
    </w:p>
    <w:p>
      <w:pPr>
        <w:pStyle w:val="FirstParagraph"/>
      </w:pPr>
      <w:r>
        <w:t xml:space="preserve">No occurrences of the following were found in Section 24 source:</w:t>
      </w:r>
    </w:p>
    <w:p>
      <w:pPr>
        <w:pStyle w:val="Compact"/>
        <w:numPr>
          <w:ilvl w:val="0"/>
          <w:numId w:val="1040"/>
        </w:numPr>
      </w:pPr>
      <w:r>
        <w:rPr>
          <w:rStyle w:val="VerbatimChar"/>
        </w:rPr>
        <w:t xml:space="preserve">TODO</w:t>
      </w:r>
      <w:r>
        <w:t xml:space="preserve">;</w:t>
      </w:r>
    </w:p>
    <w:p>
      <w:pPr>
        <w:pStyle w:val="Compact"/>
        <w:numPr>
          <w:ilvl w:val="0"/>
          <w:numId w:val="1040"/>
        </w:numPr>
      </w:pPr>
      <w:r>
        <w:rPr>
          <w:rStyle w:val="VerbatimChar"/>
        </w:rPr>
        <w:t xml:space="preserve">FIXME</w:t>
      </w:r>
      <w:r>
        <w:t xml:space="preserve">;</w:t>
      </w:r>
    </w:p>
    <w:p>
      <w:pPr>
        <w:pStyle w:val="Compact"/>
        <w:numPr>
          <w:ilvl w:val="0"/>
          <w:numId w:val="1040"/>
        </w:numPr>
      </w:pPr>
      <w:r>
        <w:t xml:space="preserve">“moved from section…”</w:t>
      </w:r>
      <w:r>
        <w:t xml:space="preserve">;</w:t>
      </w:r>
    </w:p>
    <w:p>
      <w:pPr>
        <w:pStyle w:val="Compact"/>
        <w:numPr>
          <w:ilvl w:val="0"/>
          <w:numId w:val="1040"/>
        </w:numPr>
      </w:pPr>
      <w:r>
        <w:t xml:space="preserve">hidden author instructions;</w:t>
      </w:r>
    </w:p>
    <w:p>
      <w:pPr>
        <w:pStyle w:val="Compact"/>
        <w:numPr>
          <w:ilvl w:val="0"/>
          <w:numId w:val="1040"/>
        </w:numPr>
      </w:pPr>
      <w:r>
        <w:t xml:space="preserve">AI-to-developer comments;</w:t>
      </w:r>
    </w:p>
    <w:p>
      <w:pPr>
        <w:pStyle w:val="Compact"/>
        <w:numPr>
          <w:ilvl w:val="0"/>
          <w:numId w:val="1040"/>
        </w:numPr>
      </w:pPr>
      <w:r>
        <w:t xml:space="preserve">placeholder paragraphs.</w:t>
      </w:r>
    </w:p>
    <w:p>
      <w:pPr>
        <w:pStyle w:val="FirstParagraph"/>
      </w:pPr>
      <w:r>
        <w:t xml:space="preserve">The</w:t>
      </w:r>
      <w:r>
        <w:t xml:space="preserve"> </w:t>
      </w:r>
      <w:r>
        <w:rPr>
          <w:rStyle w:val="VerbatimChar"/>
        </w:rPr>
        <w:t xml:space="preserve"># DEFECT:</w:t>
      </w:r>
      <w:r>
        <w:t xml:space="preserve"> </w:t>
      </w:r>
      <w:r>
        <w:t xml:space="preserve">comments are deliberate learner-facing starter-code annotations and should not be classified as leaks. The</w:t>
      </w:r>
      <w:r>
        <w:t xml:space="preserve"> </w:t>
      </w:r>
      <w:r>
        <w:rPr>
          <w:rStyle w:val="VerbatimChar"/>
        </w:rPr>
        <w:t xml:space="preserve">CASO-LIM-024</w:t>
      </w:r>
      <w:r>
        <w:t xml:space="preserve"> </w:t>
      </w:r>
      <w:r>
        <w:t xml:space="preserve">identifiers are also purposeful fixture IDs.</w:t>
      </w:r>
    </w:p>
    <w:bookmarkEnd w:id="138"/>
    <w:bookmarkStart w:id="139" w:name="meta-level-quality-claim-mismatch"/>
    <w:p>
      <w:pPr>
        <w:pStyle w:val="Heading2"/>
      </w:pPr>
      <w:r>
        <w:t xml:space="preserve">4.3 Meta-level quality claim mismatch</w:t>
      </w:r>
    </w:p>
    <w:p>
      <w:pPr>
        <w:pStyle w:val="FirstParagraph"/>
      </w:pPr>
      <w:r>
        <w:t xml:space="preserve">The ledger says passed and the issue registry reports no open high-severity content defects, despite the issues documented here. This is a harness-governance discrepancy rather than a prose leak.</w:t>
      </w:r>
    </w:p>
    <w:p>
      <w:r>
        <w:pict>
          <v:rect style="width:0;height:1.5pt" o:hralign="center" o:hrstd="t" o:hr="t"/>
        </w:pict>
      </w:r>
    </w:p>
    <w:bookmarkEnd w:id="139"/>
    <w:bookmarkEnd w:id="140"/>
    <w:bookmarkStart w:id="172" w:name="pedagogical-redaction-deep-dive"/>
    <w:p>
      <w:pPr>
        <w:pStyle w:val="Heading1"/>
      </w:pPr>
      <w:r>
        <w:t xml:space="preserve">5. Pedagogical &amp; Redaction Deep Dive</w:t>
      </w:r>
    </w:p>
    <w:bookmarkStart w:id="141" w:name="graph-model-of-the-section"/>
    <w:p>
      <w:pPr>
        <w:pStyle w:val="Heading2"/>
      </w:pPr>
      <w:r>
        <w:t xml:space="preserve">5.1 Graph model of the section</w:t>
      </w:r>
    </w:p>
    <w:p>
      <w:pPr>
        <w:pStyle w:val="FirstParagraph"/>
      </w:pPr>
      <w:r>
        <w:t xml:space="preserve">The intended learning graph is well conceived:</w:t>
      </w:r>
    </w:p>
    <w:p>
      <w:pPr>
        <w:pStyle w:val="SourceCode"/>
      </w:pPr>
      <w:r>
        <w:rPr>
          <w:rStyle w:val="VerbatimChar"/>
        </w:rPr>
        <w:t xml:space="preserve">S23 verified download</w:t>
      </w:r>
      <w:r>
        <w:br/>
      </w:r>
      <w:r>
        <w:rPr>
          <w:rStyle w:val="VerbatimChar"/>
        </w:rPr>
        <w:t xml:space="preserve">        ↓</w:t>
      </w:r>
      <w:r>
        <w:br/>
      </w:r>
      <w:r>
        <w:rPr>
          <w:rStyle w:val="VerbatimChar"/>
        </w:rPr>
        <w:t xml:space="preserve">T1-A image-quality plan</w:t>
      </w:r>
      <w:r>
        <w:br/>
      </w:r>
      <w:r>
        <w:rPr>
          <w:rStyle w:val="VerbatimChar"/>
        </w:rPr>
        <w:t xml:space="preserve">        ↓</w:t>
      </w:r>
      <w:r>
        <w:br/>
      </w:r>
      <w:r>
        <w:rPr>
          <w:rStyle w:val="VerbatimChar"/>
        </w:rPr>
        <w:t xml:space="preserve">T1-B orientation/noise preflight</w:t>
      </w:r>
      <w:r>
        <w:br/>
      </w:r>
      <w:r>
        <w:rPr>
          <w:rStyle w:val="VerbatimChar"/>
        </w:rPr>
        <w:t xml:space="preserve">        ↓</w:t>
      </w:r>
      <w:r>
        <w:br/>
      </w:r>
      <w:r>
        <w:rPr>
          <w:rStyle w:val="VerbatimChar"/>
        </w:rPr>
        <w:t xml:space="preserve">T2-A OCR tokens + confidence + reading order</w:t>
      </w:r>
      <w:r>
        <w:br/>
      </w:r>
      <w:r>
        <w:rPr>
          <w:rStyle w:val="VerbatimChar"/>
        </w:rPr>
        <w:t xml:space="preserve">        ↓</w:t>
      </w:r>
      <w:r>
        <w:br/>
      </w:r>
      <w:r>
        <w:rPr>
          <w:rStyle w:val="VerbatimChar"/>
        </w:rPr>
        <w:t xml:space="preserve">T2-B text/table/KV extraction + spatial evidence</w:t>
      </w:r>
      <w:r>
        <w:br/>
      </w:r>
      <w:r>
        <w:rPr>
          <w:rStyle w:val="VerbatimChar"/>
        </w:rPr>
        <w:t xml:space="preserve">        ↓</w:t>
      </w:r>
      <w:r>
        <w:br/>
      </w:r>
      <w:r>
        <w:rPr>
          <w:rStyle w:val="VerbatimChar"/>
        </w:rPr>
        <w:t xml:space="preserve">T3-A schema normalization</w:t>
      </w:r>
      <w:r>
        <w:br/>
      </w:r>
      <w:r>
        <w:rPr>
          <w:rStyle w:val="VerbatimChar"/>
        </w:rPr>
        <w:t xml:space="preserve">        ↓</w:t>
      </w:r>
      <w:r>
        <w:br/>
      </w:r>
      <w:r>
        <w:rPr>
          <w:rStyle w:val="VerbatimChar"/>
        </w:rPr>
        <w:t xml:space="preserve">T3-B cross-field validation + HITL queue</w:t>
      </w:r>
      <w:r>
        <w:br/>
      </w:r>
      <w:r>
        <w:rPr>
          <w:rStyle w:val="VerbatimChar"/>
        </w:rPr>
        <w:t xml:space="preserve">        ↓</w:t>
      </w:r>
      <w:r>
        <w:br/>
      </w:r>
      <w:r>
        <w:rPr>
          <w:rStyle w:val="VerbatimChar"/>
        </w:rPr>
        <w:t xml:space="preserve">T4-A golden-set evaluation + automatic coverage</w:t>
      </w:r>
      <w:r>
        <w:br/>
      </w:r>
      <w:r>
        <w:rPr>
          <w:rStyle w:val="VerbatimChar"/>
        </w:rPr>
        <w:t xml:space="preserve">        ↓</w:t>
      </w:r>
      <w:r>
        <w:br/>
      </w:r>
      <w:r>
        <w:rPr>
          <w:rStyle w:val="VerbatimChar"/>
        </w:rPr>
        <w:t xml:space="preserve">T4-B privacy/security/fallback</w:t>
      </w:r>
      <w:r>
        <w:br/>
      </w:r>
      <w:r>
        <w:rPr>
          <w:rStyle w:val="VerbatimChar"/>
        </w:rPr>
        <w:t xml:space="preserve">        ↓</w:t>
      </w:r>
      <w:r>
        <w:br/>
      </w:r>
      <w:r>
        <w:rPr>
          <w:rStyle w:val="VerbatimChar"/>
        </w:rPr>
        <w:t xml:space="preserve">You Do integrated document intake</w:t>
      </w:r>
      <w:r>
        <w:br/>
      </w:r>
      <w:r>
        <w:rPr>
          <w:rStyle w:val="VerbatimChar"/>
        </w:rPr>
        <w:t xml:space="preserve">        ↓</w:t>
      </w:r>
      <w:r>
        <w:br/>
      </w:r>
      <w:r>
        <w:rPr>
          <w:rStyle w:val="VerbatimChar"/>
        </w:rPr>
        <w:t xml:space="preserve">S25 consumes OCR output as untrusted context</w:t>
      </w:r>
    </w:p>
    <w:p>
      <w:pPr>
        <w:pStyle w:val="FirstParagraph"/>
      </w:pPr>
      <w:r>
        <w:t xml:space="preserve">The S23 transition explicitly says that the verified downloaded binary proceeds into Section 24 OCR/Document AI. Section 25 then treats the extracted OCR fields as untrusted input for assisted AI rather than autonomous adjudication.</w:t>
      </w:r>
    </w:p>
    <w:p>
      <w:pPr>
        <w:pStyle w:val="BodyText"/>
      </w:pPr>
      <w:r>
        <w:t xml:space="preserve">This connective tissue is excellent and substantially better than a collection of isolated lessons.</w:t>
      </w:r>
    </w:p>
    <w:bookmarkEnd w:id="141"/>
    <w:bookmarkStart w:id="145" w:name="i-do-analysis"/>
    <w:p>
      <w:pPr>
        <w:pStyle w:val="Heading2"/>
      </w:pPr>
      <w:r>
        <w:t xml:space="preserve">5.2 I Do analysis</w:t>
      </w:r>
    </w:p>
    <w:bookmarkStart w:id="142" w:name="strengths"/>
    <w:p>
      <w:pPr>
        <w:pStyle w:val="Heading3"/>
      </w:pPr>
      <w:r>
        <w:t xml:space="preserve">Strengths</w:t>
      </w:r>
    </w:p>
    <w:p>
      <w:pPr>
        <w:pStyle w:val="Compact"/>
        <w:numPr>
          <w:ilvl w:val="0"/>
          <w:numId w:val="1041"/>
        </w:numPr>
      </w:pPr>
      <w:r>
        <w:t xml:space="preserve">Exactly eight demonstrations, one per subtopic.</w:t>
      </w:r>
    </w:p>
    <w:p>
      <w:pPr>
        <w:pStyle w:val="Compact"/>
        <w:numPr>
          <w:ilvl w:val="0"/>
          <w:numId w:val="1041"/>
        </w:numPr>
      </w:pPr>
      <w:r>
        <w:t xml:space="preserve">Each has:</w:t>
      </w:r>
    </w:p>
    <w:p>
      <w:pPr>
        <w:pStyle w:val="Compact"/>
        <w:numPr>
          <w:ilvl w:val="1"/>
          <w:numId w:val="1042"/>
        </w:numPr>
      </w:pPr>
      <w:r>
        <w:t xml:space="preserve">stable ID;</w:t>
      </w:r>
    </w:p>
    <w:p>
      <w:pPr>
        <w:pStyle w:val="Compact"/>
        <w:numPr>
          <w:ilvl w:val="1"/>
          <w:numId w:val="1042"/>
        </w:numPr>
      </w:pPr>
      <w:r>
        <w:t xml:space="preserve">environment;</w:t>
      </w:r>
    </w:p>
    <w:p>
      <w:pPr>
        <w:pStyle w:val="Compact"/>
        <w:numPr>
          <w:ilvl w:val="1"/>
          <w:numId w:val="1042"/>
        </w:numPr>
      </w:pPr>
      <w:r>
        <w:t xml:space="preserve">description;</w:t>
      </w:r>
    </w:p>
    <w:p>
      <w:pPr>
        <w:pStyle w:val="Compact"/>
        <w:numPr>
          <w:ilvl w:val="1"/>
          <w:numId w:val="1042"/>
        </w:numPr>
      </w:pPr>
      <w:r>
        <w:t xml:space="preserve">executable code;</w:t>
      </w:r>
    </w:p>
    <w:p>
      <w:pPr>
        <w:pStyle w:val="Compact"/>
        <w:numPr>
          <w:ilvl w:val="1"/>
          <w:numId w:val="1042"/>
        </w:numPr>
      </w:pPr>
      <w:r>
        <w:t xml:space="preserve">expected output;</w:t>
      </w:r>
    </w:p>
    <w:p>
      <w:pPr>
        <w:pStyle w:val="Compact"/>
        <w:numPr>
          <w:ilvl w:val="1"/>
          <w:numId w:val="1042"/>
        </w:numPr>
      </w:pPr>
      <w:r>
        <w:t xml:space="preserve">a</w:t>
      </w:r>
      <w:r>
        <w:t xml:space="preserve"> </w:t>
      </w:r>
      <w:r>
        <w:t xml:space="preserve">“why”</w:t>
      </w:r>
      <w:r>
        <w:t xml:space="preserve"> </w:t>
      </w:r>
      <w:r>
        <w:t xml:space="preserve">explanation.</w:t>
      </w:r>
    </w:p>
    <w:p>
      <w:pPr>
        <w:pStyle w:val="Compact"/>
        <w:numPr>
          <w:ilvl w:val="0"/>
          <w:numId w:val="1041"/>
        </w:numPr>
      </w:pPr>
      <w:r>
        <w:t xml:space="preserve">Demonstrations are small enough to inspect.</w:t>
      </w:r>
    </w:p>
    <w:p>
      <w:pPr>
        <w:pStyle w:val="Compact"/>
        <w:numPr>
          <w:ilvl w:val="0"/>
          <w:numId w:val="1041"/>
        </w:numPr>
      </w:pPr>
      <w:r>
        <w:t xml:space="preserve">Ethical boundaries are embedded in the rationale.</w:t>
      </w:r>
    </w:p>
    <w:p>
      <w:pPr>
        <w:pStyle w:val="Compact"/>
        <w:numPr>
          <w:ilvl w:val="0"/>
          <w:numId w:val="1041"/>
        </w:numPr>
      </w:pPr>
      <w:r>
        <w:t xml:space="preserve">Output determinism supports local reproduction.</w:t>
      </w:r>
    </w:p>
    <w:p>
      <w:pPr>
        <w:pStyle w:val="FirstParagraph"/>
      </w:pPr>
      <w:r>
        <w:t xml:space="preserve">This aligns with evidence favoring explicit modeling and worked examples for learners entering a new area. Gradual release is most effective when teachers move between modeling, guided practice and independent practice based on learner readiness.</w:t>
      </w:r>
    </w:p>
    <w:bookmarkEnd w:id="142"/>
    <w:bookmarkStart w:id="143" w:name="weaknesses"/>
    <w:p>
      <w:pPr>
        <w:pStyle w:val="Heading3"/>
      </w:pPr>
      <w:r>
        <w:t xml:space="preserve">Weaknesses</w:t>
      </w:r>
    </w:p>
    <w:p>
      <w:pPr>
        <w:pStyle w:val="FirstParagraph"/>
      </w:pPr>
      <w:r>
        <w:t xml:space="preserve">The examples are often</w:t>
      </w:r>
      <w:r>
        <w:t xml:space="preserve"> </w:t>
      </w:r>
      <w:r>
        <w:rPr>
          <w:b/>
          <w:bCs/>
        </w:rPr>
        <w:t xml:space="preserve">worked snippets</w:t>
      </w:r>
      <w:r>
        <w:t xml:space="preserve">, not worked professional reasoning. They rarely expose questions such as:</w:t>
      </w:r>
    </w:p>
    <w:p>
      <w:pPr>
        <w:pStyle w:val="Compact"/>
        <w:numPr>
          <w:ilvl w:val="0"/>
          <w:numId w:val="1043"/>
        </w:numPr>
      </w:pPr>
      <w:r>
        <w:t xml:space="preserve">What evidence caused this threshold choice?</w:t>
      </w:r>
    </w:p>
    <w:p>
      <w:pPr>
        <w:pStyle w:val="Compact"/>
        <w:numPr>
          <w:ilvl w:val="0"/>
          <w:numId w:val="1043"/>
        </w:numPr>
      </w:pPr>
      <w:r>
        <w:t xml:space="preserve">What invariant must remain true?</w:t>
      </w:r>
    </w:p>
    <w:p>
      <w:pPr>
        <w:pStyle w:val="Compact"/>
        <w:numPr>
          <w:ilvl w:val="0"/>
          <w:numId w:val="1043"/>
        </w:numPr>
      </w:pPr>
      <w:r>
        <w:t xml:space="preserve">Which failure state is being prevented?</w:t>
      </w:r>
    </w:p>
    <w:p>
      <w:pPr>
        <w:pStyle w:val="Compact"/>
        <w:numPr>
          <w:ilvl w:val="0"/>
          <w:numId w:val="1043"/>
        </w:numPr>
      </w:pPr>
      <w:r>
        <w:t xml:space="preserve">What would make the approach unsafe?</w:t>
      </w:r>
    </w:p>
    <w:p>
      <w:pPr>
        <w:pStyle w:val="Compact"/>
        <w:numPr>
          <w:ilvl w:val="0"/>
          <w:numId w:val="1043"/>
        </w:numPr>
      </w:pPr>
      <w:r>
        <w:t xml:space="preserve">How do we know the bbox belongs to the value?</w:t>
      </w:r>
    </w:p>
    <w:p>
      <w:pPr>
        <w:pStyle w:val="Compact"/>
        <w:numPr>
          <w:ilvl w:val="0"/>
          <w:numId w:val="1043"/>
        </w:numPr>
      </w:pPr>
      <w:r>
        <w:t xml:space="preserve">How should a reviewer respond?</w:t>
      </w:r>
    </w:p>
    <w:p>
      <w:pPr>
        <w:pStyle w:val="FirstParagraph"/>
      </w:pPr>
      <w:r>
        <w:t xml:space="preserve">The</w:t>
      </w:r>
      <w:r>
        <w:t xml:space="preserve"> </w:t>
      </w:r>
      <w:r>
        <w:rPr>
          <w:rStyle w:val="VerbatimChar"/>
        </w:rPr>
        <w:t xml:space="preserve">why</w:t>
      </w:r>
      <w:r>
        <w:t xml:space="preserve"> </w:t>
      </w:r>
      <w:r>
        <w:t xml:space="preserve">field helps, but it normally explains the answer after the implementation rather than modeling a complete decision process.</w:t>
      </w:r>
    </w:p>
    <w:bookmarkEnd w:id="143"/>
    <w:bookmarkStart w:id="144" w:name="recommended-pedagogical-pattern"/>
    <w:p>
      <w:pPr>
        <w:pStyle w:val="Heading3"/>
      </w:pPr>
      <w:r>
        <w:t xml:space="preserve">Recommended pedagogical pattern</w:t>
      </w:r>
    </w:p>
    <w:p>
      <w:pPr>
        <w:pStyle w:val="FirstParagraph"/>
      </w:pPr>
      <w:r>
        <w:t xml:space="preserve">Each I Do should include:</w:t>
      </w:r>
    </w:p>
    <w:p>
      <w:pPr>
        <w:pStyle w:val="Compact"/>
        <w:numPr>
          <w:ilvl w:val="0"/>
          <w:numId w:val="1044"/>
        </w:numPr>
      </w:pPr>
      <w:r>
        <w:rPr>
          <w:b/>
          <w:bCs/>
        </w:rPr>
        <w:t xml:space="preserve">Goal</w:t>
      </w:r>
    </w:p>
    <w:p>
      <w:pPr>
        <w:pStyle w:val="Compact"/>
        <w:numPr>
          <w:ilvl w:val="0"/>
          <w:numId w:val="1044"/>
        </w:numPr>
      </w:pPr>
      <w:r>
        <w:rPr>
          <w:b/>
          <w:bCs/>
        </w:rPr>
        <w:t xml:space="preserve">Inputs and assumptions</w:t>
      </w:r>
    </w:p>
    <w:p>
      <w:pPr>
        <w:pStyle w:val="Compact"/>
        <w:numPr>
          <w:ilvl w:val="0"/>
          <w:numId w:val="1044"/>
        </w:numPr>
      </w:pPr>
      <w:r>
        <w:rPr>
          <w:b/>
          <w:bCs/>
        </w:rPr>
        <w:t xml:space="preserve">Think-aloud decision</w:t>
      </w:r>
    </w:p>
    <w:p>
      <w:pPr>
        <w:pStyle w:val="Compact"/>
        <w:numPr>
          <w:ilvl w:val="0"/>
          <w:numId w:val="1044"/>
        </w:numPr>
      </w:pPr>
      <w:r>
        <w:rPr>
          <w:b/>
          <w:bCs/>
        </w:rPr>
        <w:t xml:space="preserve">Implementation</w:t>
      </w:r>
    </w:p>
    <w:p>
      <w:pPr>
        <w:pStyle w:val="Compact"/>
        <w:numPr>
          <w:ilvl w:val="0"/>
          <w:numId w:val="1044"/>
        </w:numPr>
      </w:pPr>
      <w:r>
        <w:rPr>
          <w:b/>
          <w:bCs/>
        </w:rPr>
        <w:t xml:space="preserve">Expected evidence</w:t>
      </w:r>
    </w:p>
    <w:p>
      <w:pPr>
        <w:pStyle w:val="Compact"/>
        <w:numPr>
          <w:ilvl w:val="0"/>
          <w:numId w:val="1044"/>
        </w:numPr>
      </w:pPr>
      <w:r>
        <w:rPr>
          <w:b/>
          <w:bCs/>
        </w:rPr>
        <w:t xml:space="preserve">Failure mode</w:t>
      </w:r>
    </w:p>
    <w:p>
      <w:pPr>
        <w:pStyle w:val="Compact"/>
        <w:numPr>
          <w:ilvl w:val="0"/>
          <w:numId w:val="1044"/>
        </w:numPr>
      </w:pPr>
      <w:r>
        <w:rPr>
          <w:b/>
          <w:bCs/>
        </w:rPr>
        <w:t xml:space="preserve">Check for understanding</w:t>
      </w:r>
    </w:p>
    <w:p>
      <w:pPr>
        <w:pStyle w:val="FirstParagraph"/>
      </w:pPr>
      <w:r>
        <w:t xml:space="preserve">The current I Do is strongest in implementation and weakest in assumptions and falsification.</w:t>
      </w:r>
    </w:p>
    <w:bookmarkEnd w:id="144"/>
    <w:bookmarkEnd w:id="145"/>
    <w:bookmarkStart w:id="149" w:name="we-do-analysis"/>
    <w:p>
      <w:pPr>
        <w:pStyle w:val="Heading2"/>
      </w:pPr>
      <w:r>
        <w:t xml:space="preserve">5.3 We Do analysis</w:t>
      </w:r>
    </w:p>
    <w:bookmarkStart w:id="146" w:name="quantitative-fidelity"/>
    <w:p>
      <w:pPr>
        <w:pStyle w:val="Heading3"/>
      </w:pPr>
      <w:r>
        <w:t xml:space="preserve">Quantitative fidelity</w:t>
      </w:r>
    </w:p>
    <w:p>
      <w:pPr>
        <w:pStyle w:val="FirstParagraph"/>
      </w:pPr>
      <w:r>
        <w:t xml:space="preserve">The roadmap requires three exercises per subtopic:</w:t>
      </w:r>
    </w:p>
    <w:p>
      <w:pPr>
        <w:pStyle w:val="Compact"/>
        <w:numPr>
          <w:ilvl w:val="0"/>
          <w:numId w:val="1045"/>
        </w:numPr>
      </w:pPr>
      <w:r>
        <w:t xml:space="preserve">E1 guided;</w:t>
      </w:r>
    </w:p>
    <w:p>
      <w:pPr>
        <w:pStyle w:val="Compact"/>
        <w:numPr>
          <w:ilvl w:val="0"/>
          <w:numId w:val="1045"/>
        </w:numPr>
      </w:pPr>
      <w:r>
        <w:t xml:space="preserve">E2 reduced scaffolding;</w:t>
      </w:r>
    </w:p>
    <w:p>
      <w:pPr>
        <w:pStyle w:val="Compact"/>
        <w:numPr>
          <w:ilvl w:val="0"/>
          <w:numId w:val="1045"/>
        </w:numPr>
      </w:pPr>
      <w:r>
        <w:t xml:space="preserve">E3 independent transfer.</w:t>
      </w:r>
    </w:p>
    <w:p>
      <w:pPr>
        <w:pStyle w:val="FirstParagraph"/>
      </w:pPr>
      <w:r>
        <w:t xml:space="preserve">Section 24 satisfies the count exactly.</w:t>
      </w:r>
    </w:p>
    <w:bookmarkEnd w:id="146"/>
    <w:bookmarkStart w:id="147" w:name="qualitative-fidelity"/>
    <w:p>
      <w:pPr>
        <w:pStyle w:val="Heading3"/>
      </w:pPr>
      <w:r>
        <w:t xml:space="preserve">Qualitative fidelity</w:t>
      </w:r>
    </w:p>
    <w:p>
      <w:pPr>
        <w:pStyle w:val="FirstParagraph"/>
      </w:pPr>
      <w:r>
        <w:t xml:space="preserve">The gradual release is only partly successful:</w:t>
      </w:r>
    </w:p>
    <w:p>
      <w:pPr>
        <w:pStyle w:val="Compact"/>
        <w:numPr>
          <w:ilvl w:val="0"/>
          <w:numId w:val="1046"/>
        </w:numPr>
      </w:pPr>
      <w:r>
        <w:rPr>
          <w:b/>
          <w:bCs/>
        </w:rPr>
        <w:t xml:space="preserve">E1:</w:t>
      </w:r>
      <w:r>
        <w:t xml:space="preserve"> </w:t>
      </w:r>
      <w:r>
        <w:t xml:space="preserve">appropriately guided.</w:t>
      </w:r>
    </w:p>
    <w:p>
      <w:pPr>
        <w:pStyle w:val="Compact"/>
        <w:numPr>
          <w:ilvl w:val="0"/>
          <w:numId w:val="1046"/>
        </w:numPr>
      </w:pPr>
      <w:r>
        <w:rPr>
          <w:b/>
          <w:bCs/>
        </w:rPr>
        <w:t xml:space="preserve">E2:</w:t>
      </w:r>
      <w:r>
        <w:t xml:space="preserve"> </w:t>
      </w:r>
      <w:r>
        <w:t xml:space="preserve">often still announces the exact defect and function to use.</w:t>
      </w:r>
    </w:p>
    <w:p>
      <w:pPr>
        <w:pStyle w:val="Compact"/>
        <w:numPr>
          <w:ilvl w:val="0"/>
          <w:numId w:val="1046"/>
        </w:numPr>
      </w:pPr>
      <w:r>
        <w:rPr>
          <w:b/>
          <w:bCs/>
        </w:rPr>
        <w:t xml:space="preserve">E3:</w:t>
      </w:r>
      <w:r>
        <w:t xml:space="preserve"> </w:t>
      </w:r>
      <w:r>
        <w:t xml:space="preserve">generally authentic enough to combine mechanisms.</w:t>
      </w:r>
    </w:p>
    <w:p>
      <w:pPr>
        <w:pStyle w:val="FirstParagraph"/>
      </w:pPr>
      <w:r>
        <w:t xml:space="preserve">For example, T1-B E2 asks the learner to replace</w:t>
      </w:r>
      <w:r>
        <w:t xml:space="preserve"> </w:t>
      </w:r>
      <w:r>
        <w:rPr>
          <w:rStyle w:val="VerbatimChar"/>
        </w:rPr>
        <w:t xml:space="preserve">len(flags)</w:t>
      </w:r>
      <w:r>
        <w:t xml:space="preserve"> </w:t>
      </w:r>
      <w:r>
        <w:t xml:space="preserve">with</w:t>
      </w:r>
      <w:r>
        <w:t xml:space="preserve"> </w:t>
      </w:r>
      <w:r>
        <w:rPr>
          <w:rStyle w:val="VerbatimChar"/>
        </w:rPr>
        <w:t xml:space="preserve">sum(flags)</w:t>
      </w:r>
      <w:r>
        <w:t xml:space="preserve">. That checks Python recall more than OCR denoising.</w:t>
      </w:r>
    </w:p>
    <w:p>
      <w:pPr>
        <w:pStyle w:val="BodyText"/>
      </w:pPr>
      <w:r>
        <w:t xml:space="preserve">By contrast, T3-B E3 composes multiple review reasons and a status decision, which is much closer to the target professional behavior.</w:t>
      </w:r>
    </w:p>
    <w:bookmarkEnd w:id="147"/>
    <w:bookmarkStart w:id="148" w:name="scaffolding-conclusion"/>
    <w:p>
      <w:pPr>
        <w:pStyle w:val="Heading3"/>
      </w:pPr>
      <w:r>
        <w:t xml:space="preserve">Scaffolding conclusion</w:t>
      </w:r>
    </w:p>
    <w:p>
      <w:pPr>
        <w:pStyle w:val="FirstParagraph"/>
      </w:pPr>
      <w:r>
        <w:t xml:space="preserve">The section has</w:t>
      </w:r>
      <w:r>
        <w:t xml:space="preserve"> </w:t>
      </w:r>
      <w:r>
        <w:rPr>
          <w:b/>
          <w:bCs/>
        </w:rPr>
        <w:t xml:space="preserve">structural gradual release but incomplete cognitive fading</w:t>
      </w:r>
      <w:r>
        <w:t xml:space="preserve">. The scaffold changes in length more reliably than it changes in decision responsibility.</w:t>
      </w:r>
    </w:p>
    <w:bookmarkEnd w:id="148"/>
    <w:bookmarkEnd w:id="149"/>
    <w:bookmarkStart w:id="153" w:name="you-do-analysis"/>
    <w:p>
      <w:pPr>
        <w:pStyle w:val="Heading2"/>
      </w:pPr>
      <w:r>
        <w:t xml:space="preserve">5.4 You Do analysis</w:t>
      </w:r>
    </w:p>
    <w:bookmarkStart w:id="150" w:name="strengths-1"/>
    <w:p>
      <w:pPr>
        <w:pStyle w:val="Heading3"/>
      </w:pPr>
      <w:r>
        <w:t xml:space="preserve">Strengths</w:t>
      </w:r>
    </w:p>
    <w:p>
      <w:pPr>
        <w:pStyle w:val="FirstParagraph"/>
      </w:pPr>
      <w:r>
        <w:t xml:space="preserve">The integrated project is one of the section’s best elements. It requires:</w:t>
      </w:r>
    </w:p>
    <w:p>
      <w:pPr>
        <w:pStyle w:val="Compact"/>
        <w:numPr>
          <w:ilvl w:val="0"/>
          <w:numId w:val="1047"/>
        </w:numPr>
      </w:pPr>
      <w:r>
        <w:t xml:space="preserve">at least three synthetic documents;</w:t>
      </w:r>
    </w:p>
    <w:p>
      <w:pPr>
        <w:pStyle w:val="Compact"/>
        <w:numPr>
          <w:ilvl w:val="0"/>
          <w:numId w:val="1047"/>
        </w:numPr>
      </w:pPr>
      <w:r>
        <w:t xml:space="preserve">preprocessing metadata;</w:t>
      </w:r>
    </w:p>
    <w:p>
      <w:pPr>
        <w:pStyle w:val="Compact"/>
        <w:numPr>
          <w:ilvl w:val="0"/>
          <w:numId w:val="1047"/>
        </w:numPr>
      </w:pPr>
      <w:r>
        <w:t xml:space="preserve">KV extraction;</w:t>
      </w:r>
    </w:p>
    <w:p>
      <w:pPr>
        <w:pStyle w:val="Compact"/>
        <w:numPr>
          <w:ilvl w:val="0"/>
          <w:numId w:val="1047"/>
        </w:numPr>
      </w:pPr>
      <w:r>
        <w:t xml:space="preserve">schema normalization;</w:t>
      </w:r>
    </w:p>
    <w:p>
      <w:pPr>
        <w:pStyle w:val="Compact"/>
        <w:numPr>
          <w:ilvl w:val="0"/>
          <w:numId w:val="1047"/>
        </w:numPr>
      </w:pPr>
      <w:r>
        <w:t xml:space="preserve">cross-field validation;</w:t>
      </w:r>
    </w:p>
    <w:p>
      <w:pPr>
        <w:pStyle w:val="Compact"/>
        <w:numPr>
          <w:ilvl w:val="0"/>
          <w:numId w:val="1047"/>
        </w:numPr>
      </w:pPr>
      <w:r>
        <w:t xml:space="preserve">field metrics;</w:t>
      </w:r>
    </w:p>
    <w:p>
      <w:pPr>
        <w:pStyle w:val="Compact"/>
        <w:numPr>
          <w:ilvl w:val="0"/>
          <w:numId w:val="1047"/>
        </w:numPr>
      </w:pPr>
      <w:r>
        <w:t xml:space="preserve">a review queue;</w:t>
      </w:r>
    </w:p>
    <w:p>
      <w:pPr>
        <w:pStyle w:val="Compact"/>
        <w:numPr>
          <w:ilvl w:val="0"/>
          <w:numId w:val="1047"/>
        </w:numPr>
      </w:pPr>
      <w:r>
        <w:t xml:space="preserve">hostile-file gates;</w:t>
      </w:r>
    </w:p>
    <w:p>
      <w:pPr>
        <w:pStyle w:val="Compact"/>
        <w:numPr>
          <w:ilvl w:val="0"/>
          <w:numId w:val="1047"/>
        </w:numPr>
      </w:pPr>
      <w:r>
        <w:t xml:space="preserve">a README;</w:t>
      </w:r>
    </w:p>
    <w:p>
      <w:pPr>
        <w:pStyle w:val="Compact"/>
        <w:numPr>
          <w:ilvl w:val="0"/>
          <w:numId w:val="1047"/>
        </w:numPr>
      </w:pPr>
      <w:r>
        <w:t xml:space="preserve">pure functions;</w:t>
      </w:r>
    </w:p>
    <w:p>
      <w:pPr>
        <w:pStyle w:val="Compact"/>
        <w:numPr>
          <w:ilvl w:val="0"/>
          <w:numId w:val="1047"/>
        </w:numPr>
      </w:pPr>
      <w:r>
        <w:t xml:space="preserve">explicit non-fraud policy;</w:t>
      </w:r>
    </w:p>
    <w:p>
      <w:pPr>
        <w:pStyle w:val="Compact"/>
        <w:numPr>
          <w:ilvl w:val="0"/>
          <w:numId w:val="1047"/>
        </w:numPr>
      </w:pPr>
      <w:r>
        <w:t xml:space="preserve">evidence per critical field.</w:t>
      </w:r>
    </w:p>
    <w:p>
      <w:pPr>
        <w:pStyle w:val="FirstParagraph"/>
      </w:pPr>
      <w:r>
        <w:t xml:space="preserve">The rubric balances:</w:t>
      </w:r>
    </w:p>
    <w:p>
      <w:pPr>
        <w:pStyle w:val="Compact"/>
        <w:numPr>
          <w:ilvl w:val="0"/>
          <w:numId w:val="1048"/>
        </w:numPr>
      </w:pPr>
      <w:r>
        <w:t xml:space="preserve">pipeline completeness;</w:t>
      </w:r>
    </w:p>
    <w:p>
      <w:pPr>
        <w:pStyle w:val="Compact"/>
        <w:numPr>
          <w:ilvl w:val="0"/>
          <w:numId w:val="1048"/>
        </w:numPr>
      </w:pPr>
      <w:r>
        <w:t xml:space="preserve">normalization;</w:t>
      </w:r>
    </w:p>
    <w:p>
      <w:pPr>
        <w:pStyle w:val="Compact"/>
        <w:numPr>
          <w:ilvl w:val="0"/>
          <w:numId w:val="1048"/>
        </w:numPr>
      </w:pPr>
      <w:r>
        <w:t xml:space="preserve">privacy;</w:t>
      </w:r>
    </w:p>
    <w:p>
      <w:pPr>
        <w:pStyle w:val="Compact"/>
        <w:numPr>
          <w:ilvl w:val="0"/>
          <w:numId w:val="1048"/>
        </w:numPr>
      </w:pPr>
      <w:r>
        <w:t xml:space="preserve">edge cases;</w:t>
      </w:r>
    </w:p>
    <w:p>
      <w:pPr>
        <w:pStyle w:val="Compact"/>
        <w:numPr>
          <w:ilvl w:val="0"/>
          <w:numId w:val="1048"/>
        </w:numPr>
      </w:pPr>
      <w:r>
        <w:t xml:space="preserve">code quality;</w:t>
      </w:r>
    </w:p>
    <w:p>
      <w:pPr>
        <w:pStyle w:val="Compact"/>
        <w:numPr>
          <w:ilvl w:val="0"/>
          <w:numId w:val="1048"/>
        </w:numPr>
      </w:pPr>
      <w:r>
        <w:t xml:space="preserve">documentation.</w:t>
      </w:r>
    </w:p>
    <w:bookmarkEnd w:id="150"/>
    <w:bookmarkStart w:id="151" w:name="weaknesses-1"/>
    <w:p>
      <w:pPr>
        <w:pStyle w:val="Heading3"/>
      </w:pPr>
      <w:r>
        <w:t xml:space="preserve">Weaknesses</w:t>
      </w:r>
    </w:p>
    <w:p>
      <w:pPr>
        <w:pStyle w:val="Compact"/>
        <w:numPr>
          <w:ilvl w:val="0"/>
          <w:numId w:val="1049"/>
        </w:numPr>
      </w:pPr>
      <w:r>
        <w:t xml:space="preserve">The minimum golden set is only two documents.</w:t>
      </w:r>
    </w:p>
    <w:p>
      <w:pPr>
        <w:pStyle w:val="Compact"/>
        <w:numPr>
          <w:ilvl w:val="0"/>
          <w:numId w:val="1049"/>
        </w:numPr>
      </w:pPr>
      <w:r>
        <w:t xml:space="preserve">It inherits the unsafe RUC and float parsing rules.</w:t>
      </w:r>
    </w:p>
    <w:p>
      <w:pPr>
        <w:pStyle w:val="Compact"/>
        <w:numPr>
          <w:ilvl w:val="0"/>
          <w:numId w:val="1049"/>
        </w:numPr>
      </w:pPr>
      <w:r>
        <w:t xml:space="preserve">It does not require executable tests despite asking for testable functions.</w:t>
      </w:r>
    </w:p>
    <w:p>
      <w:pPr>
        <w:pStyle w:val="Compact"/>
        <w:numPr>
          <w:ilvl w:val="0"/>
          <w:numId w:val="1049"/>
        </w:numPr>
      </w:pPr>
      <w:r>
        <w:t xml:space="preserve">“bbox if you can”</w:t>
      </w:r>
      <w:r>
        <w:t xml:space="preserve"> </w:t>
      </w:r>
      <w:r>
        <w:t xml:space="preserve">weakens a mandatory outcome.</w:t>
      </w:r>
    </w:p>
    <w:p>
      <w:pPr>
        <w:pStyle w:val="Compact"/>
        <w:numPr>
          <w:ilvl w:val="0"/>
          <w:numId w:val="1049"/>
        </w:numPr>
      </w:pPr>
      <w:r>
        <w:t xml:space="preserve">The project can still use only fake tokens and never execute OCR.</w:t>
      </w:r>
    </w:p>
    <w:p>
      <w:pPr>
        <w:pStyle w:val="Compact"/>
        <w:numPr>
          <w:ilvl w:val="0"/>
          <w:numId w:val="1049"/>
        </w:numPr>
      </w:pPr>
      <w:r>
        <w:t xml:space="preserve">No accessible evidence-view requirement exists.</w:t>
      </w:r>
    </w:p>
    <w:p>
      <w:pPr>
        <w:pStyle w:val="Compact"/>
        <w:numPr>
          <w:ilvl w:val="0"/>
          <w:numId w:val="1049"/>
        </w:numPr>
      </w:pPr>
      <w:r>
        <w:t xml:space="preserve">No requirement persists reviewer corrections or audit actors.</w:t>
      </w:r>
    </w:p>
    <w:p>
      <w:pPr>
        <w:pStyle w:val="Compact"/>
        <w:numPr>
          <w:ilvl w:val="0"/>
          <w:numId w:val="1049"/>
        </w:numPr>
      </w:pPr>
      <w:r>
        <w:t xml:space="preserve">No rubric item evaluates threshold justification.</w:t>
      </w:r>
    </w:p>
    <w:bookmarkEnd w:id="151"/>
    <w:bookmarkStart w:id="152" w:name="recommendation"/>
    <w:p>
      <w:pPr>
        <w:pStyle w:val="Heading3"/>
      </w:pPr>
      <w:r>
        <w:t xml:space="preserve">Recommendation</w:t>
      </w:r>
    </w:p>
    <w:p>
      <w:pPr>
        <w:pStyle w:val="FirstParagraph"/>
      </w:pPr>
      <w:r>
        <w:t xml:space="preserve">The project should remain synthetic and deterministic but require:</w:t>
      </w:r>
    </w:p>
    <w:p>
      <w:pPr>
        <w:pStyle w:val="Compact"/>
        <w:numPr>
          <w:ilvl w:val="0"/>
          <w:numId w:val="1050"/>
        </w:numPr>
      </w:pPr>
      <w:r>
        <w:t xml:space="preserve">at least six documents across normal, boundary and error slices;</w:t>
      </w:r>
    </w:p>
    <w:p>
      <w:pPr>
        <w:pStyle w:val="Compact"/>
        <w:numPr>
          <w:ilvl w:val="0"/>
          <w:numId w:val="1050"/>
        </w:numPr>
      </w:pPr>
      <w:r>
        <w:t xml:space="preserve">assertions;</w:t>
      </w:r>
    </w:p>
    <w:p>
      <w:pPr>
        <w:pStyle w:val="Compact"/>
        <w:numPr>
          <w:ilvl w:val="0"/>
          <w:numId w:val="1050"/>
        </w:numPr>
      </w:pPr>
      <w:r>
        <w:t xml:space="preserve">strict raw/normalized value separation;</w:t>
      </w:r>
    </w:p>
    <w:p>
      <w:pPr>
        <w:pStyle w:val="Compact"/>
        <w:numPr>
          <w:ilvl w:val="0"/>
          <w:numId w:val="1050"/>
        </w:numPr>
      </w:pPr>
      <w:r>
        <w:t xml:space="preserve">a threshold report;</w:t>
      </w:r>
    </w:p>
    <w:p>
      <w:pPr>
        <w:pStyle w:val="Compact"/>
        <w:numPr>
          <w:ilvl w:val="0"/>
          <w:numId w:val="1050"/>
        </w:numPr>
      </w:pPr>
      <w:r>
        <w:t xml:space="preserve">retained review rendition;</w:t>
      </w:r>
    </w:p>
    <w:p>
      <w:pPr>
        <w:pStyle w:val="Compact"/>
        <w:numPr>
          <w:ilvl w:val="0"/>
          <w:numId w:val="1050"/>
        </w:numPr>
      </w:pPr>
      <w:r>
        <w:t xml:space="preserve">an accessible evidence summary;</w:t>
      </w:r>
    </w:p>
    <w:p>
      <w:pPr>
        <w:pStyle w:val="Compact"/>
        <w:numPr>
          <w:ilvl w:val="0"/>
          <w:numId w:val="1050"/>
        </w:numPr>
      </w:pPr>
      <w:r>
        <w:t xml:space="preserve">documented limitations.</w:t>
      </w:r>
    </w:p>
    <w:bookmarkEnd w:id="152"/>
    <w:bookmarkEnd w:id="153"/>
    <w:bookmarkStart w:id="157" w:name="Xd0b902a6d772974beac5053ac50ad887dacae25"/>
    <w:p>
      <w:pPr>
        <w:pStyle w:val="Heading2"/>
      </w:pPr>
      <w:r>
        <w:t xml:space="preserve">5.5 Cognitive load and progressive disclosure</w:t>
      </w:r>
    </w:p>
    <w:bookmarkStart w:id="154" w:name="what-works"/>
    <w:p>
      <w:pPr>
        <w:pStyle w:val="Heading3"/>
      </w:pPr>
      <w:r>
        <w:t xml:space="preserve">What works</w:t>
      </w:r>
    </w:p>
    <w:p>
      <w:pPr>
        <w:pStyle w:val="Compact"/>
        <w:numPr>
          <w:ilvl w:val="0"/>
          <w:numId w:val="1051"/>
        </w:numPr>
      </w:pPr>
      <w:r>
        <w:t xml:space="preserve">Eight subtopics are segmented logically.</w:t>
      </w:r>
    </w:p>
    <w:p>
      <w:pPr>
        <w:pStyle w:val="Compact"/>
        <w:numPr>
          <w:ilvl w:val="0"/>
          <w:numId w:val="1051"/>
        </w:numPr>
      </w:pPr>
      <w:r>
        <w:t xml:space="preserve">Each theory node includes a concrete scenario.</w:t>
      </w:r>
    </w:p>
    <w:p>
      <w:pPr>
        <w:pStyle w:val="Compact"/>
        <w:numPr>
          <w:ilvl w:val="0"/>
          <w:numId w:val="1051"/>
        </w:numPr>
      </w:pPr>
      <w:r>
        <w:t xml:space="preserve">Callouts identify critical boundaries.</w:t>
      </w:r>
    </w:p>
    <w:p>
      <w:pPr>
        <w:pStyle w:val="Compact"/>
        <w:numPr>
          <w:ilvl w:val="0"/>
          <w:numId w:val="1051"/>
        </w:numPr>
      </w:pPr>
      <w:r>
        <w:t xml:space="preserve">The section repeatedly distinguishes:</w:t>
      </w:r>
    </w:p>
    <w:p>
      <w:pPr>
        <w:pStyle w:val="Compact"/>
        <w:numPr>
          <w:ilvl w:val="1"/>
          <w:numId w:val="1052"/>
        </w:numPr>
      </w:pPr>
      <w:r>
        <w:t xml:space="preserve">extraction from adjudication;</w:t>
      </w:r>
    </w:p>
    <w:p>
      <w:pPr>
        <w:pStyle w:val="Compact"/>
        <w:numPr>
          <w:ilvl w:val="1"/>
          <w:numId w:val="1052"/>
        </w:numPr>
      </w:pPr>
      <w:r>
        <w:t xml:space="preserve">fail-closed quality from batch failure;</w:t>
      </w:r>
    </w:p>
    <w:p>
      <w:pPr>
        <w:pStyle w:val="Compact"/>
        <w:numPr>
          <w:ilvl w:val="1"/>
          <w:numId w:val="1052"/>
        </w:numPr>
      </w:pPr>
      <w:r>
        <w:t xml:space="preserve">automatic coverage from accuracy;</w:t>
      </w:r>
    </w:p>
    <w:p>
      <w:pPr>
        <w:pStyle w:val="Compact"/>
        <w:numPr>
          <w:ilvl w:val="1"/>
          <w:numId w:val="1052"/>
        </w:numPr>
      </w:pPr>
      <w:r>
        <w:t xml:space="preserve">fake adapter from real engine.</w:t>
      </w:r>
    </w:p>
    <w:bookmarkEnd w:id="154"/>
    <w:bookmarkStart w:id="155" w:name="what-creates-unnecessary-load"/>
    <w:p>
      <w:pPr>
        <w:pStyle w:val="Heading3"/>
      </w:pPr>
      <w:r>
        <w:t xml:space="preserve">What creates unnecessary load</w:t>
      </w:r>
    </w:p>
    <w:p>
      <w:pPr>
        <w:pStyle w:val="FirstParagraph"/>
      </w:pPr>
      <w:r>
        <w:t xml:space="preserve">The opening mini-glossary introduces eight technical terms in one paragraph, many of which recur in mixed English and Spanish.</w:t>
      </w:r>
    </w:p>
    <w:p>
      <w:pPr>
        <w:pStyle w:val="BodyText"/>
      </w:pPr>
      <w:r>
        <w:t xml:space="preserve">The learner must simultaneously remember:</w:t>
      </w:r>
    </w:p>
    <w:p>
      <w:pPr>
        <w:pStyle w:val="Compact"/>
        <w:numPr>
          <w:ilvl w:val="0"/>
          <w:numId w:val="1053"/>
        </w:numPr>
      </w:pPr>
      <w:r>
        <w:t xml:space="preserve">bbox geometry;</w:t>
      </w:r>
    </w:p>
    <w:p>
      <w:pPr>
        <w:pStyle w:val="Compact"/>
        <w:numPr>
          <w:ilvl w:val="0"/>
          <w:numId w:val="1053"/>
        </w:numPr>
      </w:pPr>
      <w:r>
        <w:t xml:space="preserve">confidence semantics;</w:t>
      </w:r>
    </w:p>
    <w:p>
      <w:pPr>
        <w:pStyle w:val="Compact"/>
        <w:numPr>
          <w:ilvl w:val="0"/>
          <w:numId w:val="1053"/>
        </w:numPr>
      </w:pPr>
      <w:r>
        <w:t xml:space="preserve">HITL;</w:t>
      </w:r>
    </w:p>
    <w:p>
      <w:pPr>
        <w:pStyle w:val="Compact"/>
        <w:numPr>
          <w:ilvl w:val="0"/>
          <w:numId w:val="1053"/>
        </w:numPr>
      </w:pPr>
      <w:r>
        <w:t xml:space="preserve">golden sets;</w:t>
      </w:r>
    </w:p>
    <w:p>
      <w:pPr>
        <w:pStyle w:val="Compact"/>
        <w:numPr>
          <w:ilvl w:val="0"/>
          <w:numId w:val="1053"/>
        </w:numPr>
      </w:pPr>
      <w:r>
        <w:t xml:space="preserve">adapter boundaries;</w:t>
      </w:r>
    </w:p>
    <w:p>
      <w:pPr>
        <w:pStyle w:val="Compact"/>
        <w:numPr>
          <w:ilvl w:val="0"/>
          <w:numId w:val="1053"/>
        </w:numPr>
      </w:pPr>
      <w:r>
        <w:t xml:space="preserve">fail-closed behavior;</w:t>
      </w:r>
    </w:p>
    <w:p>
      <w:pPr>
        <w:pStyle w:val="Compact"/>
        <w:numPr>
          <w:ilvl w:val="0"/>
          <w:numId w:val="1053"/>
        </w:numPr>
      </w:pPr>
      <w:r>
        <w:t xml:space="preserve">automatic coverage;</w:t>
      </w:r>
    </w:p>
    <w:p>
      <w:pPr>
        <w:pStyle w:val="Compact"/>
        <w:numPr>
          <w:ilvl w:val="0"/>
          <w:numId w:val="1053"/>
        </w:numPr>
      </w:pPr>
      <w:r>
        <w:t xml:space="preserve">preflight gates.</w:t>
      </w:r>
    </w:p>
    <w:p>
      <w:pPr>
        <w:pStyle w:val="FirstParagraph"/>
      </w:pPr>
      <w:r>
        <w:t xml:space="preserve">The terms are genuinely relevant, but progressive disclosure would introduce each immediately before use and then consolidate them in a reference card.</w:t>
      </w:r>
    </w:p>
    <w:bookmarkEnd w:id="155"/>
    <w:bookmarkStart w:id="156" w:name="learning-science-comparison"/>
    <w:p>
      <w:pPr>
        <w:pStyle w:val="Heading3"/>
      </w:pPr>
      <w:r>
        <w:t xml:space="preserve">Learning-science comparison</w:t>
      </w:r>
    </w:p>
    <w:p>
      <w:pPr>
        <w:pStyle w:val="FirstParagraph"/>
      </w:pPr>
      <w:r>
        <w:t xml:space="preserve">Cognitive-load guidance recommends worked examples, extensive practice and gradual increases in independent problem solving. The section follows the broad pattern but should reduce jargon load and improve strategy choice in E2 tasks.</w:t>
      </w:r>
    </w:p>
    <w:bookmarkEnd w:id="156"/>
    <w:bookmarkEnd w:id="157"/>
    <w:bookmarkStart w:id="160" w:name="exercise-and-exam-alignment"/>
    <w:p>
      <w:pPr>
        <w:pStyle w:val="Heading2"/>
      </w:pPr>
      <w:r>
        <w:t xml:space="preserve">5.6 Exercise and exam alignment</w:t>
      </w:r>
    </w:p>
    <w:p>
      <w:pPr>
        <w:pStyle w:val="FirstParagraph"/>
      </w:pPr>
      <w:r>
        <w:t xml:space="preserve">The exercise sequence covers all eight subtopics, but the assessment system has two distinct layers:</w:t>
      </w:r>
    </w:p>
    <w:bookmarkStart w:id="158" w:name="public-self-check"/>
    <w:p>
      <w:pPr>
        <w:pStyle w:val="Heading3"/>
      </w:pPr>
      <w:r>
        <w:t xml:space="preserve">Public self-check</w:t>
      </w:r>
    </w:p>
    <w:p>
      <w:pPr>
        <w:pStyle w:val="Compact"/>
        <w:numPr>
          <w:ilvl w:val="0"/>
          <w:numId w:val="1054"/>
        </w:numPr>
      </w:pPr>
      <w:r>
        <w:t xml:space="preserve">five questions;</w:t>
      </w:r>
    </w:p>
    <w:p>
      <w:pPr>
        <w:pStyle w:val="Compact"/>
        <w:numPr>
          <w:ilvl w:val="0"/>
          <w:numId w:val="1054"/>
        </w:numPr>
      </w:pPr>
      <w:r>
        <w:t xml:space="preserve">mostly policy and concept recognition;</w:t>
      </w:r>
    </w:p>
    <w:p>
      <w:pPr>
        <w:pStyle w:val="Compact"/>
        <w:numPr>
          <w:ilvl w:val="0"/>
          <w:numId w:val="1054"/>
        </w:numPr>
      </w:pPr>
      <w:r>
        <w:t xml:space="preserve">incomplete outcome coverage.</w:t>
      </w:r>
    </w:p>
    <w:bookmarkEnd w:id="158"/>
    <w:bookmarkStart w:id="159" w:name="server-exam"/>
    <w:p>
      <w:pPr>
        <w:pStyle w:val="Heading3"/>
      </w:pPr>
      <w:r>
        <w:t xml:space="preserve">Server exam</w:t>
      </w:r>
    </w:p>
    <w:p>
      <w:pPr>
        <w:pStyle w:val="Compact"/>
        <w:numPr>
          <w:ilvl w:val="0"/>
          <w:numId w:val="1055"/>
        </w:numPr>
      </w:pPr>
      <w:r>
        <w:t xml:space="preserve">eight concepts;</w:t>
      </w:r>
    </w:p>
    <w:p>
      <w:pPr>
        <w:pStyle w:val="Compact"/>
        <w:numPr>
          <w:ilvl w:val="0"/>
          <w:numId w:val="1055"/>
        </w:numPr>
      </w:pPr>
      <w:r>
        <w:t xml:space="preserve">three variants each;</w:t>
      </w:r>
    </w:p>
    <w:p>
      <w:pPr>
        <w:pStyle w:val="Compact"/>
        <w:numPr>
          <w:ilvl w:val="0"/>
          <w:numId w:val="1055"/>
        </w:numPr>
      </w:pPr>
      <w:r>
        <w:t xml:space="preserve">all multiple choice;</w:t>
      </w:r>
    </w:p>
    <w:p>
      <w:pPr>
        <w:pStyle w:val="Compact"/>
        <w:numPr>
          <w:ilvl w:val="0"/>
          <w:numId w:val="1055"/>
        </w:numPr>
      </w:pPr>
      <w:r>
        <w:t xml:space="preserve">all correct answers at index 1;</w:t>
      </w:r>
    </w:p>
    <w:p>
      <w:pPr>
        <w:pStyle w:val="Compact"/>
        <w:numPr>
          <w:ilvl w:val="0"/>
          <w:numId w:val="1055"/>
        </w:numPr>
      </w:pPr>
      <w:r>
        <w:t xml:space="preserve">many implausible distractors;</w:t>
      </w:r>
    </w:p>
    <w:p>
      <w:pPr>
        <w:pStyle w:val="Compact"/>
        <w:numPr>
          <w:ilvl w:val="0"/>
          <w:numId w:val="1055"/>
        </w:numPr>
      </w:pPr>
      <w:r>
        <w:t xml:space="preserve">variants not truly parallel.</w:t>
      </w:r>
    </w:p>
    <w:p>
      <w:pPr>
        <w:pStyle w:val="FirstParagraph"/>
      </w:pPr>
      <w:r>
        <w:t xml:space="preserve">The server bank therefore satisfies</w:t>
      </w:r>
      <w:r>
        <w:t xml:space="preserve"> </w:t>
      </w:r>
      <w:r>
        <w:rPr>
          <w:b/>
          <w:bCs/>
        </w:rPr>
        <w:t xml:space="preserve">quantity</w:t>
      </w:r>
      <w:r>
        <w:t xml:space="preserve"> </w:t>
      </w:r>
      <w:r>
        <w:t xml:space="preserve">but fails meaningful exam-security and equivalence criteria.</w:t>
      </w:r>
    </w:p>
    <w:p>
      <w:pPr>
        <w:pStyle w:val="BodyText"/>
      </w:pPr>
      <w:r>
        <w:t xml:space="preserve">The section should not claim three secure equivalent attempts until:</w:t>
      </w:r>
    </w:p>
    <w:p>
      <w:pPr>
        <w:pStyle w:val="Compact"/>
        <w:numPr>
          <w:ilvl w:val="0"/>
          <w:numId w:val="1056"/>
        </w:numPr>
      </w:pPr>
      <w:r>
        <w:t xml:space="preserve">answer positions are randomized;</w:t>
      </w:r>
    </w:p>
    <w:p>
      <w:pPr>
        <w:pStyle w:val="Compact"/>
        <w:numPr>
          <w:ilvl w:val="0"/>
          <w:numId w:val="1056"/>
        </w:numPr>
      </w:pPr>
      <w:r>
        <w:t xml:space="preserve">distractors model authentic misconceptions;</w:t>
      </w:r>
    </w:p>
    <w:p>
      <w:pPr>
        <w:pStyle w:val="Compact"/>
        <w:numPr>
          <w:ilvl w:val="0"/>
          <w:numId w:val="1056"/>
        </w:numPr>
      </w:pPr>
      <w:r>
        <w:t xml:space="preserve">variants preserve construct and difficulty;</w:t>
      </w:r>
    </w:p>
    <w:p>
      <w:pPr>
        <w:pStyle w:val="Compact"/>
        <w:numPr>
          <w:ilvl w:val="0"/>
          <w:numId w:val="1056"/>
        </w:numPr>
      </w:pPr>
      <w:r>
        <w:t xml:space="preserve">equivalence review evidence is available.</w:t>
      </w:r>
    </w:p>
    <w:bookmarkEnd w:id="159"/>
    <w:bookmarkEnd w:id="160"/>
    <w:bookmarkStart w:id="164" w:name="redaction-quality-in-peruvian-spanish"/>
    <w:p>
      <w:pPr>
        <w:pStyle w:val="Heading2"/>
      </w:pPr>
      <w:r>
        <w:t xml:space="preserve">5.7 Redaction quality in Peruvian Spanish</w:t>
      </w:r>
    </w:p>
    <w:bookmarkStart w:id="161" w:name="strengths-2"/>
    <w:p>
      <w:pPr>
        <w:pStyle w:val="Heading3"/>
      </w:pPr>
      <w:r>
        <w:t xml:space="preserve">Strengths</w:t>
      </w:r>
    </w:p>
    <w:p>
      <w:pPr>
        <w:pStyle w:val="Compact"/>
        <w:numPr>
          <w:ilvl w:val="0"/>
          <w:numId w:val="1057"/>
        </w:numPr>
      </w:pPr>
      <w:r>
        <w:t xml:space="preserve">The scenarios are locally meaningful:</w:t>
      </w:r>
    </w:p>
    <w:p>
      <w:pPr>
        <w:pStyle w:val="Compact"/>
        <w:numPr>
          <w:ilvl w:val="1"/>
          <w:numId w:val="1058"/>
        </w:numPr>
      </w:pPr>
      <w:r>
        <w:t xml:space="preserve">RUC;</w:t>
      </w:r>
    </w:p>
    <w:p>
      <w:pPr>
        <w:pStyle w:val="Compact"/>
        <w:numPr>
          <w:ilvl w:val="1"/>
          <w:numId w:val="1058"/>
        </w:numPr>
      </w:pPr>
      <w:r>
        <w:t xml:space="preserve">boletas;</w:t>
      </w:r>
    </w:p>
    <w:p>
      <w:pPr>
        <w:pStyle w:val="Compact"/>
        <w:numPr>
          <w:ilvl w:val="1"/>
          <w:numId w:val="1058"/>
        </w:numPr>
      </w:pPr>
      <w:r>
        <w:t xml:space="preserve">Lima backoffice;</w:t>
      </w:r>
    </w:p>
    <w:p>
      <w:pPr>
        <w:pStyle w:val="Compact"/>
        <w:numPr>
          <w:ilvl w:val="1"/>
          <w:numId w:val="1058"/>
        </w:numPr>
      </w:pPr>
      <w:r>
        <w:t xml:space="preserve">decimal-comma examples;</w:t>
      </w:r>
    </w:p>
    <w:p>
      <w:pPr>
        <w:pStyle w:val="Compact"/>
        <w:numPr>
          <w:ilvl w:val="1"/>
          <w:numId w:val="1058"/>
        </w:numPr>
      </w:pPr>
      <w:r>
        <w:t xml:space="preserve">Spanish OCR language packs.</w:t>
      </w:r>
    </w:p>
    <w:p>
      <w:pPr>
        <w:pStyle w:val="Compact"/>
        <w:numPr>
          <w:ilvl w:val="0"/>
          <w:numId w:val="1057"/>
        </w:numPr>
      </w:pPr>
      <w:r>
        <w:t xml:space="preserve">The tone is direct and practical.</w:t>
      </w:r>
    </w:p>
    <w:p>
      <w:pPr>
        <w:pStyle w:val="Compact"/>
        <w:numPr>
          <w:ilvl w:val="0"/>
          <w:numId w:val="1057"/>
        </w:numPr>
      </w:pPr>
      <w:r>
        <w:t xml:space="preserve">The ethical statements are unusually clear.</w:t>
      </w:r>
    </w:p>
    <w:p>
      <w:pPr>
        <w:pStyle w:val="Compact"/>
        <w:numPr>
          <w:ilvl w:val="0"/>
          <w:numId w:val="1057"/>
        </w:numPr>
      </w:pPr>
      <w:r>
        <w:t xml:space="preserve">Accents and punctuation are generally correct.</w:t>
      </w:r>
    </w:p>
    <w:p>
      <w:pPr>
        <w:pStyle w:val="Compact"/>
        <w:numPr>
          <w:ilvl w:val="0"/>
          <w:numId w:val="1057"/>
        </w:numPr>
      </w:pPr>
      <w:r>
        <w:t xml:space="preserve">The second-person imperative is consistent enough for an instructional course.</w:t>
      </w:r>
    </w:p>
    <w:bookmarkEnd w:id="161"/>
    <w:bookmarkStart w:id="162" w:name="problems"/>
    <w:p>
      <w:pPr>
        <w:pStyle w:val="Heading3"/>
      </w:pPr>
      <w:r>
        <w:t xml:space="preserve">Problems</w:t>
      </w:r>
    </w:p>
    <w:p>
      <w:pPr>
        <w:pStyle w:val="FirstParagraph"/>
      </w:pPr>
      <w:r>
        <w:t xml:space="preserve">The Spanish is weakened by excessive code-switching and occasional awkward phrasing:</w:t>
      </w:r>
    </w:p>
    <w:p>
      <w:pPr>
        <w:pStyle w:val="Compact"/>
        <w:numPr>
          <w:ilvl w:val="0"/>
          <w:numId w:val="1059"/>
        </w:numPr>
      </w:pPr>
      <w:r>
        <w:t xml:space="preserve">“caer en RUC”</w:t>
      </w:r>
      <w:r>
        <w:t xml:space="preserve"> </w:t>
      </w:r>
      <w:r>
        <w:t xml:space="preserve">should be</w:t>
      </w:r>
      <w:r>
        <w:t xml:space="preserve"> </w:t>
      </w:r>
      <w:r>
        <w:t xml:space="preserve">“fallar en el RUC”</w:t>
      </w:r>
      <w:r>
        <w:t xml:space="preserve">;</w:t>
      </w:r>
    </w:p>
    <w:p>
      <w:pPr>
        <w:pStyle w:val="Compact"/>
        <w:numPr>
          <w:ilvl w:val="0"/>
          <w:numId w:val="1059"/>
        </w:numPr>
      </w:pPr>
      <w:r>
        <w:t xml:space="preserve">“ops”</w:t>
      </w:r>
      <w:r>
        <w:t xml:space="preserve"> </w:t>
      </w:r>
      <w:r>
        <w:t xml:space="preserve">should be</w:t>
      </w:r>
      <w:r>
        <w:t xml:space="preserve"> </w:t>
      </w:r>
      <w:r>
        <w:t xml:space="preserve">“operaciones”</w:t>
      </w:r>
      <w:r>
        <w:t xml:space="preserve">;</w:t>
      </w:r>
    </w:p>
    <w:p>
      <w:pPr>
        <w:pStyle w:val="Compact"/>
        <w:numPr>
          <w:ilvl w:val="0"/>
          <w:numId w:val="1059"/>
        </w:numPr>
      </w:pPr>
      <w:r>
        <w:t xml:space="preserve">“score”</w:t>
      </w:r>
      <w:r>
        <w:t xml:space="preserve"> </w:t>
      </w:r>
      <w:r>
        <w:t xml:space="preserve">can usually be</w:t>
      </w:r>
      <w:r>
        <w:t xml:space="preserve"> </w:t>
      </w:r>
      <w:r>
        <w:t xml:space="preserve">“puntaje”</w:t>
      </w:r>
      <w:r>
        <w:t xml:space="preserve"> </w:t>
      </w:r>
      <w:r>
        <w:t xml:space="preserve">or</w:t>
      </w:r>
      <w:r>
        <w:t xml:space="preserve"> </w:t>
      </w:r>
      <w:r>
        <w:t xml:space="preserve">“confianza”</w:t>
      </w:r>
      <w:r>
        <w:t xml:space="preserve">;</w:t>
      </w:r>
    </w:p>
    <w:p>
      <w:pPr>
        <w:pStyle w:val="Compact"/>
        <w:numPr>
          <w:ilvl w:val="0"/>
          <w:numId w:val="1059"/>
        </w:numPr>
      </w:pPr>
      <w:r>
        <w:t xml:space="preserve">“output canónico”</w:t>
      </w:r>
      <w:r>
        <w:t xml:space="preserve"> </w:t>
      </w:r>
      <w:r>
        <w:t xml:space="preserve">can be</w:t>
      </w:r>
      <w:r>
        <w:t xml:space="preserve"> </w:t>
      </w:r>
      <w:r>
        <w:t xml:space="preserve">“salida canónica”</w:t>
      </w:r>
      <w:r>
        <w:t xml:space="preserve">;</w:t>
      </w:r>
    </w:p>
    <w:p>
      <w:pPr>
        <w:pStyle w:val="Compact"/>
        <w:numPr>
          <w:ilvl w:val="0"/>
          <w:numId w:val="1059"/>
        </w:numPr>
      </w:pPr>
      <w:r>
        <w:t xml:space="preserve">“label”</w:t>
      </w:r>
      <w:r>
        <w:t xml:space="preserve"> </w:t>
      </w:r>
      <w:r>
        <w:t xml:space="preserve">should normally be</w:t>
      </w:r>
      <w:r>
        <w:t xml:space="preserve"> </w:t>
      </w:r>
      <w:r>
        <w:t xml:space="preserve">“etiqueta”</w:t>
      </w:r>
      <w:r>
        <w:t xml:space="preserve">;</w:t>
      </w:r>
    </w:p>
    <w:p>
      <w:pPr>
        <w:pStyle w:val="Compact"/>
        <w:numPr>
          <w:ilvl w:val="0"/>
          <w:numId w:val="1059"/>
        </w:numPr>
      </w:pPr>
      <w:r>
        <w:t xml:space="preserve">“fake adapter”</w:t>
      </w:r>
      <w:r>
        <w:t xml:space="preserve"> </w:t>
      </w:r>
      <w:r>
        <w:t xml:space="preserve">should be introduced once as</w:t>
      </w:r>
      <w:r>
        <w:t xml:space="preserve"> </w:t>
      </w:r>
      <w:r>
        <w:t xml:space="preserve">“adaptador simulado”</w:t>
      </w:r>
      <w:r>
        <w:t xml:space="preserve">;</w:t>
      </w:r>
    </w:p>
    <w:p>
      <w:pPr>
        <w:pStyle w:val="Compact"/>
        <w:numPr>
          <w:ilvl w:val="0"/>
          <w:numId w:val="1059"/>
        </w:numPr>
      </w:pPr>
      <w:r>
        <w:t xml:space="preserve">“re-OCRizar”</w:t>
      </w:r>
      <w:r>
        <w:t xml:space="preserve"> </w:t>
      </w:r>
      <w:r>
        <w:t xml:space="preserve">is awkward;</w:t>
      </w:r>
      <w:r>
        <w:t xml:space="preserve"> </w:t>
      </w:r>
      <w:r>
        <w:t xml:space="preserve">“volver a ejecutar OCR”</w:t>
      </w:r>
      <w:r>
        <w:t xml:space="preserve"> </w:t>
      </w:r>
      <w:r>
        <w:t xml:space="preserve">is clearer;</w:t>
      </w:r>
    </w:p>
    <w:p>
      <w:pPr>
        <w:pStyle w:val="Compact"/>
        <w:numPr>
          <w:ilvl w:val="0"/>
          <w:numId w:val="1059"/>
        </w:numPr>
      </w:pPr>
      <w:r>
        <w:t xml:space="preserve">“auto”</w:t>
      </w:r>
      <w:r>
        <w:t xml:space="preserve"> </w:t>
      </w:r>
      <w:r>
        <w:t xml:space="preserve">is ambiguous and should be</w:t>
      </w:r>
      <w:r>
        <w:t xml:space="preserve"> </w:t>
      </w:r>
      <w:r>
        <w:rPr>
          <w:rStyle w:val="VerbatimChar"/>
        </w:rPr>
        <w:t xml:space="preserve">auto_accepted</w:t>
      </w:r>
      <w:r>
        <w:t xml:space="preserve"> </w:t>
      </w:r>
      <w:r>
        <w:t xml:space="preserve">or</w:t>
      </w:r>
      <w:r>
        <w:t xml:space="preserve"> </w:t>
      </w:r>
      <w:r>
        <w:rPr>
          <w:rStyle w:val="VerbatimChar"/>
        </w:rPr>
        <w:t xml:space="preserve">accepted_without_review</w:t>
      </w:r>
      <w:r>
        <w:t xml:space="preserve">.</w:t>
      </w:r>
    </w:p>
    <w:bookmarkEnd w:id="162"/>
    <w:bookmarkStart w:id="163" w:name="editorial-recommendation"/>
    <w:p>
      <w:pPr>
        <w:pStyle w:val="Heading3"/>
      </w:pPr>
      <w:r>
        <w:t xml:space="preserve">Editorial recommendation</w:t>
      </w:r>
    </w:p>
    <w:p>
      <w:pPr>
        <w:pStyle w:val="FirstParagraph"/>
      </w:pPr>
      <w:r>
        <w:t xml:space="preserve">Adopt a glossary rule:</w:t>
      </w:r>
    </w:p>
    <w:p>
      <w:pPr>
        <w:pStyle w:val="SourceCode"/>
      </w:pPr>
      <w:r>
        <w:rPr>
          <w:rStyle w:val="VerbatimChar"/>
        </w:rPr>
        <w:t xml:space="preserve">Spanish term (industry/API term) on first use;</w:t>
      </w:r>
      <w:r>
        <w:br/>
      </w:r>
      <w:r>
        <w:rPr>
          <w:rStyle w:val="VerbatimChar"/>
        </w:rPr>
        <w:t xml:space="preserve">Spanish term thereafter;</w:t>
      </w:r>
      <w:r>
        <w:br/>
      </w:r>
      <w:r>
        <w:rPr>
          <w:rStyle w:val="VerbatimChar"/>
        </w:rPr>
        <w:t xml:space="preserve">literal API or schema names remain in code.</w:t>
      </w:r>
    </w:p>
    <w:bookmarkEnd w:id="163"/>
    <w:bookmarkEnd w:id="164"/>
    <w:bookmarkStart w:id="165" w:name="responsible-use-analysis"/>
    <w:p>
      <w:pPr>
        <w:pStyle w:val="Heading2"/>
      </w:pPr>
      <w:r>
        <w:t xml:space="preserve">5.8 Responsible-use analysis</w:t>
      </w:r>
    </w:p>
    <w:p>
      <w:pPr>
        <w:pStyle w:val="FirstParagraph"/>
      </w:pPr>
      <w:r>
        <w:t xml:space="preserve">This is the section’s strongest dimension.</w:t>
      </w:r>
    </w:p>
    <w:p>
      <w:pPr>
        <w:pStyle w:val="BodyText"/>
      </w:pPr>
      <w:r>
        <w:t xml:space="preserve">The source repeatedly states:</w:t>
      </w:r>
    </w:p>
    <w:p>
      <w:pPr>
        <w:pStyle w:val="Compact"/>
        <w:numPr>
          <w:ilvl w:val="0"/>
          <w:numId w:val="1060"/>
        </w:numPr>
      </w:pPr>
      <w:r>
        <w:t xml:space="preserve">OCR mismatch is not fraud;</w:t>
      </w:r>
    </w:p>
    <w:p>
      <w:pPr>
        <w:pStyle w:val="Compact"/>
        <w:numPr>
          <w:ilvl w:val="0"/>
          <w:numId w:val="1060"/>
        </w:numPr>
      </w:pPr>
      <w:r>
        <w:t xml:space="preserve">low confidence is not fraud;</w:t>
      </w:r>
    </w:p>
    <w:p>
      <w:pPr>
        <w:pStyle w:val="Compact"/>
        <w:numPr>
          <w:ilvl w:val="0"/>
          <w:numId w:val="1060"/>
        </w:numPr>
      </w:pPr>
      <w:r>
        <w:t xml:space="preserve">the pipeline produces review reasons;</w:t>
      </w:r>
    </w:p>
    <w:p>
      <w:pPr>
        <w:pStyle w:val="Compact"/>
        <w:numPr>
          <w:ilvl w:val="0"/>
          <w:numId w:val="1060"/>
        </w:numPr>
      </w:pPr>
      <w:r>
        <w:t xml:space="preserve">humans decide;</w:t>
      </w:r>
    </w:p>
    <w:p>
      <w:pPr>
        <w:pStyle w:val="Compact"/>
        <w:numPr>
          <w:ilvl w:val="0"/>
          <w:numId w:val="1060"/>
        </w:numPr>
      </w:pPr>
      <w:r>
        <w:t xml:space="preserve">no real client PDFs belong in the lab;</w:t>
      </w:r>
    </w:p>
    <w:p>
      <w:pPr>
        <w:pStyle w:val="Compact"/>
        <w:numPr>
          <w:ilvl w:val="0"/>
          <w:numId w:val="1060"/>
        </w:numPr>
      </w:pPr>
      <w:r>
        <w:t xml:space="preserve">fake and real adapters must not be confused;</w:t>
      </w:r>
    </w:p>
    <w:p>
      <w:pPr>
        <w:pStyle w:val="Compact"/>
        <w:numPr>
          <w:ilvl w:val="0"/>
          <w:numId w:val="1060"/>
        </w:numPr>
      </w:pPr>
      <w:r>
        <w:t xml:space="preserve">outputs become untrusted inputs in S25.</w:t>
      </w:r>
    </w:p>
    <w:p>
      <w:pPr>
        <w:pStyle w:val="FirstParagraph"/>
      </w:pPr>
      <w:r>
        <w:t xml:space="preserve">These boundaries are specific, operational and connected to code states rather than confined to a generic ethics paragraph.</w:t>
      </w:r>
    </w:p>
    <w:p>
      <w:pPr>
        <w:pStyle w:val="BodyText"/>
      </w:pPr>
      <w:r>
        <w:t xml:space="preserve">The principal weakness is that some fail-open implementation defaults undermine the prose.</w:t>
      </w:r>
    </w:p>
    <w:bookmarkEnd w:id="165"/>
    <w:bookmarkStart w:id="171" w:name="external-benchmark-comparison"/>
    <w:p>
      <w:pPr>
        <w:pStyle w:val="Heading2"/>
      </w:pPr>
      <w:r>
        <w:t xml:space="preserve">5.9 External benchmark comparison</w:t>
      </w:r>
    </w:p>
    <w:bookmarkStart w:id="166" w:name="against-tesseract-documentation"/>
    <w:p>
      <w:pPr>
        <w:pStyle w:val="Heading3"/>
      </w:pPr>
      <w:r>
        <w:t xml:space="preserve">Against Tesseract documentation</w:t>
      </w:r>
    </w:p>
    <w:p>
      <w:pPr>
        <w:pStyle w:val="FirstParagraph"/>
      </w:pPr>
      <w:r>
        <w:t xml:space="preserve">Section 24 correctly emphasizes preprocessing, deskew, borders, noise and resolution. However, Tesseract’s guidance concerns actual image processing, while the graded section mostly modifies metadata.</w:t>
      </w:r>
    </w:p>
    <w:bookmarkEnd w:id="166"/>
    <w:bookmarkStart w:id="167" w:name="against-azure-document-intelligence"/>
    <w:p>
      <w:pPr>
        <w:pStyle w:val="Heading3"/>
      </w:pPr>
      <w:r>
        <w:t xml:space="preserve">Against Azure Document Intelligence</w:t>
      </w:r>
    </w:p>
    <w:p>
      <w:pPr>
        <w:pStyle w:val="FirstParagraph"/>
      </w:pPr>
      <w:r>
        <w:t xml:space="preserve">The section correctly highlights confidence and spatial evidence. Azure’s field models preserve confidence, content, spans, page-aware bounding regions and typed values. Section 24’s field contract should match that level of provenance more closely.</w:t>
      </w:r>
    </w:p>
    <w:bookmarkEnd w:id="167"/>
    <w:bookmarkStart w:id="168" w:name="against-google-document-ai-evaluation"/>
    <w:p>
      <w:pPr>
        <w:pStyle w:val="Heading3"/>
      </w:pPr>
      <w:r>
        <w:t xml:space="preserve">Against Google Document AI evaluation</w:t>
      </w:r>
    </w:p>
    <w:p>
      <w:pPr>
        <w:pStyle w:val="FirstParagraph"/>
      </w:pPr>
      <w:r>
        <w:t xml:space="preserve">The section’s field-level focus is directionally correct. It falls behind Google’s precision, recall, F1, threshold and below-threshold false-negative analysis.</w:t>
      </w:r>
    </w:p>
    <w:bookmarkEnd w:id="168"/>
    <w:bookmarkStart w:id="169" w:name="against-owasp-hostile-file-guidance"/>
    <w:p>
      <w:pPr>
        <w:pStyle w:val="Heading3"/>
      </w:pPr>
      <w:r>
        <w:t xml:space="preserve">Against OWASP hostile-file guidance</w:t>
      </w:r>
    </w:p>
    <w:p>
      <w:pPr>
        <w:pStyle w:val="FirstParagraph"/>
      </w:pPr>
      <w:r>
        <w:t xml:space="preserve">The section has an appropriate allowlist and size limit, but OWASP expects defense in depth: type/signature checks, content validation, isolated storage and optional antivirus, sandbox or CDR controls.</w:t>
      </w:r>
    </w:p>
    <w:bookmarkEnd w:id="169"/>
    <w:bookmarkStart w:id="170" w:name="against-best-instructional-practice"/>
    <w:p>
      <w:pPr>
        <w:pStyle w:val="Heading3"/>
      </w:pPr>
      <w:r>
        <w:t xml:space="preserve">Against best instructional practice</w:t>
      </w:r>
    </w:p>
    <w:p>
      <w:pPr>
        <w:pStyle w:val="FirstParagraph"/>
      </w:pPr>
      <w:r>
        <w:t xml:space="preserve">The lesson uses modeling, guided practice and independent practice, which is strongly aligned with explicit-teaching evidence. Its key shortfall is that many independent exercises do not yet transfer decision responsibility to the learner.</w:t>
      </w:r>
    </w:p>
    <w:p>
      <w:r>
        <w:pict>
          <v:rect style="width:0;height:1.5pt" o:hralign="center" o:hrstd="t" o:hr="t"/>
        </w:pict>
      </w:r>
    </w:p>
    <w:bookmarkEnd w:id="170"/>
    <w:bookmarkEnd w:id="171"/>
    <w:bookmarkEnd w:id="172"/>
    <w:bookmarkStart w:id="189" w:name="proposed-github-style-diffs"/>
    <w:p>
      <w:pPr>
        <w:pStyle w:val="Heading1"/>
      </w:pPr>
      <w:r>
        <w:t xml:space="preserve">6. Proposed GitHub-Style Diffs</w:t>
      </w:r>
    </w:p>
    <w:p>
      <w:pPr>
        <w:pStyle w:val="FirstParagraph"/>
      </w:pPr>
      <w:r>
        <w:t xml:space="preserve">The following patches are proposals only. They were not applied.</w:t>
      </w:r>
    </w:p>
    <w:bookmarkStart w:id="174" w:name="X0b27514b294fc7c85c95ce92751e0023572f471"/>
    <w:p>
      <w:pPr>
        <w:pStyle w:val="Heading2"/>
      </w:pPr>
      <w:r>
        <w:t xml:space="preserve">Diff D-01 — Strict RUC normalization and exact monetary parsing</w:t>
      </w:r>
    </w:p>
    <w:p>
      <w:pPr>
        <w:pStyle w:val="SourceCode"/>
      </w:pPr>
      <w:r>
        <w:rPr>
          <w:rStyle w:val="KeywordTok"/>
        </w:rPr>
        <w:t xml:space="preserve">diff --git a/src/lib/course/sections/s24-rpa-advanced.ts b/src/lib/course/sections/s24-rpa-advanced.ts</w:t>
      </w:r>
      <w:r>
        <w:br/>
      </w:r>
      <w:r>
        <w:rPr>
          <w:rStyle w:val="DataTypeTok"/>
        </w:rPr>
        <w:t xml:space="preserve">@@</w:t>
      </w:r>
      <w:r>
        <w:br/>
      </w:r>
      <w:r>
        <w:rPr>
          <w:rStyle w:val="StringTok"/>
        </w:rPr>
        <w:t xml:space="preserve">- code: `import re</w:t>
      </w:r>
      <w:r>
        <w:br/>
      </w:r>
      <w:r>
        <w:rPr>
          <w:rStyle w:val="VariableTok"/>
        </w:rPr>
        <w:t xml:space="preserve">+ code: `import re</w:t>
      </w:r>
      <w:r>
        <w:br/>
      </w:r>
      <w:r>
        <w:rPr>
          <w:rStyle w:val="VariableTok"/>
        </w:rPr>
        <w:t xml:space="preserve">+from decimal import Decimal, InvalidOperation</w:t>
      </w:r>
      <w:r>
        <w:br/>
      </w:r>
      <w:r>
        <w:br/>
      </w:r>
      <w:r>
        <w:rPr>
          <w:rStyle w:val="StringTok"/>
        </w:rPr>
        <w:t xml:space="preserve">-def norm_ruc(s):</w:t>
      </w:r>
      <w:r>
        <w:br/>
      </w:r>
      <w:r>
        <w:rPr>
          <w:rStyle w:val="StringTok"/>
        </w:rPr>
        <w:t xml:space="preserve">-    d = re.sub(r"\\D", "", s)</w:t>
      </w:r>
      <w:r>
        <w:br/>
      </w:r>
      <w:r>
        <w:rPr>
          <w:rStyle w:val="StringTok"/>
        </w:rPr>
        <w:t xml:space="preserve">-    return d if len(d) == 11 else None</w:t>
      </w:r>
      <w:r>
        <w:br/>
      </w:r>
      <w:r>
        <w:rPr>
          <w:rStyle w:val="VariableTok"/>
        </w:rPr>
        <w:t xml:space="preserve">+ALLOWED_RUC_SEPARATORS = re.compile(r"[.\\-\\s]")</w:t>
      </w:r>
      <w:r>
        <w:br/>
      </w:r>
      <w:r>
        <w:rPr>
          <w:rStyle w:val="VariableTok"/>
        </w:rPr>
        <w:t xml:space="preserve">+</w:t>
      </w:r>
      <w:r>
        <w:br/>
      </w:r>
      <w:r>
        <w:rPr>
          <w:rStyle w:val="VariableTok"/>
        </w:rPr>
        <w:t xml:space="preserve">+def norm_ruc(raw):</w:t>
      </w:r>
      <w:r>
        <w:br/>
      </w:r>
      <w:r>
        <w:rPr>
          <w:rStyle w:val="VariableTok"/>
        </w:rPr>
        <w:t xml:space="preserve">+    if raw is None:</w:t>
      </w:r>
      <w:r>
        <w:br/>
      </w:r>
      <w:r>
        <w:rPr>
          <w:rStyle w:val="VariableTok"/>
        </w:rPr>
        <w:t xml:space="preserve">+        return None, ["ruc_missing"]</w:t>
      </w:r>
      <w:r>
        <w:br/>
      </w:r>
      <w:r>
        <w:rPr>
          <w:rStyle w:val="VariableTok"/>
        </w:rPr>
        <w:t xml:space="preserve">+    compact = ALLOWED_RUC_SEPARATORS.sub("", raw.strip())</w:t>
      </w:r>
      <w:r>
        <w:br/>
      </w:r>
      <w:r>
        <w:rPr>
          <w:rStyle w:val="VariableTok"/>
        </w:rPr>
        <w:t xml:space="preserve">+    if not compact.isdigit():</w:t>
      </w:r>
      <w:r>
        <w:br/>
      </w:r>
      <w:r>
        <w:rPr>
          <w:rStyle w:val="VariableTok"/>
        </w:rPr>
        <w:t xml:space="preserve">+        return None, ["ruc_invalid_characters"]</w:t>
      </w:r>
      <w:r>
        <w:br/>
      </w:r>
      <w:r>
        <w:rPr>
          <w:rStyle w:val="VariableTok"/>
        </w:rPr>
        <w:t xml:space="preserve">+    if len(compact) != 11:</w:t>
      </w:r>
      <w:r>
        <w:br/>
      </w:r>
      <w:r>
        <w:rPr>
          <w:rStyle w:val="VariableTok"/>
        </w:rPr>
        <w:t xml:space="preserve">+        return None, ["ruc_invalid_length"]</w:t>
      </w:r>
      <w:r>
        <w:br/>
      </w:r>
      <w:r>
        <w:rPr>
          <w:rStyle w:val="VariableTok"/>
        </w:rPr>
        <w:t xml:space="preserve">+    return compact, []</w:t>
      </w:r>
      <w:r>
        <w:br/>
      </w:r>
      <w:r>
        <w:br/>
      </w:r>
      <w:r>
        <w:rPr>
          <w:rStyle w:val="StringTok"/>
        </w:rPr>
        <w:t xml:space="preserve">-def norm_total(s):</w:t>
      </w:r>
      <w:r>
        <w:br/>
      </w:r>
      <w:r>
        <w:rPr>
          <w:rStyle w:val="StringTok"/>
        </w:rPr>
        <w:t xml:space="preserve">-    s = s.replace("PEN", "").strip().replace(" ", "")</w:t>
      </w:r>
      <w:r>
        <w:br/>
      </w:r>
      <w:r>
        <w:rPr>
          <w:rStyle w:val="StringTok"/>
        </w:rPr>
        <w:t xml:space="preserve">-    if "," in s and "." in s:</w:t>
      </w:r>
      <w:r>
        <w:br/>
      </w:r>
      <w:r>
        <w:rPr>
          <w:rStyle w:val="StringTok"/>
        </w:rPr>
        <w:t xml:space="preserve">-        s = s.replace(".", "").replace(",", ".")</w:t>
      </w:r>
      <w:r>
        <w:br/>
      </w:r>
      <w:r>
        <w:rPr>
          <w:rStyle w:val="StringTok"/>
        </w:rPr>
        <w:t xml:space="preserve">-    elif "," in s:</w:t>
      </w:r>
      <w:r>
        <w:br/>
      </w:r>
      <w:r>
        <w:rPr>
          <w:rStyle w:val="StringTok"/>
        </w:rPr>
        <w:t xml:space="preserve">-        s = s.replace(",", ".")</w:t>
      </w:r>
      <w:r>
        <w:br/>
      </w:r>
      <w:r>
        <w:rPr>
          <w:rStyle w:val="StringTok"/>
        </w:rPr>
        <w:t xml:space="preserve">-    return float(s)</w:t>
      </w:r>
      <w:r>
        <w:br/>
      </w:r>
      <w:r>
        <w:rPr>
          <w:rStyle w:val="VariableTok"/>
        </w:rPr>
        <w:t xml:space="preserve">+def norm_total(raw, *, locale):</w:t>
      </w:r>
      <w:r>
        <w:br/>
      </w:r>
      <w:r>
        <w:rPr>
          <w:rStyle w:val="VariableTok"/>
        </w:rPr>
        <w:t xml:space="preserve">+    if raw is None:</w:t>
      </w:r>
      <w:r>
        <w:br/>
      </w:r>
      <w:r>
        <w:rPr>
          <w:rStyle w:val="VariableTok"/>
        </w:rPr>
        <w:t xml:space="preserve">+        return None, ["total_missing"]</w:t>
      </w:r>
      <w:r>
        <w:br/>
      </w:r>
      <w:r>
        <w:rPr>
          <w:rStyle w:val="VariableTok"/>
        </w:rPr>
        <w:t xml:space="preserve">+</w:t>
      </w:r>
      <w:r>
        <w:br/>
      </w:r>
      <w:r>
        <w:rPr>
          <w:rStyle w:val="VariableTok"/>
        </w:rPr>
        <w:t xml:space="preserve">+    s = (</w:t>
      </w:r>
      <w:r>
        <w:br/>
      </w:r>
      <w:r>
        <w:rPr>
          <w:rStyle w:val="VariableTok"/>
        </w:rPr>
        <w:t xml:space="preserve">+        raw.replace("PEN", "")</w:t>
      </w:r>
      <w:r>
        <w:br/>
      </w:r>
      <w:r>
        <w:rPr>
          <w:rStyle w:val="VariableTok"/>
        </w:rPr>
        <w:t xml:space="preserve">+           .replace("S/", "")</w:t>
      </w:r>
      <w:r>
        <w:br/>
      </w:r>
      <w:r>
        <w:rPr>
          <w:rStyle w:val="VariableTok"/>
        </w:rPr>
        <w:t xml:space="preserve">+           .strip()</w:t>
      </w:r>
      <w:r>
        <w:br/>
      </w:r>
      <w:r>
        <w:rPr>
          <w:rStyle w:val="VariableTok"/>
        </w:rPr>
        <w:t xml:space="preserve">+           .replace(" ", "")</w:t>
      </w:r>
      <w:r>
        <w:br/>
      </w:r>
      <w:r>
        <w:rPr>
          <w:rStyle w:val="VariableTok"/>
        </w:rPr>
        <w:t xml:space="preserve">+    )</w:t>
      </w:r>
      <w:r>
        <w:br/>
      </w:r>
      <w:r>
        <w:rPr>
          <w:rStyle w:val="VariableTok"/>
        </w:rPr>
        <w:t xml:space="preserve">+</w:t>
      </w:r>
      <w:r>
        <w:br/>
      </w:r>
      <w:r>
        <w:rPr>
          <w:rStyle w:val="VariableTok"/>
        </w:rPr>
        <w:t xml:space="preserve">+    if locale == "es_PE":</w:t>
      </w:r>
      <w:r>
        <w:br/>
      </w:r>
      <w:r>
        <w:rPr>
          <w:rStyle w:val="VariableTok"/>
        </w:rPr>
        <w:t xml:space="preserve">+        pattern = r"^[+-]?(?:\\d{1,3}(?:\\.\\d{3})*|\\d+)(?:,\\d{1,2})?$"</w:t>
      </w:r>
      <w:r>
        <w:br/>
      </w:r>
      <w:r>
        <w:rPr>
          <w:rStyle w:val="VariableTok"/>
        </w:rPr>
        <w:t xml:space="preserve">+        if not re.fullmatch(pattern, s):</w:t>
      </w:r>
      <w:r>
        <w:br/>
      </w:r>
      <w:r>
        <w:rPr>
          <w:rStyle w:val="VariableTok"/>
        </w:rPr>
        <w:t xml:space="preserve">+            return None, ["total_invalid_es_pe"]</w:t>
      </w:r>
      <w:r>
        <w:br/>
      </w:r>
      <w:r>
        <w:rPr>
          <w:rStyle w:val="VariableTok"/>
        </w:rPr>
        <w:t xml:space="preserve">+        canonical = s.replace(".", "").replace(",", ".")</w:t>
      </w:r>
      <w:r>
        <w:br/>
      </w:r>
      <w:r>
        <w:rPr>
          <w:rStyle w:val="VariableTok"/>
        </w:rPr>
        <w:t xml:space="preserve">+    elif locale == "en_US":</w:t>
      </w:r>
      <w:r>
        <w:br/>
      </w:r>
      <w:r>
        <w:rPr>
          <w:rStyle w:val="VariableTok"/>
        </w:rPr>
        <w:t xml:space="preserve">+        pattern = r"^[+-]?(?:\\d{1,3}(?:,\\d{3})*|\\d+)(?:\\.\\d{1,2})?$"</w:t>
      </w:r>
      <w:r>
        <w:br/>
      </w:r>
      <w:r>
        <w:rPr>
          <w:rStyle w:val="VariableTok"/>
        </w:rPr>
        <w:t xml:space="preserve">+        if not re.fullmatch(pattern, s):</w:t>
      </w:r>
      <w:r>
        <w:br/>
      </w:r>
      <w:r>
        <w:rPr>
          <w:rStyle w:val="VariableTok"/>
        </w:rPr>
        <w:t xml:space="preserve">+            return None, ["total_invalid_en_us"]</w:t>
      </w:r>
      <w:r>
        <w:br/>
      </w:r>
      <w:r>
        <w:rPr>
          <w:rStyle w:val="VariableTok"/>
        </w:rPr>
        <w:t xml:space="preserve">+        canonical = s.replace(",", "")</w:t>
      </w:r>
      <w:r>
        <w:br/>
      </w:r>
      <w:r>
        <w:rPr>
          <w:rStyle w:val="VariableTok"/>
        </w:rPr>
        <w:t xml:space="preserve">+    else:</w:t>
      </w:r>
      <w:r>
        <w:br/>
      </w:r>
      <w:r>
        <w:rPr>
          <w:rStyle w:val="VariableTok"/>
        </w:rPr>
        <w:t xml:space="preserve">+        return None, ["total_locale_unsupported"]</w:t>
      </w:r>
      <w:r>
        <w:br/>
      </w:r>
      <w:r>
        <w:rPr>
          <w:rStyle w:val="VariableTok"/>
        </w:rPr>
        <w:t xml:space="preserve">+</w:t>
      </w:r>
      <w:r>
        <w:br/>
      </w:r>
      <w:r>
        <w:rPr>
          <w:rStyle w:val="VariableTok"/>
        </w:rPr>
        <w:t xml:space="preserve">+    try:</w:t>
      </w:r>
      <w:r>
        <w:br/>
      </w:r>
      <w:r>
        <w:rPr>
          <w:rStyle w:val="VariableTok"/>
        </w:rPr>
        <w:t xml:space="preserve">+        return Decimal(canonical), []</w:t>
      </w:r>
      <w:r>
        <w:br/>
      </w:r>
      <w:r>
        <w:rPr>
          <w:rStyle w:val="VariableTok"/>
        </w:rPr>
        <w:t xml:space="preserve">+    except InvalidOperation:</w:t>
      </w:r>
      <w:r>
        <w:br/>
      </w:r>
      <w:r>
        <w:rPr>
          <w:rStyle w:val="VariableTok"/>
        </w:rPr>
        <w:t xml:space="preserve">+        return None, ["total_invalid_decimal"]</w:t>
      </w:r>
      <w:r>
        <w:br/>
      </w:r>
      <w:r>
        <w:rPr>
          <w:rStyle w:val="DataTypeTok"/>
        </w:rPr>
        <w:t xml:space="preserve">@@</w:t>
      </w:r>
      <w:r>
        <w:br/>
      </w:r>
      <w:r>
        <w:rPr>
          <w:rStyle w:val="StringTok"/>
        </w:rPr>
        <w:t xml:space="preserve">- raw = {"ruc": "20.123456789", "total": "150,00", "fecha": "15/01/2026"}</w:t>
      </w:r>
      <w:r>
        <w:br/>
      </w:r>
      <w:r>
        <w:rPr>
          <w:rStyle w:val="VariableTok"/>
        </w:rPr>
        <w:t xml:space="preserve">+ raw = {"ruc": "20.123456789", "total": "150,00", "fecha": "15/01/2026"}</w:t>
      </w:r>
      <w:r>
        <w:br/>
      </w:r>
      <w:r>
        <w:rPr>
          <w:rStyle w:val="VariableTok"/>
        </w:rPr>
        <w:t xml:space="preserve">+ ruc, ruc_reasons = norm_ruc(raw["ruc"])</w:t>
      </w:r>
      <w:r>
        <w:br/>
      </w:r>
      <w:r>
        <w:rPr>
          <w:rStyle w:val="VariableTok"/>
        </w:rPr>
        <w:t xml:space="preserve">+ total, total_reasons = norm_total(raw["total"], locale="es_PE")</w:t>
      </w:r>
    </w:p>
    <w:bookmarkStart w:id="173" w:name="add-adversarial-checks"/>
    <w:p>
      <w:pPr>
        <w:pStyle w:val="Heading3"/>
      </w:pPr>
      <w:r>
        <w:t xml:space="preserve">Add adversarial checks</w:t>
      </w:r>
    </w:p>
    <w:p>
      <w:pPr>
        <w:pStyle w:val="SourceCode"/>
      </w:pPr>
      <w:r>
        <w:rPr>
          <w:rStyle w:val="VariableTok"/>
        </w:rPr>
        <w:t xml:space="preserve">+assert norm_ruc("20X123456789")[0] is None</w:t>
      </w:r>
      <w:r>
        <w:br/>
      </w:r>
      <w:r>
        <w:rPr>
          <w:rStyle w:val="VariableTok"/>
        </w:rPr>
        <w:t xml:space="preserve">+assert norm_ruc("20.123456789")[0] == "20123456789"</w:t>
      </w:r>
      <w:r>
        <w:br/>
      </w:r>
      <w:r>
        <w:rPr>
          <w:rStyle w:val="VariableTok"/>
        </w:rPr>
        <w:t xml:space="preserve">+assert norm_total("1.150,00", locale="es_PE")[0] == Decimal("1150.00")</w:t>
      </w:r>
      <w:r>
        <w:br/>
      </w:r>
      <w:r>
        <w:rPr>
          <w:rStyle w:val="VariableTok"/>
        </w:rPr>
        <w:t xml:space="preserve">+assert norm_total("1,150.00", locale="en_US")[0] == Decimal("1150.00")</w:t>
      </w:r>
      <w:r>
        <w:br/>
      </w:r>
      <w:r>
        <w:rPr>
          <w:rStyle w:val="VariableTok"/>
        </w:rPr>
        <w:t xml:space="preserve">+assert norm_total("1,150.00", locale="es_PE")[0] is None</w:t>
      </w:r>
    </w:p>
    <w:p>
      <w:r>
        <w:pict>
          <v:rect style="width:0;height:1.5pt" o:hralign="center" o:hrstd="t" o:hr="t"/>
        </w:pict>
      </w:r>
    </w:p>
    <w:bookmarkEnd w:id="173"/>
    <w:bookmarkEnd w:id="174"/>
    <w:bookmarkStart w:id="175" w:name="diff-d-02-fail-closed-validation"/>
    <w:p>
      <w:pPr>
        <w:pStyle w:val="Heading2"/>
      </w:pPr>
      <w:r>
        <w:t xml:space="preserve">Diff D-02 — Fail-closed validation</w:t>
      </w:r>
    </w:p>
    <w:p>
      <w:pPr>
        <w:pStyle w:val="SourceCode"/>
      </w:pPr>
      <w:r>
        <w:rPr>
          <w:rStyle w:val="DataTypeTok"/>
        </w:rPr>
        <w:t xml:space="preserve">@@</w:t>
      </w:r>
      <w:r>
        <w:br/>
      </w:r>
      <w:r>
        <w:rPr>
          <w:rStyle w:val="NormalTok"/>
        </w:rPr>
        <w:t xml:space="preserve"> def validate(doc):</w:t>
      </w:r>
      <w:r>
        <w:br/>
      </w:r>
      <w:r>
        <w:rPr>
          <w:rStyle w:val="NormalTok"/>
        </w:rPr>
        <w:t xml:space="preserve">     reasons = []</w:t>
      </w:r>
      <w:r>
        <w:br/>
      </w:r>
      <w:r>
        <w:rPr>
          <w:rStyle w:val="StringTok"/>
        </w:rPr>
        <w:t xml:space="preserve">-    lines_sum = sum(doc.get("lines", []))</w:t>
      </w:r>
      <w:r>
        <w:br/>
      </w:r>
      <w:r>
        <w:rPr>
          <w:rStyle w:val="StringTok"/>
        </w:rPr>
        <w:t xml:space="preserve">-    if abs(lines_sum - doc["total"]) &gt; 0.01:</w:t>
      </w:r>
      <w:r>
        <w:br/>
      </w:r>
      <w:r>
        <w:rPr>
          <w:rStyle w:val="VariableTok"/>
        </w:rPr>
        <w:t xml:space="preserve">+</w:t>
      </w:r>
      <w:r>
        <w:br/>
      </w:r>
      <w:r>
        <w:rPr>
          <w:rStyle w:val="VariableTok"/>
        </w:rPr>
        <w:t xml:space="preserve">+    total = doc.get("total")</w:t>
      </w:r>
      <w:r>
        <w:br/>
      </w:r>
      <w:r>
        <w:rPr>
          <w:rStyle w:val="VariableTok"/>
        </w:rPr>
        <w:t xml:space="preserve">+    lines = doc.get("lines")</w:t>
      </w:r>
      <w:r>
        <w:br/>
      </w:r>
      <w:r>
        <w:rPr>
          <w:rStyle w:val="VariableTok"/>
        </w:rPr>
        <w:t xml:space="preserve">+    conf_ruc = doc.get("conf_ruc")</w:t>
      </w:r>
      <w:r>
        <w:br/>
      </w:r>
      <w:r>
        <w:rPr>
          <w:rStyle w:val="VariableTok"/>
        </w:rPr>
        <w:t xml:space="preserve">+</w:t>
      </w:r>
      <w:r>
        <w:br/>
      </w:r>
      <w:r>
        <w:rPr>
          <w:rStyle w:val="VariableTok"/>
        </w:rPr>
        <w:t xml:space="preserve">+    if total is None:</w:t>
      </w:r>
      <w:r>
        <w:br/>
      </w:r>
      <w:r>
        <w:rPr>
          <w:rStyle w:val="VariableTok"/>
        </w:rPr>
        <w:t xml:space="preserve">+        reasons.append("total_missing")</w:t>
      </w:r>
      <w:r>
        <w:br/>
      </w:r>
      <w:r>
        <w:rPr>
          <w:rStyle w:val="VariableTok"/>
        </w:rPr>
        <w:t xml:space="preserve">+    if not isinstance(lines, list) or any(v is None for v in lines):</w:t>
      </w:r>
      <w:r>
        <w:br/>
      </w:r>
      <w:r>
        <w:rPr>
          <w:rStyle w:val="VariableTok"/>
        </w:rPr>
        <w:t xml:space="preserve">+        reasons.append("lines_invalid")</w:t>
      </w:r>
      <w:r>
        <w:br/>
      </w:r>
      <w:r>
        <w:rPr>
          <w:rStyle w:val="VariableTok"/>
        </w:rPr>
        <w:t xml:space="preserve">+    if conf_ruc is None:</w:t>
      </w:r>
      <w:r>
        <w:br/>
      </w:r>
      <w:r>
        <w:rPr>
          <w:rStyle w:val="VariableTok"/>
        </w:rPr>
        <w:t xml:space="preserve">+        reasons.append("ruc_conf_missing")</w:t>
      </w:r>
      <w:r>
        <w:br/>
      </w:r>
      <w:r>
        <w:rPr>
          <w:rStyle w:val="VariableTok"/>
        </w:rPr>
        <w:t xml:space="preserve">+</w:t>
      </w:r>
      <w:r>
        <w:br/>
      </w:r>
      <w:r>
        <w:rPr>
          <w:rStyle w:val="VariableTok"/>
        </w:rPr>
        <w:t xml:space="preserve">+    if (</w:t>
      </w:r>
      <w:r>
        <w:br/>
      </w:r>
      <w:r>
        <w:rPr>
          <w:rStyle w:val="VariableTok"/>
        </w:rPr>
        <w:t xml:space="preserve">+        total is not None</w:t>
      </w:r>
      <w:r>
        <w:br/>
      </w:r>
      <w:r>
        <w:rPr>
          <w:rStyle w:val="VariableTok"/>
        </w:rPr>
        <w:t xml:space="preserve">+        and isinstance(lines, list)</w:t>
      </w:r>
      <w:r>
        <w:br/>
      </w:r>
      <w:r>
        <w:rPr>
          <w:rStyle w:val="VariableTok"/>
        </w:rPr>
        <w:t xml:space="preserve">+        and all(v is not None for v in lines)</w:t>
      </w:r>
      <w:r>
        <w:br/>
      </w:r>
      <w:r>
        <w:rPr>
          <w:rStyle w:val="VariableTok"/>
        </w:rPr>
        <w:t xml:space="preserve">+        and abs(sum(lines) - total) &gt; Decimal("0.01")</w:t>
      </w:r>
      <w:r>
        <w:br/>
      </w:r>
      <w:r>
        <w:rPr>
          <w:rStyle w:val="VariableTok"/>
        </w:rPr>
        <w:t xml:space="preserve">+    ):</w:t>
      </w:r>
      <w:r>
        <w:br/>
      </w:r>
      <w:r>
        <w:rPr>
          <w:rStyle w:val="NormalTok"/>
        </w:rPr>
        <w:t xml:space="preserve">         reasons.append("total_mismatch")</w:t>
      </w:r>
      <w:r>
        <w:br/>
      </w:r>
      <w:r>
        <w:rPr>
          <w:rStyle w:val="VariableTok"/>
        </w:rPr>
        <w:t xml:space="preserve">+</w:t>
      </w:r>
      <w:r>
        <w:br/>
      </w:r>
      <w:r>
        <w:rPr>
          <w:rStyle w:val="NormalTok"/>
        </w:rPr>
        <w:t xml:space="preserve">     if doc.get("ruc") is None:</w:t>
      </w:r>
      <w:r>
        <w:br/>
      </w:r>
      <w:r>
        <w:rPr>
          <w:rStyle w:val="NormalTok"/>
        </w:rPr>
        <w:t xml:space="preserve">         reasons.append("ruc_missing")</w:t>
      </w:r>
      <w:r>
        <w:br/>
      </w:r>
      <w:r>
        <w:rPr>
          <w:rStyle w:val="StringTok"/>
        </w:rPr>
        <w:t xml:space="preserve">-    if doc.get("conf_ruc", 1) &lt; 0.85:</w:t>
      </w:r>
      <w:r>
        <w:br/>
      </w:r>
      <w:r>
        <w:rPr>
          <w:rStyle w:val="VariableTok"/>
        </w:rPr>
        <w:t xml:space="preserve">+</w:t>
      </w:r>
      <w:r>
        <w:br/>
      </w:r>
      <w:r>
        <w:rPr>
          <w:rStyle w:val="VariableTok"/>
        </w:rPr>
        <w:t xml:space="preserve">+    if conf_ruc is not None and conf_ruc &lt; 0.85:</w:t>
      </w:r>
      <w:r>
        <w:br/>
      </w:r>
      <w:r>
        <w:rPr>
          <w:rStyle w:val="NormalTok"/>
        </w:rPr>
        <w:t xml:space="preserve">         reasons.append("ruc_low_conf")</w:t>
      </w:r>
      <w:r>
        <w:br/>
      </w:r>
      <w:r>
        <w:rPr>
          <w:rStyle w:val="VariableTok"/>
        </w:rPr>
        <w:t xml:space="preserve">+</w:t>
      </w:r>
      <w:r>
        <w:br/>
      </w:r>
      <w:r>
        <w:rPr>
          <w:rStyle w:val="VariableTok"/>
        </w:rPr>
        <w:t xml:space="preserve">+    if not doc.get("bbox_ruc"):</w:t>
      </w:r>
      <w:r>
        <w:br/>
      </w:r>
      <w:r>
        <w:rPr>
          <w:rStyle w:val="VariableTok"/>
        </w:rPr>
        <w:t xml:space="preserve">+        reasons.append("ruc_evidence_missing")</w:t>
      </w:r>
      <w:r>
        <w:br/>
      </w:r>
      <w:r>
        <w:rPr>
          <w:rStyle w:val="VariableTok"/>
        </w:rPr>
        <w:t xml:space="preserve">+    if not doc.get("schema_version"):</w:t>
      </w:r>
      <w:r>
        <w:br/>
      </w:r>
      <w:r>
        <w:rPr>
          <w:rStyle w:val="VariableTok"/>
        </w:rPr>
        <w:t xml:space="preserve">+        reasons.append("schema_version_missing")</w:t>
      </w:r>
      <w:r>
        <w:br/>
      </w:r>
      <w:r>
        <w:rPr>
          <w:rStyle w:val="VariableTok"/>
        </w:rPr>
        <w:t xml:space="preserve">+</w:t>
      </w:r>
      <w:r>
        <w:br/>
      </w:r>
      <w:r>
        <w:rPr>
          <w:rStyle w:val="NormalTok"/>
        </w:rPr>
        <w:t xml:space="preserve">     status = "auto" if not reasons else "needs_review"</w:t>
      </w:r>
      <w:r>
        <w:br/>
      </w:r>
      <w:r>
        <w:rPr>
          <w:rStyle w:val="NormalTok"/>
        </w:rPr>
        <w:t xml:space="preserve">     return status, reasons</w:t>
      </w:r>
    </w:p>
    <w:p>
      <w:r>
        <w:pict>
          <v:rect style="width:0;height:1.5pt" o:hralign="center" o:hrstd="t" o:hr="t"/>
        </w:pict>
      </w:r>
    </w:p>
    <w:bookmarkEnd w:id="175"/>
    <w:bookmarkStart w:id="176" w:name="Xe0b49b79feafeda63b353c85dfdf96e78deb9b0"/>
    <w:p>
      <w:pPr>
        <w:pStyle w:val="Heading2"/>
      </w:pPr>
      <w:r>
        <w:t xml:space="preserve">Diff D-03 — Separate planned from applied preprocessing</w:t>
      </w:r>
    </w:p>
    <w:p>
      <w:pPr>
        <w:pStyle w:val="SourceCode"/>
      </w:pPr>
      <w:r>
        <w:rPr>
          <w:rStyle w:val="DataTypeTok"/>
        </w:rPr>
        <w:t xml:space="preserve">@@</w:t>
      </w:r>
      <w:r>
        <w:br/>
      </w:r>
      <w:r>
        <w:rPr>
          <w:rStyle w:val="StringTok"/>
        </w:rPr>
        <w:t xml:space="preserve">-def preprocess_meta(img):</w:t>
      </w:r>
      <w:r>
        <w:br/>
      </w:r>
      <w:r>
        <w:rPr>
          <w:rStyle w:val="StringTok"/>
        </w:rPr>
        <w:t xml:space="preserve">-    out = dict(img)</w:t>
      </w:r>
      <w:r>
        <w:br/>
      </w:r>
      <w:r>
        <w:rPr>
          <w:rStyle w:val="StringTok"/>
        </w:rPr>
        <w:t xml:space="preserve">-    out["dpi"] = max(img.get("dpi", 72), 200)</w:t>
      </w:r>
      <w:r>
        <w:br/>
      </w:r>
      <w:r>
        <w:rPr>
          <w:rStyle w:val="StringTok"/>
        </w:rPr>
        <w:t xml:space="preserve">-    ang = img.get("skew_deg", 0.0)</w:t>
      </w:r>
      <w:r>
        <w:br/>
      </w:r>
      <w:r>
        <w:rPr>
          <w:rStyle w:val="StringTok"/>
        </w:rPr>
        <w:t xml:space="preserve">-    out["deskew_applied"] = abs(ang) &gt;= 0.5</w:t>
      </w:r>
      <w:r>
        <w:br/>
      </w:r>
      <w:r>
        <w:rPr>
          <w:rStyle w:val="StringTok"/>
        </w:rPr>
        <w:t xml:space="preserve">-    out["skew_deg"] = 0.0</w:t>
      </w:r>
      <w:r>
        <w:br/>
      </w:r>
      <w:r>
        <w:rPr>
          <w:rStyle w:val="VariableTok"/>
        </w:rPr>
        <w:t xml:space="preserve">+def plan_preprocess(img):</w:t>
      </w:r>
      <w:r>
        <w:br/>
      </w:r>
      <w:r>
        <w:rPr>
          <w:rStyle w:val="VariableTok"/>
        </w:rPr>
        <w:t xml:space="preserve">+    source_dpi = img.get("dpi", 72)</w:t>
      </w:r>
      <w:r>
        <w:br/>
      </w:r>
      <w:r>
        <w:rPr>
          <w:rStyle w:val="VariableTok"/>
        </w:rPr>
        <w:t xml:space="preserve">+    source_skew = img.get("skew_deg", 0.0)</w:t>
      </w:r>
      <w:r>
        <w:br/>
      </w:r>
      <w:r>
        <w:rPr>
          <w:rStyle w:val="VariableTok"/>
        </w:rPr>
        <w:t xml:space="preserve">+    out = {</w:t>
      </w:r>
      <w:r>
        <w:br/>
      </w:r>
      <w:r>
        <w:rPr>
          <w:rStyle w:val="VariableTok"/>
        </w:rPr>
        <w:t xml:space="preserve">+        **img,</w:t>
      </w:r>
      <w:r>
        <w:br/>
      </w:r>
      <w:r>
        <w:rPr>
          <w:rStyle w:val="VariableTok"/>
        </w:rPr>
        <w:t xml:space="preserve">+        "source_dpi": source_dpi,</w:t>
      </w:r>
      <w:r>
        <w:br/>
      </w:r>
      <w:r>
        <w:rPr>
          <w:rStyle w:val="VariableTok"/>
        </w:rPr>
        <w:t xml:space="preserve">+        "target_dpi": max(source_dpi, 300),</w:t>
      </w:r>
      <w:r>
        <w:br/>
      </w:r>
      <w:r>
        <w:rPr>
          <w:rStyle w:val="VariableTok"/>
        </w:rPr>
        <w:t xml:space="preserve">+        "resize_required": source_dpi &lt; 300,</w:t>
      </w:r>
      <w:r>
        <w:br/>
      </w:r>
      <w:r>
        <w:rPr>
          <w:rStyle w:val="VariableTok"/>
        </w:rPr>
        <w:t xml:space="preserve">+        "source_skew_deg": source_skew,</w:t>
      </w:r>
      <w:r>
        <w:br/>
      </w:r>
      <w:r>
        <w:rPr>
          <w:rStyle w:val="VariableTok"/>
        </w:rPr>
        <w:t xml:space="preserve">+        "deskew_required": abs(source_skew) &gt;= 0.5,</w:t>
      </w:r>
      <w:r>
        <w:br/>
      </w:r>
      <w:r>
        <w:rPr>
          <w:rStyle w:val="VariableTok"/>
        </w:rPr>
        <w:t xml:space="preserve">+        "operations_applied": [],</w:t>
      </w:r>
      <w:r>
        <w:br/>
      </w:r>
      <w:r>
        <w:rPr>
          <w:rStyle w:val="VariableTok"/>
        </w:rPr>
        <w:t xml:space="preserve">+    }</w:t>
      </w:r>
      <w:r>
        <w:br/>
      </w:r>
      <w:r>
        <w:rPr>
          <w:rStyle w:val="DataTypeTok"/>
        </w:rPr>
        <w:t xml:space="preserve">@@</w:t>
      </w:r>
      <w:r>
        <w:br/>
      </w:r>
      <w:r>
        <w:rPr>
          <w:rStyle w:val="StringTok"/>
        </w:rPr>
        <w:t xml:space="preserve">-    return out</w:t>
      </w:r>
      <w:r>
        <w:br/>
      </w:r>
      <w:r>
        <w:rPr>
          <w:rStyle w:val="VariableTok"/>
        </w:rPr>
        <w:t xml:space="preserve">+    return out</w:t>
      </w:r>
      <w:r>
        <w:br/>
      </w:r>
      <w:r>
        <w:rPr>
          <w:rStyle w:val="VariableTok"/>
        </w:rPr>
        <w:t xml:space="preserve">+</w:t>
      </w:r>
      <w:r>
        <w:br/>
      </w:r>
      <w:r>
        <w:rPr>
          <w:rStyle w:val="VariableTok"/>
        </w:rPr>
        <w:t xml:space="preserve">+def record_applied_transform(plan, *, resized, deskewed, output_artifact_id):</w:t>
      </w:r>
      <w:r>
        <w:br/>
      </w:r>
      <w:r>
        <w:rPr>
          <w:rStyle w:val="VariableTok"/>
        </w:rPr>
        <w:t xml:space="preserve">+    out = dict(plan)</w:t>
      </w:r>
      <w:r>
        <w:br/>
      </w:r>
      <w:r>
        <w:rPr>
          <w:rStyle w:val="VariableTok"/>
        </w:rPr>
        <w:t xml:space="preserve">+    out["operations_applied"] = [</w:t>
      </w:r>
      <w:r>
        <w:br/>
      </w:r>
      <w:r>
        <w:rPr>
          <w:rStyle w:val="VariableTok"/>
        </w:rPr>
        <w:t xml:space="preserve">+        op for op, applied in [</w:t>
      </w:r>
      <w:r>
        <w:br/>
      </w:r>
      <w:r>
        <w:rPr>
          <w:rStyle w:val="VariableTok"/>
        </w:rPr>
        <w:t xml:space="preserve">+            ("resize", resized),</w:t>
      </w:r>
      <w:r>
        <w:br/>
      </w:r>
      <w:r>
        <w:rPr>
          <w:rStyle w:val="VariableTok"/>
        </w:rPr>
        <w:t xml:space="preserve">+            ("deskew", deskewed),</w:t>
      </w:r>
      <w:r>
        <w:br/>
      </w:r>
      <w:r>
        <w:rPr>
          <w:rStyle w:val="VariableTok"/>
        </w:rPr>
        <w:t xml:space="preserve">+        ] if applied</w:t>
      </w:r>
      <w:r>
        <w:br/>
      </w:r>
      <w:r>
        <w:rPr>
          <w:rStyle w:val="VariableTok"/>
        </w:rPr>
        <w:t xml:space="preserve">+    ]</w:t>
      </w:r>
      <w:r>
        <w:br/>
      </w:r>
      <w:r>
        <w:rPr>
          <w:rStyle w:val="VariableTok"/>
        </w:rPr>
        <w:t xml:space="preserve">+    out["output_artifact_id"] = output_artifact_id</w:t>
      </w:r>
      <w:r>
        <w:br/>
      </w:r>
      <w:r>
        <w:rPr>
          <w:rStyle w:val="VariableTok"/>
        </w:rPr>
        <w:t xml:space="preserve">+    out["deskew_applied"] = deskewed</w:t>
      </w:r>
      <w:r>
        <w:br/>
      </w:r>
      <w:r>
        <w:rPr>
          <w:rStyle w:val="VariableTok"/>
        </w:rPr>
        <w:t xml:space="preserve">+    return out</w:t>
      </w:r>
    </w:p>
    <w:p>
      <w:r>
        <w:pict>
          <v:rect style="width:0;height:1.5pt" o:hralign="center" o:hrstd="t" o:hr="t"/>
        </w:pict>
      </w:r>
    </w:p>
    <w:bookmarkEnd w:id="176"/>
    <w:bookmarkStart w:id="177" w:name="diff-d-04-mandatory-evidence-object"/>
    <w:p>
      <w:pPr>
        <w:pStyle w:val="Heading2"/>
      </w:pPr>
      <w:r>
        <w:t xml:space="preserve">Diff D-04 — Mandatory evidence object</w:t>
      </w:r>
    </w:p>
    <w:p>
      <w:pPr>
        <w:pStyle w:val="SourceCode"/>
      </w:pPr>
      <w:r>
        <w:rPr>
          <w:rStyle w:val="DataTypeTok"/>
        </w:rPr>
        <w:t xml:space="preserve">@@</w:t>
      </w:r>
      <w:r>
        <w:br/>
      </w:r>
      <w:r>
        <w:rPr>
          <w:rStyle w:val="StringTok"/>
        </w:rPr>
        <w:t xml:space="preserve">-def parse_kv(toks):</w:t>
      </w:r>
      <w:r>
        <w:br/>
      </w:r>
      <w:r>
        <w:rPr>
          <w:rStyle w:val="StringTok"/>
        </w:rPr>
        <w:t xml:space="preserve">-    # Completa: "Clave: valor" -&gt; dict; conserva bbox del valor si puedes</w:t>
      </w:r>
      <w:r>
        <w:br/>
      </w:r>
      <w:r>
        <w:rPr>
          <w:rStyle w:val="StringTok"/>
        </w:rPr>
        <w:t xml:space="preserve">-    return {}</w:t>
      </w:r>
      <w:r>
        <w:br/>
      </w:r>
      <w:r>
        <w:rPr>
          <w:rStyle w:val="VariableTok"/>
        </w:rPr>
        <w:t xml:space="preserve">+def parse_kv(toks, *, source_doc_id):</w:t>
      </w:r>
      <w:r>
        <w:br/>
      </w:r>
      <w:r>
        <w:rPr>
          <w:rStyle w:val="VariableTok"/>
        </w:rPr>
        <w:t xml:space="preserve">+    fields = []</w:t>
      </w:r>
      <w:r>
        <w:br/>
      </w:r>
      <w:r>
        <w:rPr>
          <w:rStyle w:val="VariableTok"/>
        </w:rPr>
        <w:t xml:space="preserve">+    for token in toks:</w:t>
      </w:r>
      <w:r>
        <w:br/>
      </w:r>
      <w:r>
        <w:rPr>
          <w:rStyle w:val="VariableTok"/>
        </w:rPr>
        <w:t xml:space="preserve">+        text = token.get("text", "")</w:t>
      </w:r>
      <w:r>
        <w:br/>
      </w:r>
      <w:r>
        <w:rPr>
          <w:rStyle w:val="VariableTok"/>
        </w:rPr>
        <w:t xml:space="preserve">+        if ":" not in text:</w:t>
      </w:r>
      <w:r>
        <w:br/>
      </w:r>
      <w:r>
        <w:rPr>
          <w:rStyle w:val="VariableTok"/>
        </w:rPr>
        <w:t xml:space="preserve">+            continue</w:t>
      </w:r>
      <w:r>
        <w:br/>
      </w:r>
      <w:r>
        <w:rPr>
          <w:rStyle w:val="VariableTok"/>
        </w:rPr>
        <w:t xml:space="preserve">+</w:t>
      </w:r>
      <w:r>
        <w:br/>
      </w:r>
      <w:r>
        <w:rPr>
          <w:rStyle w:val="VariableTok"/>
        </w:rPr>
        <w:t xml:space="preserve">+        key, value = (part.strip() for part in text.split(":", 1))</w:t>
      </w:r>
      <w:r>
        <w:br/>
      </w:r>
      <w:r>
        <w:rPr>
          <w:rStyle w:val="VariableTok"/>
        </w:rPr>
        <w:t xml:space="preserve">+        polygon = token.get("value_polygon") or token.get("bbox")</w:t>
      </w:r>
      <w:r>
        <w:br/>
      </w:r>
      <w:r>
        <w:rPr>
          <w:rStyle w:val="VariableTok"/>
        </w:rPr>
        <w:t xml:space="preserve">+        confidence = token.get("conf")</w:t>
      </w:r>
      <w:r>
        <w:br/>
      </w:r>
      <w:r>
        <w:rPr>
          <w:rStyle w:val="VariableTok"/>
        </w:rPr>
        <w:t xml:space="preserve">+        page_number = token.get("page_number")</w:t>
      </w:r>
      <w:r>
        <w:br/>
      </w:r>
      <w:r>
        <w:rPr>
          <w:rStyle w:val="VariableTok"/>
        </w:rPr>
        <w:t xml:space="preserve">+</w:t>
      </w:r>
      <w:r>
        <w:br/>
      </w:r>
      <w:r>
        <w:rPr>
          <w:rStyle w:val="VariableTok"/>
        </w:rPr>
        <w:t xml:space="preserve">+        fields.append({</w:t>
      </w:r>
      <w:r>
        <w:br/>
      </w:r>
      <w:r>
        <w:rPr>
          <w:rStyle w:val="VariableTok"/>
        </w:rPr>
        <w:t xml:space="preserve">+            "name": key,</w:t>
      </w:r>
      <w:r>
        <w:br/>
      </w:r>
      <w:r>
        <w:rPr>
          <w:rStyle w:val="VariableTok"/>
        </w:rPr>
        <w:t xml:space="preserve">+            "raw_value": value,</w:t>
      </w:r>
      <w:r>
        <w:br/>
      </w:r>
      <w:r>
        <w:rPr>
          <w:rStyle w:val="VariableTok"/>
        </w:rPr>
        <w:t xml:space="preserve">+            "normalized_value": None,</w:t>
      </w:r>
      <w:r>
        <w:br/>
      </w:r>
      <w:r>
        <w:rPr>
          <w:rStyle w:val="VariableTok"/>
        </w:rPr>
        <w:t xml:space="preserve">+            "confidence": confidence,</w:t>
      </w:r>
      <w:r>
        <w:br/>
      </w:r>
      <w:r>
        <w:rPr>
          <w:rStyle w:val="VariableTok"/>
        </w:rPr>
        <w:t xml:space="preserve">+            "page_number": page_number,</w:t>
      </w:r>
      <w:r>
        <w:br/>
      </w:r>
      <w:r>
        <w:rPr>
          <w:rStyle w:val="VariableTok"/>
        </w:rPr>
        <w:t xml:space="preserve">+            "polygon": polygon,</w:t>
      </w:r>
      <w:r>
        <w:br/>
      </w:r>
      <w:r>
        <w:rPr>
          <w:rStyle w:val="VariableTok"/>
        </w:rPr>
        <w:t xml:space="preserve">+            "source_doc_id": source_doc_id,</w:t>
      </w:r>
      <w:r>
        <w:br/>
      </w:r>
      <w:r>
        <w:rPr>
          <w:rStyle w:val="VariableTok"/>
        </w:rPr>
        <w:t xml:space="preserve">+            "evidence_complete": all([</w:t>
      </w:r>
      <w:r>
        <w:br/>
      </w:r>
      <w:r>
        <w:rPr>
          <w:rStyle w:val="VariableTok"/>
        </w:rPr>
        <w:t xml:space="preserve">+                confidence is not None,</w:t>
      </w:r>
      <w:r>
        <w:br/>
      </w:r>
      <w:r>
        <w:rPr>
          <w:rStyle w:val="VariableTok"/>
        </w:rPr>
        <w:t xml:space="preserve">+                page_number is not None,</w:t>
      </w:r>
      <w:r>
        <w:br/>
      </w:r>
      <w:r>
        <w:rPr>
          <w:rStyle w:val="VariableTok"/>
        </w:rPr>
        <w:t xml:space="preserve">+                polygon is not None,</w:t>
      </w:r>
      <w:r>
        <w:br/>
      </w:r>
      <w:r>
        <w:rPr>
          <w:rStyle w:val="VariableTok"/>
        </w:rPr>
        <w:t xml:space="preserve">+            ]),</w:t>
      </w:r>
      <w:r>
        <w:br/>
      </w:r>
      <w:r>
        <w:rPr>
          <w:rStyle w:val="VariableTok"/>
        </w:rPr>
        <w:t xml:space="preserve">+        })</w:t>
      </w:r>
      <w:r>
        <w:br/>
      </w:r>
      <w:r>
        <w:rPr>
          <w:rStyle w:val="VariableTok"/>
        </w:rPr>
        <w:t xml:space="preserve">+    return fields</w:t>
      </w:r>
    </w:p>
    <w:p>
      <w:pPr>
        <w:pStyle w:val="SourceCode"/>
      </w:pPr>
      <w:r>
        <w:rPr>
          <w:rStyle w:val="DataTypeTok"/>
        </w:rPr>
        <w:t xml:space="preserve">@@</w:t>
      </w:r>
      <w:r>
        <w:br/>
      </w:r>
      <w:r>
        <w:rPr>
          <w:rStyle w:val="StringTok"/>
        </w:rPr>
        <w:t xml:space="preserve">- "bbox o evidencia por campo crítico ... en el dict de salida",</w:t>
      </w:r>
      <w:r>
        <w:br/>
      </w:r>
      <w:r>
        <w:rPr>
          <w:rStyle w:val="VariableTok"/>
        </w:rPr>
        <w:t xml:space="preserve">+ "Cada campo crítico incluye confidence, page_number, polygon del valor, "</w:t>
      </w:r>
      <w:r>
        <w:br/>
      </w:r>
      <w:r>
        <w:rPr>
          <w:rStyle w:val="VariableTok"/>
        </w:rPr>
        <w:t xml:space="preserve">+ "source_doc_id y evidence_complete=True",</w:t>
      </w:r>
    </w:p>
    <w:p>
      <w:r>
        <w:pict>
          <v:rect style="width:0;height:1.5pt" o:hralign="center" o:hrstd="t" o:hr="t"/>
        </w:pict>
      </w:r>
    </w:p>
    <w:bookmarkEnd w:id="177"/>
    <w:bookmarkStart w:id="178" w:name="diff-d-05-evidence-retention-contract"/>
    <w:p>
      <w:pPr>
        <w:pStyle w:val="Heading2"/>
      </w:pPr>
      <w:r>
        <w:t xml:space="preserve">Diff D-05 — Evidence-retention contract</w:t>
      </w:r>
    </w:p>
    <w:p>
      <w:pPr>
        <w:pStyle w:val="SourceCode"/>
      </w:pPr>
      <w:r>
        <w:rPr>
          <w:rStyle w:val="DataTypeTok"/>
        </w:rPr>
        <w:t xml:space="preserve">@@</w:t>
      </w:r>
      <w:r>
        <w:br/>
      </w:r>
      <w:r>
        <w:rPr>
          <w:rStyle w:val="StringTok"/>
        </w:rPr>
        <w:t xml:space="preserve">- "Borra imágenes crudas cuando el expediente solo necesita campos + bbox."</w:t>
      </w:r>
      <w:r>
        <w:br/>
      </w:r>
      <w:r>
        <w:rPr>
          <w:rStyle w:val="VariableTok"/>
        </w:rPr>
        <w:t xml:space="preserve">+ "No conserves documentos más tiempo del necesario. Para revisión, conserva "</w:t>
      </w:r>
      <w:r>
        <w:br/>
      </w:r>
      <w:r>
        <w:rPr>
          <w:rStyle w:val="VariableTok"/>
        </w:rPr>
        <w:t xml:space="preserve">+ "una rendition cifrada y controlada que corresponda exactamente al sistema "</w:t>
      </w:r>
      <w:r>
        <w:br/>
      </w:r>
      <w:r>
        <w:rPr>
          <w:rStyle w:val="VariableTok"/>
        </w:rPr>
        <w:t xml:space="preserve">+ "de coordenadas de cada polygon. Registra source_hash, rendition_hash, "</w:t>
      </w:r>
      <w:r>
        <w:br/>
      </w:r>
      <w:r>
        <w:rPr>
          <w:rStyle w:val="VariableTok"/>
        </w:rPr>
        <w:t xml:space="preserve">+ "page_number, width, height, rotation, preprocessing_version y expires_at. "</w:t>
      </w:r>
      <w:r>
        <w:br/>
      </w:r>
      <w:r>
        <w:rPr>
          <w:rStyle w:val="VariableTok"/>
        </w:rPr>
        <w:t xml:space="preserve">+ "Elimina el original solo cuando la política permita reconstruir o auditar "</w:t>
      </w:r>
      <w:r>
        <w:br/>
      </w:r>
      <w:r>
        <w:rPr>
          <w:rStyle w:val="VariableTok"/>
        </w:rPr>
        <w:t xml:space="preserve">+ "la evidencia desde la rendition retenida."</w:t>
      </w:r>
    </w:p>
    <w:p>
      <w:pPr>
        <w:pStyle w:val="FirstParagraph"/>
      </w:pPr>
      <w:r>
        <w:t xml:space="preserve">Add to You Do requirements:</w:t>
      </w:r>
    </w:p>
    <w:p>
      <w:pPr>
        <w:pStyle w:val="SourceCode"/>
      </w:pPr>
      <w:r>
        <w:rPr>
          <w:rStyle w:val="VariableTok"/>
        </w:rPr>
        <w:t xml:space="preserve">+ "Rendition de revisión o fixture reproducible asociado a cada bbox/polygon",</w:t>
      </w:r>
      <w:r>
        <w:br/>
      </w:r>
      <w:r>
        <w:rPr>
          <w:rStyle w:val="VariableTok"/>
        </w:rPr>
        <w:t xml:space="preserve">+ "Hash del artefacto, dimensiones de página y versión de preproceso",</w:t>
      </w:r>
      <w:r>
        <w:br/>
      </w:r>
      <w:r>
        <w:rPr>
          <w:rStyle w:val="VariableTok"/>
        </w:rPr>
        <w:t xml:space="preserve">+ "Política de retención y acceso para original y rendition",</w:t>
      </w:r>
    </w:p>
    <w:p>
      <w:r>
        <w:pict>
          <v:rect style="width:0;height:1.5pt" o:hralign="center" o:hrstd="t" o:hr="t"/>
        </w:pict>
      </w:r>
    </w:p>
    <w:bookmarkEnd w:id="178"/>
    <w:bookmarkStart w:id="179" w:name="diff-d-06-defense-in-depth-file-gate"/>
    <w:p>
      <w:pPr>
        <w:pStyle w:val="Heading2"/>
      </w:pPr>
      <w:r>
        <w:t xml:space="preserve">Diff D-06 — Defense-in-depth file gate</w:t>
      </w:r>
    </w:p>
    <w:p>
      <w:pPr>
        <w:pStyle w:val="SourceCode"/>
      </w:pPr>
      <w:r>
        <w:rPr>
          <w:rStyle w:val="DataTypeTok"/>
        </w:rPr>
        <w:t xml:space="preserve">@@</w:t>
      </w:r>
      <w:r>
        <w:br/>
      </w:r>
      <w:r>
        <w:rPr>
          <w:rStyle w:val="NormalTok"/>
        </w:rPr>
        <w:t xml:space="preserve"> def gate_file(meta):</w:t>
      </w:r>
      <w:r>
        <w:br/>
      </w:r>
      <w:r>
        <w:rPr>
          <w:rStyle w:val="StringTok"/>
        </w:rPr>
        <w:t xml:space="preserve">-    if meta["mime"] not in ALLOWED:</w:t>
      </w:r>
      <w:r>
        <w:br/>
      </w:r>
      <w:r>
        <w:rPr>
          <w:rStyle w:val="VariableTok"/>
        </w:rPr>
        <w:t xml:space="preserve">+    if meta.get("declared_mime") not in ALLOWED:</w:t>
      </w:r>
      <w:r>
        <w:br/>
      </w:r>
      <w:r>
        <w:rPr>
          <w:rStyle w:val="NormalTok"/>
        </w:rPr>
        <w:t xml:space="preserve">         return "reject", "mime"</w:t>
      </w:r>
      <w:r>
        <w:br/>
      </w:r>
      <w:r>
        <w:rPr>
          <w:rStyle w:val="StringTok"/>
        </w:rPr>
        <w:t xml:space="preserve">-    if meta["n_bytes"] &gt; MAX_BYTES:</w:t>
      </w:r>
      <w:r>
        <w:br/>
      </w:r>
      <w:r>
        <w:rPr>
          <w:rStyle w:val="VariableTok"/>
        </w:rPr>
        <w:t xml:space="preserve">+    if meta.get("detected_mime") not in ALLOWED:</w:t>
      </w:r>
      <w:r>
        <w:br/>
      </w:r>
      <w:r>
        <w:rPr>
          <w:rStyle w:val="VariableTok"/>
        </w:rPr>
        <w:t xml:space="preserve">+        return "reject", "signature"</w:t>
      </w:r>
      <w:r>
        <w:br/>
      </w:r>
      <w:r>
        <w:rPr>
          <w:rStyle w:val="VariableTok"/>
        </w:rPr>
        <w:t xml:space="preserve">+    if meta["declared_mime"] != meta["detected_mime"]:</w:t>
      </w:r>
      <w:r>
        <w:br/>
      </w:r>
      <w:r>
        <w:rPr>
          <w:rStyle w:val="VariableTok"/>
        </w:rPr>
        <w:t xml:space="preserve">+        return "reject", "mime_mismatch"</w:t>
      </w:r>
      <w:r>
        <w:br/>
      </w:r>
      <w:r>
        <w:rPr>
          <w:rStyle w:val="VariableTok"/>
        </w:rPr>
        <w:t xml:space="preserve">+    if meta["n_bytes"] &gt; MAX_BYTES:</w:t>
      </w:r>
      <w:r>
        <w:br/>
      </w:r>
      <w:r>
        <w:rPr>
          <w:rStyle w:val="NormalTok"/>
        </w:rPr>
        <w:t xml:space="preserve">         return "reject", "size"</w:t>
      </w:r>
      <w:r>
        <w:br/>
      </w:r>
      <w:r>
        <w:rPr>
          <w:rStyle w:val="VariableTok"/>
        </w:rPr>
        <w:t xml:space="preserve">+    if meta.get("page_count", 0) &gt; MAX_PAGES:</w:t>
      </w:r>
      <w:r>
        <w:br/>
      </w:r>
      <w:r>
        <w:rPr>
          <w:rStyle w:val="VariableTok"/>
        </w:rPr>
        <w:t xml:space="preserve">+        return "reject", "page_count"</w:t>
      </w:r>
      <w:r>
        <w:br/>
      </w:r>
      <w:r>
        <w:rPr>
          <w:rStyle w:val="VariableTok"/>
        </w:rPr>
        <w:t xml:space="preserve">+    if meta.get("pixel_count", 0) &gt; MAX_PIXELS:</w:t>
      </w:r>
      <w:r>
        <w:br/>
      </w:r>
      <w:r>
        <w:rPr>
          <w:rStyle w:val="VariableTok"/>
        </w:rPr>
        <w:t xml:space="preserve">+        return "reject", "pixel_count"</w:t>
      </w:r>
      <w:r>
        <w:br/>
      </w:r>
      <w:r>
        <w:rPr>
          <w:rStyle w:val="VariableTok"/>
        </w:rPr>
        <w:t xml:space="preserve">+    if not meta.get("sandbox_scan_passed", False):</w:t>
      </w:r>
      <w:r>
        <w:br/>
      </w:r>
      <w:r>
        <w:rPr>
          <w:rStyle w:val="VariableTok"/>
        </w:rPr>
        <w:t xml:space="preserve">+        return "review", "sandbox_scan"</w:t>
      </w:r>
      <w:r>
        <w:br/>
      </w:r>
      <w:r>
        <w:rPr>
          <w:rStyle w:val="NormalTok"/>
        </w:rPr>
        <w:t xml:space="preserve">     if meta.get("encrypted"):</w:t>
      </w:r>
      <w:r>
        <w:br/>
      </w:r>
      <w:r>
        <w:rPr>
          <w:rStyle w:val="NormalTok"/>
        </w:rPr>
        <w:t xml:space="preserve">         return "review", "encrypted"</w:t>
      </w:r>
      <w:r>
        <w:br/>
      </w:r>
      <w:r>
        <w:rPr>
          <w:rStyle w:val="NormalTok"/>
        </w:rPr>
        <w:t xml:space="preserve">     return "ok", "pass"</w:t>
      </w:r>
    </w:p>
    <w:p>
      <w:pPr>
        <w:pStyle w:val="FirstParagraph"/>
      </w:pPr>
      <w:r>
        <w:t xml:space="preserve">Add explicit scope text:</w:t>
      </w:r>
    </w:p>
    <w:p>
      <w:pPr>
        <w:pStyle w:val="SourceCode"/>
      </w:pPr>
      <w:r>
        <w:rPr>
          <w:rStyle w:val="VariableTok"/>
        </w:rPr>
        <w:t xml:space="preserve">+ "El ejemplo no implementa antivirus ni CDR dentro del grader. Modela su "</w:t>
      </w:r>
      <w:r>
        <w:br/>
      </w:r>
      <w:r>
        <w:rPr>
          <w:rStyle w:val="VariableTok"/>
        </w:rPr>
        <w:t xml:space="preserve">+ "resultado como sandbox_scan_passed para que el contrato no confunda una "</w:t>
      </w:r>
      <w:r>
        <w:br/>
      </w:r>
      <w:r>
        <w:rPr>
          <w:rStyle w:val="VariableTok"/>
        </w:rPr>
        <w:t xml:space="preserve">+ "allowlist con una defensa completa."</w:t>
      </w:r>
    </w:p>
    <w:p>
      <w:r>
        <w:pict>
          <v:rect style="width:0;height:1.5pt" o:hralign="center" o:hrstd="t" o:hr="t"/>
        </w:pict>
      </w:r>
    </w:p>
    <w:bookmarkEnd w:id="179"/>
    <w:bookmarkStart w:id="180" w:name="X7c8c7363d2b3c29bd26d156a3dd12a224fce826"/>
    <w:p>
      <w:pPr>
        <w:pStyle w:val="Heading2"/>
      </w:pPr>
      <w:r>
        <w:t xml:space="preserve">Diff D-07 — Evaluation beyond exact accuracy</w:t>
      </w:r>
    </w:p>
    <w:p>
      <w:pPr>
        <w:pStyle w:val="SourceCode"/>
      </w:pPr>
      <w:r>
        <w:rPr>
          <w:rStyle w:val="DataTypeTok"/>
        </w:rPr>
        <w:t xml:space="preserve">@@</w:t>
      </w:r>
      <w:r>
        <w:br/>
      </w:r>
      <w:r>
        <w:rPr>
          <w:rStyle w:val="StringTok"/>
        </w:rPr>
        <w:t xml:space="preserve">-def field_acc(rows, field):</w:t>
      </w:r>
      <w:r>
        <w:br/>
      </w:r>
      <w:r>
        <w:rPr>
          <w:rStyle w:val="StringTok"/>
        </w:rPr>
        <w:t xml:space="preserve">-    ok = sum(1 for r in rows if r[f"{field}_pred"] == r[f"{field}_true"])</w:t>
      </w:r>
      <w:r>
        <w:br/>
      </w:r>
      <w:r>
        <w:rPr>
          <w:rStyle w:val="StringTok"/>
        </w:rPr>
        <w:t xml:space="preserve">-    return ok / len(rows)</w:t>
      </w:r>
      <w:r>
        <w:br/>
      </w:r>
      <w:r>
        <w:rPr>
          <w:rStyle w:val="VariableTok"/>
        </w:rPr>
        <w:t xml:space="preserve">+def safe_div(num, den):</w:t>
      </w:r>
      <w:r>
        <w:br/>
      </w:r>
      <w:r>
        <w:rPr>
          <w:rStyle w:val="VariableTok"/>
        </w:rPr>
        <w:t xml:space="preserve">+    return num / den if den else 0.0</w:t>
      </w:r>
      <w:r>
        <w:br/>
      </w:r>
      <w:r>
        <w:rPr>
          <w:rStyle w:val="VariableTok"/>
        </w:rPr>
        <w:t xml:space="preserve">+</w:t>
      </w:r>
      <w:r>
        <w:br/>
      </w:r>
      <w:r>
        <w:rPr>
          <w:rStyle w:val="VariableTok"/>
        </w:rPr>
        <w:t xml:space="preserve">+def field_metrics(rows, field):</w:t>
      </w:r>
      <w:r>
        <w:br/>
      </w:r>
      <w:r>
        <w:rPr>
          <w:rStyle w:val="VariableTok"/>
        </w:rPr>
        <w:t xml:space="preserve">+    tp = fp = fn = 0</w:t>
      </w:r>
      <w:r>
        <w:br/>
      </w:r>
      <w:r>
        <w:rPr>
          <w:rStyle w:val="VariableTok"/>
        </w:rPr>
        <w:t xml:space="preserve">+    for row in rows:</w:t>
      </w:r>
      <w:r>
        <w:br/>
      </w:r>
      <w:r>
        <w:rPr>
          <w:rStyle w:val="VariableTok"/>
        </w:rPr>
        <w:t xml:space="preserve">+        pred = row.get(f"{field}_pred")</w:t>
      </w:r>
      <w:r>
        <w:br/>
      </w:r>
      <w:r>
        <w:rPr>
          <w:rStyle w:val="VariableTok"/>
        </w:rPr>
        <w:t xml:space="preserve">+        true = row.get(f"{field}_true")</w:t>
      </w:r>
      <w:r>
        <w:br/>
      </w:r>
      <w:r>
        <w:rPr>
          <w:rStyle w:val="VariableTok"/>
        </w:rPr>
        <w:t xml:space="preserve">+        if pred is None and true is None:</w:t>
      </w:r>
      <w:r>
        <w:br/>
      </w:r>
      <w:r>
        <w:rPr>
          <w:rStyle w:val="VariableTok"/>
        </w:rPr>
        <w:t xml:space="preserve">+            continue</w:t>
      </w:r>
      <w:r>
        <w:br/>
      </w:r>
      <w:r>
        <w:rPr>
          <w:rStyle w:val="VariableTok"/>
        </w:rPr>
        <w:t xml:space="preserve">+        if pred == true:</w:t>
      </w:r>
      <w:r>
        <w:br/>
      </w:r>
      <w:r>
        <w:rPr>
          <w:rStyle w:val="VariableTok"/>
        </w:rPr>
        <w:t xml:space="preserve">+            tp += 1</w:t>
      </w:r>
      <w:r>
        <w:br/>
      </w:r>
      <w:r>
        <w:rPr>
          <w:rStyle w:val="VariableTok"/>
        </w:rPr>
        <w:t xml:space="preserve">+        else:</w:t>
      </w:r>
      <w:r>
        <w:br/>
      </w:r>
      <w:r>
        <w:rPr>
          <w:rStyle w:val="VariableTok"/>
        </w:rPr>
        <w:t xml:space="preserve">+            if pred is not None:</w:t>
      </w:r>
      <w:r>
        <w:br/>
      </w:r>
      <w:r>
        <w:rPr>
          <w:rStyle w:val="VariableTok"/>
        </w:rPr>
        <w:t xml:space="preserve">+                fp += 1</w:t>
      </w:r>
      <w:r>
        <w:br/>
      </w:r>
      <w:r>
        <w:rPr>
          <w:rStyle w:val="VariableTok"/>
        </w:rPr>
        <w:t xml:space="preserve">+            if true is not None:</w:t>
      </w:r>
      <w:r>
        <w:br/>
      </w:r>
      <w:r>
        <w:rPr>
          <w:rStyle w:val="VariableTok"/>
        </w:rPr>
        <w:t xml:space="preserve">+                fn += 1</w:t>
      </w:r>
      <w:r>
        <w:br/>
      </w:r>
      <w:r>
        <w:rPr>
          <w:rStyle w:val="VariableTok"/>
        </w:rPr>
        <w:t xml:space="preserve">+    precision = safe_div(tp, tp + fp)</w:t>
      </w:r>
      <w:r>
        <w:br/>
      </w:r>
      <w:r>
        <w:rPr>
          <w:rStyle w:val="VariableTok"/>
        </w:rPr>
        <w:t xml:space="preserve">+    recall = safe_div(tp, tp + fn)</w:t>
      </w:r>
      <w:r>
        <w:br/>
      </w:r>
      <w:r>
        <w:rPr>
          <w:rStyle w:val="VariableTok"/>
        </w:rPr>
        <w:t xml:space="preserve">+    f1 = safe_div(2 * precision * recall, precision + recall)</w:t>
      </w:r>
      <w:r>
        <w:br/>
      </w:r>
      <w:r>
        <w:rPr>
          <w:rStyle w:val="VariableTok"/>
        </w:rPr>
        <w:t xml:space="preserve">+    return {</w:t>
      </w:r>
      <w:r>
        <w:br/>
      </w:r>
      <w:r>
        <w:rPr>
          <w:rStyle w:val="VariableTok"/>
        </w:rPr>
        <w:t xml:space="preserve">+        "precision": precision,</w:t>
      </w:r>
      <w:r>
        <w:br/>
      </w:r>
      <w:r>
        <w:rPr>
          <w:rStyle w:val="VariableTok"/>
        </w:rPr>
        <w:t xml:space="preserve">+        "recall": recall,</w:t>
      </w:r>
      <w:r>
        <w:br/>
      </w:r>
      <w:r>
        <w:rPr>
          <w:rStyle w:val="VariableTok"/>
        </w:rPr>
        <w:t xml:space="preserve">+        "f1": f1,</w:t>
      </w:r>
      <w:r>
        <w:br/>
      </w:r>
      <w:r>
        <w:rPr>
          <w:rStyle w:val="VariableTok"/>
        </w:rPr>
        <w:t xml:space="preserve">+    }</w:t>
      </w:r>
      <w:r>
        <w:br/>
      </w:r>
      <w:r>
        <w:rPr>
          <w:rStyle w:val="VariableTok"/>
        </w:rPr>
        <w:t xml:space="preserve">+</w:t>
      </w:r>
      <w:r>
        <w:br/>
      </w:r>
      <w:r>
        <w:rPr>
          <w:rStyle w:val="VariableTok"/>
        </w:rPr>
        <w:t xml:space="preserve">+def risk_coverage(rows, thresholds):</w:t>
      </w:r>
      <w:r>
        <w:br/>
      </w:r>
      <w:r>
        <w:rPr>
          <w:rStyle w:val="VariableTok"/>
        </w:rPr>
        <w:t xml:space="preserve">+    # Return accuracy/error among auto-accepted docs at each threshold.</w:t>
      </w:r>
      <w:r>
        <w:br/>
      </w:r>
      <w:r>
        <w:rPr>
          <w:rStyle w:val="VariableTok"/>
        </w:rPr>
        <w:t xml:space="preserve">+    ...</w:t>
      </w:r>
    </w:p>
    <w:p>
      <w:pPr>
        <w:pStyle w:val="FirstParagraph"/>
      </w:pPr>
      <w:r>
        <w:t xml:space="preserve">Correct the narrative:</w:t>
      </w:r>
    </w:p>
    <w:p>
      <w:pPr>
        <w:pStyle w:val="SourceCode"/>
      </w:pPr>
      <w:r>
        <w:rPr>
          <w:rStyle w:val="StringTok"/>
        </w:rPr>
        <w:t xml:space="preserve">- "accuracy global 3/4 → 0.75"</w:t>
      </w:r>
      <w:r>
        <w:br/>
      </w:r>
      <w:r>
        <w:rPr>
          <w:rStyle w:val="VariableTok"/>
        </w:rPr>
        <w:t xml:space="preserve">+ "En la fixture mostrada hay 2 aciertos de 4 valores → 0.50 de exactitud global."</w:t>
      </w:r>
    </w:p>
    <w:p>
      <w:r>
        <w:pict>
          <v:rect style="width:0;height:1.5pt" o:hralign="center" o:hrstd="t" o:hr="t"/>
        </w:pict>
      </w:r>
    </w:p>
    <w:bookmarkEnd w:id="180"/>
    <w:bookmarkStart w:id="181" w:name="diff-d-08-harmonize-canonical-examples"/>
    <w:p>
      <w:pPr>
        <w:pStyle w:val="Heading2"/>
      </w:pPr>
      <w:r>
        <w:t xml:space="preserve">Diff D-08 — Harmonize canonical examples</w:t>
      </w:r>
    </w:p>
    <w:p>
      <w:pPr>
        <w:pStyle w:val="SourceCode"/>
      </w:pPr>
      <w:r>
        <w:rPr>
          <w:rStyle w:val="DataTypeTok"/>
        </w:rPr>
        <w:t xml:space="preserve">@@ I Do S24-T3-B</w:t>
      </w:r>
      <w:r>
        <w:br/>
      </w:r>
      <w:r>
        <w:rPr>
          <w:rStyle w:val="StringTok"/>
        </w:rPr>
        <w:t xml:space="preserve">-def cross_field(total, lines, eps=1e-6):</w:t>
      </w:r>
      <w:r>
        <w:br/>
      </w:r>
      <w:r>
        <w:rPr>
          <w:rStyle w:val="VariableTok"/>
        </w:rPr>
        <w:t xml:space="preserve">+from decimal import Decimal</w:t>
      </w:r>
      <w:r>
        <w:br/>
      </w:r>
      <w:r>
        <w:rPr>
          <w:rStyle w:val="VariableTok"/>
        </w:rPr>
        <w:t xml:space="preserve">+</w:t>
      </w:r>
      <w:r>
        <w:br/>
      </w:r>
      <w:r>
        <w:rPr>
          <w:rStyle w:val="VariableTok"/>
        </w:rPr>
        <w:t xml:space="preserve">+def cross_field(total, lines, eps=Decimal("0.01")):</w:t>
      </w:r>
    </w:p>
    <w:p>
      <w:pPr>
        <w:pStyle w:val="SourceCode"/>
      </w:pPr>
      <w:r>
        <w:rPr>
          <w:rStyle w:val="DataTypeTok"/>
        </w:rPr>
        <w:t xml:space="preserve">@@ I Do S24-T4-B</w:t>
      </w:r>
      <w:r>
        <w:br/>
      </w:r>
      <w:r>
        <w:rPr>
          <w:rStyle w:val="StringTok"/>
        </w:rPr>
        <w:t xml:space="preserve">-def accept_doc(meta, max_n=5_000_000):</w:t>
      </w:r>
      <w:r>
        <w:br/>
      </w:r>
      <w:r>
        <w:rPr>
          <w:rStyle w:val="StringTok"/>
        </w:rPr>
        <w:t xml:space="preserve">-    ok = meta.get("mime") == "application/pdf" and meta.get("n", 0) &lt; max_n</w:t>
      </w:r>
      <w:r>
        <w:br/>
      </w:r>
      <w:r>
        <w:rPr>
          <w:rStyle w:val="VariableTok"/>
        </w:rPr>
        <w:t xml:space="preserve">+ALLOWED = {"application/pdf", "image/png", "image/jpeg"}</w:t>
      </w:r>
      <w:r>
        <w:br/>
      </w:r>
      <w:r>
        <w:rPr>
          <w:rStyle w:val="VariableTok"/>
        </w:rPr>
        <w:t xml:space="preserve">+</w:t>
      </w:r>
      <w:r>
        <w:br/>
      </w:r>
      <w:r>
        <w:rPr>
          <w:rStyle w:val="VariableTok"/>
        </w:rPr>
        <w:t xml:space="preserve">+def accept_doc(meta, max_n=5_000_000):</w:t>
      </w:r>
      <w:r>
        <w:br/>
      </w:r>
      <w:r>
        <w:rPr>
          <w:rStyle w:val="VariableTok"/>
        </w:rPr>
        <w:t xml:space="preserve">+    ok = meta.get("mime") in ALLOWED and meta.get("n", 0) &lt;= max_n</w:t>
      </w:r>
    </w:p>
    <w:p>
      <w:pPr>
        <w:pStyle w:val="SourceCode"/>
      </w:pPr>
      <w:r>
        <w:rPr>
          <w:rStyle w:val="DataTypeTok"/>
        </w:rPr>
        <w:t xml:space="preserve">@@ I Do S24-T2-B</w:t>
      </w:r>
      <w:r>
        <w:br/>
      </w:r>
      <w:r>
        <w:rPr>
          <w:rStyle w:val="NormalTok"/>
        </w:rPr>
        <w:t xml:space="preserve"> for ln in lines:</w:t>
      </w:r>
      <w:r>
        <w:br/>
      </w:r>
      <w:r>
        <w:rPr>
          <w:rStyle w:val="StringTok"/>
        </w:rPr>
        <w:t xml:space="preserve">-    k, v = ln.split(":", 1)</w:t>
      </w:r>
      <w:r>
        <w:br/>
      </w:r>
      <w:r>
        <w:rPr>
          <w:rStyle w:val="VariableTok"/>
        </w:rPr>
        <w:t xml:space="preserve">+    if ":" not in ln:</w:t>
      </w:r>
      <w:r>
        <w:br/>
      </w:r>
      <w:r>
        <w:rPr>
          <w:rStyle w:val="VariableTok"/>
        </w:rPr>
        <w:t xml:space="preserve">+        continue</w:t>
      </w:r>
      <w:r>
        <w:br/>
      </w:r>
      <w:r>
        <w:rPr>
          <w:rStyle w:val="VariableTok"/>
        </w:rPr>
        <w:t xml:space="preserve">+    k, v = ln.split(":", 1)</w:t>
      </w:r>
    </w:p>
    <w:p>
      <w:r>
        <w:pict>
          <v:rect style="width:0;height:1.5pt" o:hralign="center" o:hrstd="t" o:hr="t"/>
        </w:pict>
      </w:r>
    </w:p>
    <w:bookmarkEnd w:id="181"/>
    <w:bookmarkStart w:id="182" w:name="diff-d-09-strengthen-e2-and-e3-testing"/>
    <w:p>
      <w:pPr>
        <w:pStyle w:val="Heading2"/>
      </w:pPr>
      <w:r>
        <w:t xml:space="preserve">Diff D-09 — Strengthen E2 and E3 testing</w:t>
      </w:r>
    </w:p>
    <w:p>
      <w:pPr>
        <w:pStyle w:val="SourceCode"/>
      </w:pPr>
      <w:r>
        <w:rPr>
          <w:rStyle w:val="DataTypeTok"/>
        </w:rPr>
        <w:t xml:space="preserve">@@ S24-T3-A-E2</w:t>
      </w:r>
      <w:r>
        <w:br/>
      </w:r>
      <w:r>
        <w:rPr>
          <w:rStyle w:val="StringTok"/>
        </w:rPr>
        <w:t xml:space="preserve">- "Convierte una fecha fija e imprime el stdout exacto."</w:t>
      </w:r>
      <w:r>
        <w:br/>
      </w:r>
      <w:r>
        <w:rPr>
          <w:rStyle w:val="VariableTok"/>
        </w:rPr>
        <w:t xml:space="preserve">+ "Implementa norm_fecha(raw, allowed_formats) y demuestra tres casos: "</w:t>
      </w:r>
      <w:r>
        <w:br/>
      </w:r>
      <w:r>
        <w:rPr>
          <w:rStyle w:val="VariableTok"/>
        </w:rPr>
        <w:t xml:space="preserve">+ "DD/MM/YYYY válido, ISO válido y fecha imposible. Devuelve valor + reasons."</w:t>
      </w:r>
    </w:p>
    <w:p>
      <w:pPr>
        <w:pStyle w:val="SourceCode"/>
      </w:pPr>
      <w:r>
        <w:rPr>
          <w:rStyle w:val="DataTypeTok"/>
        </w:rPr>
        <w:t xml:space="preserve">@@ S24-T4-A-E3 tests</w:t>
      </w:r>
      <w:r>
        <w:br/>
      </w:r>
      <w:r>
        <w:rPr>
          <w:rStyle w:val="StringTok"/>
        </w:rPr>
        <w:t xml:space="preserve">- tests: "Stdout exacto: `0.5 0.7`"</w:t>
      </w:r>
      <w:r>
        <w:br/>
      </w:r>
      <w:r>
        <w:rPr>
          <w:rStyle w:val="VariableTok"/>
        </w:rPr>
        <w:t xml:space="preserve">+ tests: """</w:t>
      </w:r>
      <w:r>
        <w:br/>
      </w:r>
      <w:r>
        <w:rPr>
          <w:rStyle w:val="VariableTok"/>
        </w:rPr>
        <w:t xml:space="preserve">+ assert field_acc(golden, "ruc") == 0.5</w:t>
      </w:r>
      <w:r>
        <w:br/>
      </w:r>
      <w:r>
        <w:rPr>
          <w:rStyle w:val="VariableTok"/>
        </w:rPr>
        <w:t xml:space="preserve">+ assert coverage_auto(7, 3) == 0.7</w:t>
      </w:r>
      <w:r>
        <w:br/>
      </w:r>
      <w:r>
        <w:rPr>
          <w:rStyle w:val="VariableTok"/>
        </w:rPr>
        <w:t xml:space="preserve">+ assert field_acc([], "ruc") == 0.0</w:t>
      </w:r>
      <w:r>
        <w:br/>
      </w:r>
      <w:r>
        <w:rPr>
          <w:rStyle w:val="VariableTok"/>
        </w:rPr>
        <w:t xml:space="preserve">+ assert coverage_auto(0, 0) == 0.0</w:t>
      </w:r>
      <w:r>
        <w:br/>
      </w:r>
      <w:r>
        <w:rPr>
          <w:rStyle w:val="VariableTok"/>
        </w:rPr>
        <w:t xml:space="preserve">+ """</w:t>
      </w:r>
    </w:p>
    <w:p>
      <w:pPr>
        <w:pStyle w:val="FirstParagraph"/>
      </w:pPr>
      <w:r>
        <w:t xml:space="preserve">Add mandatory negative tests:</w:t>
      </w:r>
    </w:p>
    <w:p>
      <w:pPr>
        <w:pStyle w:val="SourceCode"/>
      </w:pPr>
      <w:r>
        <w:rPr>
          <w:rStyle w:val="VariableTok"/>
        </w:rPr>
        <w:t xml:space="preserve">+ "RUC con X no se corrige silenciosamente",</w:t>
      </w:r>
      <w:r>
        <w:br/>
      </w:r>
      <w:r>
        <w:rPr>
          <w:rStyle w:val="VariableTok"/>
        </w:rPr>
        <w:t xml:space="preserve">+ "confidence ausente fuerza needs_review",</w:t>
      </w:r>
      <w:r>
        <w:br/>
      </w:r>
      <w:r>
        <w:rPr>
          <w:rStyle w:val="VariableTok"/>
        </w:rPr>
        <w:t xml:space="preserve">+ "monto ambiguo no se adivina",</w:t>
      </w:r>
      <w:r>
        <w:br/>
      </w:r>
      <w:r>
        <w:rPr>
          <w:rStyle w:val="VariableTok"/>
        </w:rPr>
        <w:t xml:space="preserve">+ "bbox sin página se marca evidence_missing",</w:t>
      </w:r>
      <w:r>
        <w:br/>
      </w:r>
      <w:r>
        <w:rPr>
          <w:rStyle w:val="VariableTok"/>
        </w:rPr>
        <w:t xml:space="preserve">+ "MIME declarado distinto de firma se rechaza",</w:t>
      </w:r>
      <w:r>
        <w:br/>
      </w:r>
      <w:r>
        <w:rPr>
          <w:rStyle w:val="VariableTok"/>
        </w:rPr>
        <w:t xml:space="preserve">+ "golden vacío no divide entre cero",</w:t>
      </w:r>
    </w:p>
    <w:p>
      <w:r>
        <w:pict>
          <v:rect style="width:0;height:1.5pt" o:hralign="center" o:hrstd="t" o:hr="t"/>
        </w:pict>
      </w:r>
    </w:p>
    <w:bookmarkEnd w:id="182"/>
    <w:bookmarkStart w:id="183" w:name="diff-d-10-repair-exam-bank-security"/>
    <w:p>
      <w:pPr>
        <w:pStyle w:val="Heading2"/>
      </w:pPr>
      <w:r>
        <w:t xml:space="preserve">Diff D-10 — Repair exam-bank security</w:t>
      </w:r>
    </w:p>
    <w:p>
      <w:pPr>
        <w:pStyle w:val="SourceCode"/>
      </w:pPr>
      <w:r>
        <w:rPr>
          <w:rStyle w:val="KeywordTok"/>
        </w:rPr>
        <w:t xml:space="preserve">diff --git a/prisma/seed.ts b/prisma/seed.ts</w:t>
      </w:r>
      <w:r>
        <w:br/>
      </w:r>
      <w:r>
        <w:rPr>
          <w:rStyle w:val="DataTypeTok"/>
        </w:rPr>
        <w:t xml:space="preserve">@@</w:t>
      </w:r>
      <w:r>
        <w:br/>
      </w:r>
      <w:r>
        <w:rPr>
          <w:rStyle w:val="NormalTok"/>
        </w:rPr>
        <w:t xml:space="preserve"> async function main() {</w:t>
      </w:r>
      <w:r>
        <w:br/>
      </w:r>
      <w:r>
        <w:rPr>
          <w:rStyle w:val="DataTypeTok"/>
        </w:rPr>
        <w:t xml:space="preserve">@@</w:t>
      </w:r>
      <w:r>
        <w:br/>
      </w:r>
      <w:r>
        <w:rPr>
          <w:rStyle w:val="StringTok"/>
        </w:rPr>
        <w:t xml:space="preserve">-          options: JSON.stringify(q.options),</w:t>
      </w:r>
      <w:r>
        <w:br/>
      </w:r>
      <w:r>
        <w:rPr>
          <w:rStyle w:val="StringTok"/>
        </w:rPr>
        <w:t xml:space="preserve">-          correctIndex: q.correctIndex,</w:t>
      </w:r>
      <w:r>
        <w:br/>
      </w:r>
      <w:r>
        <w:rPr>
          <w:rStyle w:val="VariableTok"/>
        </w:rPr>
        <w:t xml:space="preserve">+          options: JSON.stringify(q.options),</w:t>
      </w:r>
      <w:r>
        <w:br/>
      </w:r>
      <w:r>
        <w:rPr>
          <w:rStyle w:val="VariableTok"/>
        </w:rPr>
        <w:t xml:space="preserve">+          correctIndex: q.correctIndex,</w:t>
      </w:r>
    </w:p>
    <w:p>
      <w:pPr>
        <w:pStyle w:val="FirstParagraph"/>
      </w:pPr>
      <w:r>
        <w:t xml:space="preserve">Add delivery-time shuffling rather than relying on authored position:</w:t>
      </w:r>
    </w:p>
    <w:p>
      <w:pPr>
        <w:pStyle w:val="SourceCode"/>
      </w:pPr>
      <w:r>
        <w:rPr>
          <w:rStyle w:val="VariableTok"/>
        </w:rPr>
        <w:t xml:space="preserve">+export function shuffleQuestion(q: {</w:t>
      </w:r>
      <w:r>
        <w:br/>
      </w:r>
      <w:r>
        <w:rPr>
          <w:rStyle w:val="VariableTok"/>
        </w:rPr>
        <w:t xml:space="preserve">+  options: string[]</w:t>
      </w:r>
      <w:r>
        <w:br/>
      </w:r>
      <w:r>
        <w:rPr>
          <w:rStyle w:val="VariableTok"/>
        </w:rPr>
        <w:t xml:space="preserve">+  correctIndex: number</w:t>
      </w:r>
      <w:r>
        <w:br/>
      </w:r>
      <w:r>
        <w:rPr>
          <w:rStyle w:val="VariableTok"/>
        </w:rPr>
        <w:t xml:space="preserve">+}, rng: () =&gt; number) {</w:t>
      </w:r>
      <w:r>
        <w:br/>
      </w:r>
      <w:r>
        <w:rPr>
          <w:rStyle w:val="VariableTok"/>
        </w:rPr>
        <w:t xml:space="preserve">+  const entries = q.options.map((option, originalIndex) =&gt; ({</w:t>
      </w:r>
      <w:r>
        <w:br/>
      </w:r>
      <w:r>
        <w:rPr>
          <w:rStyle w:val="VariableTok"/>
        </w:rPr>
        <w:t xml:space="preserve">+    option,</w:t>
      </w:r>
      <w:r>
        <w:br/>
      </w:r>
      <w:r>
        <w:rPr>
          <w:rStyle w:val="VariableTok"/>
        </w:rPr>
        <w:t xml:space="preserve">+    correct: originalIndex === q.correctIndex,</w:t>
      </w:r>
      <w:r>
        <w:br/>
      </w:r>
      <w:r>
        <w:rPr>
          <w:rStyle w:val="VariableTok"/>
        </w:rPr>
        <w:t xml:space="preserve">+  }))</w:t>
      </w:r>
      <w:r>
        <w:br/>
      </w:r>
      <w:r>
        <w:rPr>
          <w:rStyle w:val="VariableTok"/>
        </w:rPr>
        <w:t xml:space="preserve">+</w:t>
      </w:r>
      <w:r>
        <w:br/>
      </w:r>
      <w:r>
        <w:rPr>
          <w:rStyle w:val="VariableTok"/>
        </w:rPr>
        <w:t xml:space="preserve">+  for (let i = entries.length - 1; i &gt; 0; i--) {</w:t>
      </w:r>
      <w:r>
        <w:br/>
      </w:r>
      <w:r>
        <w:rPr>
          <w:rStyle w:val="VariableTok"/>
        </w:rPr>
        <w:t xml:space="preserve">+    const j = Math.floor(rng() * (i + 1))</w:t>
      </w:r>
      <w:r>
        <w:br/>
      </w:r>
      <w:r>
        <w:rPr>
          <w:rStyle w:val="VariableTok"/>
        </w:rPr>
        <w:t xml:space="preserve">+    ;[entries[i], entries[j]] = [entries[j], entries[i]]</w:t>
      </w:r>
      <w:r>
        <w:br/>
      </w:r>
      <w:r>
        <w:rPr>
          <w:rStyle w:val="VariableTok"/>
        </w:rPr>
        <w:t xml:space="preserve">+  }</w:t>
      </w:r>
      <w:r>
        <w:br/>
      </w:r>
      <w:r>
        <w:rPr>
          <w:rStyle w:val="VariableTok"/>
        </w:rPr>
        <w:t xml:space="preserve">+</w:t>
      </w:r>
      <w:r>
        <w:br/>
      </w:r>
      <w:r>
        <w:rPr>
          <w:rStyle w:val="VariableTok"/>
        </w:rPr>
        <w:t xml:space="preserve">+  return {</w:t>
      </w:r>
      <w:r>
        <w:br/>
      </w:r>
      <w:r>
        <w:rPr>
          <w:rStyle w:val="VariableTok"/>
        </w:rPr>
        <w:t xml:space="preserve">+    options: entries.map((entry) =&gt; entry.option),</w:t>
      </w:r>
      <w:r>
        <w:br/>
      </w:r>
      <w:r>
        <w:rPr>
          <w:rStyle w:val="VariableTok"/>
        </w:rPr>
        <w:t xml:space="preserve">+    correctIndex: entries.findIndex((entry) =&gt; entry.correct),</w:t>
      </w:r>
      <w:r>
        <w:br/>
      </w:r>
      <w:r>
        <w:rPr>
          <w:rStyle w:val="VariableTok"/>
        </w:rPr>
        <w:t xml:space="preserve">+  }</w:t>
      </w:r>
      <w:r>
        <w:br/>
      </w:r>
      <w:r>
        <w:rPr>
          <w:rStyle w:val="VariableTok"/>
        </w:rPr>
        <w:t xml:space="preserve">+}</w:t>
      </w:r>
    </w:p>
    <w:p>
      <w:pPr>
        <w:pStyle w:val="FirstParagraph"/>
      </w:pPr>
      <w:r>
        <w:t xml:space="preserve">Add a seed invariant:</w:t>
      </w:r>
    </w:p>
    <w:p>
      <w:pPr>
        <w:pStyle w:val="SourceCode"/>
      </w:pPr>
      <w:r>
        <w:rPr>
          <w:rStyle w:val="VariableTok"/>
        </w:rPr>
        <w:t xml:space="preserve">+const s24 = QUESTION_BANK["rpa-advanced"]</w:t>
      </w:r>
      <w:r>
        <w:br/>
      </w:r>
      <w:r>
        <w:rPr>
          <w:rStyle w:val="VariableTok"/>
        </w:rPr>
        <w:t xml:space="preserve">+if (new Set(s24.map((q) =&gt; q.correctIndex)).size === 1) {</w:t>
      </w:r>
      <w:r>
        <w:br/>
      </w:r>
      <w:r>
        <w:rPr>
          <w:rStyle w:val="VariableTok"/>
        </w:rPr>
        <w:t xml:space="preserve">+  throw new Error("S24 answer-position leakage: all correctIndex values are identical")</w:t>
      </w:r>
      <w:r>
        <w:br/>
      </w:r>
      <w:r>
        <w:rPr>
          <w:rStyle w:val="VariableTok"/>
        </w:rPr>
        <w:t xml:space="preserve">+}</w:t>
      </w:r>
    </w:p>
    <w:p>
      <w:pPr>
        <w:pStyle w:val="FirstParagraph"/>
      </w:pPr>
      <w:r>
        <w:t xml:space="preserve">Replace implausible distractors:</w:t>
      </w:r>
    </w:p>
    <w:p>
      <w:pPr>
        <w:pStyle w:val="SourceCode"/>
      </w:pPr>
      <w:r>
        <w:rPr>
          <w:rStyle w:val="StringTok"/>
        </w:rPr>
        <w:t xml:space="preserve">- "Cambiar a BCC"</w:t>
      </w:r>
      <w:r>
        <w:br/>
      </w:r>
      <w:r>
        <w:rPr>
          <w:rStyle w:val="VariableTok"/>
        </w:rPr>
        <w:t xml:space="preserve">+ "Conservar la orientación original y compensar promediando confidence"</w:t>
      </w:r>
      <w:r>
        <w:br/>
      </w:r>
      <w:r>
        <w:br/>
      </w:r>
      <w:r>
        <w:rPr>
          <w:rStyle w:val="StringTok"/>
        </w:rPr>
        <w:t xml:space="preserve">- "Generar OAuth tokens"</w:t>
      </w:r>
      <w:r>
        <w:br/>
      </w:r>
      <w:r>
        <w:rPr>
          <w:rStyle w:val="VariableTok"/>
        </w:rPr>
        <w:t xml:space="preserve">+ "Ordenar todos los tokens solo por x0, ignorando filas y columnas"</w:t>
      </w:r>
      <w:r>
        <w:br/>
      </w:r>
      <w:r>
        <w:br/>
      </w:r>
      <w:r>
        <w:rPr>
          <w:rStyle w:val="StringTok"/>
        </w:rPr>
        <w:t xml:space="preserve">- "Firmar DKIM"</w:t>
      </w:r>
      <w:r>
        <w:br/>
      </w:r>
      <w:r>
        <w:rPr>
          <w:rStyle w:val="VariableTok"/>
        </w:rPr>
        <w:t xml:space="preserve">+ "Aumentar un sleep fijo sin capturar trace ni estado del fallo"</w:t>
      </w:r>
    </w:p>
    <w:p>
      <w:r>
        <w:pict>
          <v:rect style="width:0;height:1.5pt" o:hralign="center" o:hrstd="t" o:hr="t"/>
        </w:pict>
      </w:r>
    </w:p>
    <w:bookmarkEnd w:id="183"/>
    <w:bookmarkStart w:id="184" w:name="X0217cd122bf83fa46102b05318e4b6928a54a30"/>
    <w:p>
      <w:pPr>
        <w:pStyle w:val="Heading2"/>
      </w:pPr>
      <w:r>
        <w:t xml:space="preserve">Diff D-11 — Make A/B/C variants genuinely parallel</w:t>
      </w:r>
    </w:p>
    <w:p>
      <w:pPr>
        <w:pStyle w:val="SourceCode"/>
      </w:pPr>
      <w:r>
        <w:rPr>
          <w:rStyle w:val="DataTypeTok"/>
        </w:rPr>
        <w:t xml:space="preserve">@@ concept: 'schema-normalization'</w:t>
      </w:r>
      <w:r>
        <w:br/>
      </w:r>
      <w:r>
        <w:rPr>
          <w:rStyle w:val="StringTok"/>
        </w:rPr>
        <w:t xml:space="preserve">- Variant A: definición de schema</w:t>
      </w:r>
      <w:r>
        <w:br/>
      </w:r>
      <w:r>
        <w:rPr>
          <w:rStyle w:val="StringTok"/>
        </w:rPr>
        <w:t xml:space="preserve">- Variant B: parseo de moneda</w:t>
      </w:r>
      <w:r>
        <w:br/>
      </w:r>
      <w:r>
        <w:rPr>
          <w:rStyle w:val="StringTok"/>
        </w:rPr>
        <w:t xml:space="preserve">- Variant C: manejo de missing</w:t>
      </w:r>
      <w:r>
        <w:br/>
      </w:r>
      <w:r>
        <w:rPr>
          <w:rStyle w:val="VariableTok"/>
        </w:rPr>
        <w:t xml:space="preserve">+ Variant A: normalizar `150,00` bajo locale es_PE</w:t>
      </w:r>
      <w:r>
        <w:br/>
      </w:r>
      <w:r>
        <w:rPr>
          <w:rStyle w:val="VariableTok"/>
        </w:rPr>
        <w:t xml:space="preserve">+ Variant B: normalizar `1.150,00` bajo locale es_PE</w:t>
      </w:r>
      <w:r>
        <w:br/>
      </w:r>
      <w:r>
        <w:rPr>
          <w:rStyle w:val="VariableTok"/>
        </w:rPr>
        <w:t xml:space="preserve">+ Variant C: rechazar `1,150.00` cuando el contrato declarado es es_PE</w:t>
      </w:r>
    </w:p>
    <w:p>
      <w:pPr>
        <w:pStyle w:val="FirstParagraph"/>
      </w:pPr>
      <w:r>
        <w:t xml:space="preserve">Each variant should preserve:</w:t>
      </w:r>
    </w:p>
    <w:p>
      <w:pPr>
        <w:pStyle w:val="SourceCode"/>
      </w:pPr>
      <w:r>
        <w:rPr>
          <w:rStyle w:val="VerbatimChar"/>
        </w:rPr>
        <w:t xml:space="preserve">Outcome: select safe normalization result</w:t>
      </w:r>
      <w:r>
        <w:br/>
      </w:r>
      <w:r>
        <w:rPr>
          <w:rStyle w:val="VerbatimChar"/>
        </w:rPr>
        <w:t xml:space="preserve">Bloom level: Apply</w:t>
      </w:r>
      <w:r>
        <w:br/>
      </w:r>
      <w:r>
        <w:rPr>
          <w:rStyle w:val="VerbatimChar"/>
        </w:rPr>
        <w:t xml:space="preserve">Format: one short code/data scenario</w:t>
      </w:r>
      <w:r>
        <w:br/>
      </w:r>
      <w:r>
        <w:rPr>
          <w:rStyle w:val="VerbatimChar"/>
        </w:rPr>
        <w:t xml:space="preserve">Critical rule: do not guess ambiguous locale</w:t>
      </w:r>
      <w:r>
        <w:br/>
      </w:r>
      <w:r>
        <w:rPr>
          <w:rStyle w:val="VerbatimChar"/>
        </w:rPr>
        <w:t xml:space="preserve">Time target: equal</w:t>
      </w:r>
      <w:r>
        <w:br/>
      </w:r>
      <w:r>
        <w:rPr>
          <w:rStyle w:val="VerbatimChar"/>
        </w:rPr>
        <w:t xml:space="preserve">Scoring: equal</w:t>
      </w:r>
    </w:p>
    <w:p>
      <w:r>
        <w:pict>
          <v:rect style="width:0;height:1.5pt" o:hralign="center" o:hrstd="t" o:hr="t"/>
        </w:pict>
      </w:r>
    </w:p>
    <w:bookmarkEnd w:id="184"/>
    <w:bookmarkStart w:id="185" w:name="X7acf5352881dcfd2571446953a01c0ef04f7a71"/>
    <w:p>
      <w:pPr>
        <w:pStyle w:val="Heading2"/>
      </w:pPr>
      <w:r>
        <w:t xml:space="preserve">Diff D-12 — Expand the public self-check to eight outcomes</w:t>
      </w:r>
    </w:p>
    <w:p>
      <w:pPr>
        <w:pStyle w:val="SourceCode"/>
      </w:pPr>
      <w:r>
        <w:rPr>
          <w:rStyle w:val="DataTypeTok"/>
        </w:rPr>
        <w:t xml:space="preserve">@@ selfCheck.questions</w:t>
      </w:r>
      <w:r>
        <w:br/>
      </w:r>
      <w:r>
        <w:rPr>
          <w:rStyle w:val="VariableTok"/>
        </w:rPr>
        <w:t xml:space="preserve">+ {</w:t>
      </w:r>
      <w:r>
        <w:br/>
      </w:r>
      <w:r>
        <w:rPr>
          <w:rStyle w:val="VariableTok"/>
        </w:rPr>
        <w:t xml:space="preserve">+   question: "¿Qué diferencia hay entre cambiar dpi en metadata y reescalar la imagen?",</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question: "¿Qué evidencia debe acompañar al valor RUC para revisión?",</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question: "¿Qué debe ocurrir con `20X123456789`?",</w:t>
      </w:r>
      <w:r>
        <w:br/>
      </w:r>
      <w:r>
        <w:rPr>
          <w:rStyle w:val="VariableTok"/>
        </w:rPr>
        <w:t xml:space="preserve">+   ...</w:t>
      </w:r>
      <w:r>
        <w:br/>
      </w:r>
      <w:r>
        <w:rPr>
          <w:rStyle w:val="VariableTok"/>
        </w:rPr>
        <w:t xml:space="preserve">+ },</w:t>
      </w:r>
    </w:p>
    <w:p>
      <w:pPr>
        <w:pStyle w:val="FirstParagraph"/>
      </w:pPr>
      <w:r>
        <w:t xml:space="preserve">The final eight-question map should be:</w:t>
      </w:r>
    </w:p>
    <w:p>
      <w:pPr>
        <w:pStyle w:val="SourceCode"/>
      </w:pPr>
      <w:r>
        <w:rPr>
          <w:rStyle w:val="VerbatimChar"/>
        </w:rPr>
        <w:t xml:space="preserve">Q1 T1-A preprocessing truthfulness</w:t>
      </w:r>
      <w:r>
        <w:br/>
      </w:r>
      <w:r>
        <w:rPr>
          <w:rStyle w:val="VerbatimChar"/>
        </w:rPr>
        <w:t xml:space="preserve">Q2 T1-B orientation/noise</w:t>
      </w:r>
      <w:r>
        <w:br/>
      </w:r>
      <w:r>
        <w:rPr>
          <w:rStyle w:val="VerbatimChar"/>
        </w:rPr>
        <w:t xml:space="preserve">Q3 T2-A confidence/order</w:t>
      </w:r>
      <w:r>
        <w:br/>
      </w:r>
      <w:r>
        <w:rPr>
          <w:rStyle w:val="VerbatimChar"/>
        </w:rPr>
        <w:t xml:space="preserve">Q4 T2-B KV/bbox evidence</w:t>
      </w:r>
      <w:r>
        <w:br/>
      </w:r>
      <w:r>
        <w:rPr>
          <w:rStyle w:val="VerbatimChar"/>
        </w:rPr>
        <w:t xml:space="preserve">Q5 T3-A strict normalization</w:t>
      </w:r>
      <w:r>
        <w:br/>
      </w:r>
      <w:r>
        <w:rPr>
          <w:rStyle w:val="VerbatimChar"/>
        </w:rPr>
        <w:t xml:space="preserve">Q6 T3-B reasons/HITL</w:t>
      </w:r>
      <w:r>
        <w:br/>
      </w:r>
      <w:r>
        <w:rPr>
          <w:rStyle w:val="VerbatimChar"/>
        </w:rPr>
        <w:t xml:space="preserve">Q7 T4-A field metrics/coverage</w:t>
      </w:r>
      <w:r>
        <w:br/>
      </w:r>
      <w:r>
        <w:rPr>
          <w:rStyle w:val="VerbatimChar"/>
        </w:rPr>
        <w:t xml:space="preserve">Q8 T4-B hostile files/retention/fallback</w:t>
      </w:r>
    </w:p>
    <w:p>
      <w:r>
        <w:pict>
          <v:rect style="width:0;height:1.5pt" o:hralign="center" o:hrstd="t" o:hr="t"/>
        </w:pict>
      </w:r>
    </w:p>
    <w:bookmarkEnd w:id="185"/>
    <w:bookmarkStart w:id="186" w:name="Xe73c662f40dd40a0bb3bdc51cfcfb0b7c76736b"/>
    <w:p>
      <w:pPr>
        <w:pStyle w:val="Heading2"/>
      </w:pPr>
      <w:r>
        <w:t xml:space="preserve">Diff D-13 — Rename stale metadata without breaking old links</w:t>
      </w:r>
    </w:p>
    <w:p>
      <w:pPr>
        <w:pStyle w:val="SourceCode"/>
      </w:pPr>
      <w:r>
        <w:rPr>
          <w:rStyle w:val="KeywordTok"/>
        </w:rPr>
        <w:t xml:space="preserve">diff --git a/src/lib/course/sections/s24-rpa-advanced.ts b/src/lib/course/sections/s24-ocr-document-ai.ts</w:t>
      </w:r>
      <w:r>
        <w:br/>
      </w:r>
      <w:r>
        <w:rPr>
          <w:rStyle w:val="NormalTok"/>
        </w:rPr>
        <w:t xml:space="preserve">similarity index 100%</w:t>
      </w:r>
      <w:r>
        <w:br/>
      </w:r>
      <w:r>
        <w:rPr>
          <w:rStyle w:val="NormalTok"/>
        </w:rPr>
        <w:t xml:space="preserve">rename from src/lib/course/sections/s24-rpa-advanced.ts</w:t>
      </w:r>
      <w:r>
        <w:br/>
      </w:r>
      <w:r>
        <w:rPr>
          <w:rStyle w:val="NormalTok"/>
        </w:rPr>
        <w:t xml:space="preserve">rename to src/lib/course/sections/s24-ocr-document-ai.ts</w:t>
      </w:r>
      <w:r>
        <w:br/>
      </w:r>
      <w:r>
        <w:rPr>
          <w:rStyle w:val="DataTypeTok"/>
        </w:rPr>
        <w:t xml:space="preserve">@@</w:t>
      </w:r>
      <w:r>
        <w:br/>
      </w:r>
      <w:r>
        <w:rPr>
          <w:rStyle w:val="StringTok"/>
        </w:rPr>
        <w:t xml:space="preserve">-  id: "rpa-advanced",</w:t>
      </w:r>
      <w:r>
        <w:br/>
      </w:r>
      <w:r>
        <w:rPr>
          <w:rStyle w:val="VariableTok"/>
        </w:rPr>
        <w:t xml:space="preserve">+  id: "ocr-document-ai",</w:t>
      </w:r>
    </w:p>
    <w:p>
      <w:pPr>
        <w:pStyle w:val="SourceCode"/>
      </w:pPr>
      <w:r>
        <w:rPr>
          <w:rStyle w:val="KeywordTok"/>
        </w:rPr>
        <w:t xml:space="preserve">diff --git a/src/lib/course/index.ts b/src/lib/course/index.ts</w:t>
      </w:r>
      <w:r>
        <w:br/>
      </w:r>
      <w:r>
        <w:rPr>
          <w:rStyle w:val="DataTypeTok"/>
        </w:rPr>
        <w:t xml:space="preserve">@@</w:t>
      </w:r>
      <w:r>
        <w:br/>
      </w:r>
      <w:r>
        <w:rPr>
          <w:rStyle w:val="StringTok"/>
        </w:rPr>
        <w:t xml:space="preserve">-import { section24 } from './sections/s24-rpa-advanced'</w:t>
      </w:r>
      <w:r>
        <w:br/>
      </w:r>
      <w:r>
        <w:rPr>
          <w:rStyle w:val="VariableTok"/>
        </w:rPr>
        <w:t xml:space="preserve">+import { section24 } from './sections/s24-ocr-document-ai'</w:t>
      </w:r>
    </w:p>
    <w:p>
      <w:pPr>
        <w:pStyle w:val="FirstParagraph"/>
      </w:pPr>
      <w:r>
        <w:t xml:space="preserve">Add backward compatibility:</w:t>
      </w:r>
    </w:p>
    <w:p>
      <w:pPr>
        <w:pStyle w:val="SourceCode"/>
      </w:pPr>
      <w:r>
        <w:rPr>
          <w:rStyle w:val="KeywordTok"/>
        </w:rPr>
        <w:t xml:space="preserve">diff --git a/src/app/page.tsx b/src/app/page.tsx</w:t>
      </w:r>
      <w:r>
        <w:br/>
      </w:r>
      <w:r>
        <w:rPr>
          <w:rStyle w:val="DataTypeTok"/>
        </w:rPr>
        <w:t xml:space="preserve">@@</w:t>
      </w:r>
      <w:r>
        <w:br/>
      </w:r>
      <w:r>
        <w:rPr>
          <w:rStyle w:val="NormalTok"/>
        </w:rPr>
        <w:t xml:space="preserve"> const syncFromHash = () =&gt; {</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aliases: Record&lt;string, string&gt; = {</w:t>
      </w:r>
      <w:r>
        <w:br/>
      </w:r>
      <w:r>
        <w:rPr>
          <w:rStyle w:val="VariableTok"/>
        </w:rPr>
        <w:t xml:space="preserve">+    "rpa-advanced": "ocr-document-ai",</w:t>
      </w:r>
      <w:r>
        <w:br/>
      </w:r>
      <w:r>
        <w:rPr>
          <w:rStyle w:val="VariableTok"/>
        </w:rPr>
        <w:t xml:space="preserve">+  }</w:t>
      </w:r>
      <w:r>
        <w:br/>
      </w:r>
      <w:r>
        <w:rPr>
          <w:rStyle w:val="VariableTok"/>
        </w:rPr>
        <w:t xml:space="preserve">+  const hash = aliases[rawHash] ?? rawHash</w:t>
      </w:r>
    </w:p>
    <w:p>
      <w:pPr>
        <w:pStyle w:val="SourceCode"/>
      </w:pPr>
      <w:r>
        <w:rPr>
          <w:rStyle w:val="KeywordTok"/>
        </w:rPr>
        <w:t xml:space="preserve">diff --git a/course-state/section_ledger.json b/course-state/section_ledger.json</w:t>
      </w:r>
      <w:r>
        <w:br/>
      </w:r>
      <w:r>
        <w:rPr>
          <w:rStyle w:val="DataTypeTok"/>
        </w:rPr>
        <w:t xml:space="preserve">@@</w:t>
      </w:r>
      <w:r>
        <w:br/>
      </w:r>
      <w:r>
        <w:rPr>
          <w:rStyle w:val="StringTok"/>
        </w:rPr>
        <w:t xml:space="preserve">-      "section_id": "rpa-advanced",</w:t>
      </w:r>
      <w:r>
        <w:br/>
      </w:r>
      <w:r>
        <w:rPr>
          <w:rStyle w:val="VariableTok"/>
        </w:rPr>
        <w:t xml:space="preserve">+      "section_id": "ocr-document-ai",</w:t>
      </w:r>
      <w:r>
        <w:br/>
      </w:r>
      <w:r>
        <w:rPr>
          <w:rStyle w:val="VariableTok"/>
        </w:rPr>
        <w:t xml:space="preserve">+      "legacy_section_ids": ["rpa-advanced"],</w:t>
      </w:r>
    </w:p>
    <w:p>
      <w:pPr>
        <w:pStyle w:val="FirstParagraph"/>
      </w:pPr>
      <w:r>
        <w:t xml:space="preserve">The exam-bank key must be migrated or aliased in the same change.</w:t>
      </w:r>
    </w:p>
    <w:p>
      <w:r>
        <w:pict>
          <v:rect style="width:0;height:1.5pt" o:hralign="center" o:hrstd="t" o:hr="t"/>
        </w:pict>
      </w:r>
    </w:p>
    <w:bookmarkEnd w:id="186"/>
    <w:bookmarkStart w:id="187" w:name="X14e35e2253fcd1a4fa3c92556de620d0124d450"/>
    <w:p>
      <w:pPr>
        <w:pStyle w:val="Heading2"/>
      </w:pPr>
      <w:r>
        <w:t xml:space="preserve">Diff D-14 — Spanish-first terminology and accessible evidence</w:t>
      </w:r>
    </w:p>
    <w:p>
      <w:pPr>
        <w:pStyle w:val="SourceCode"/>
      </w:pPr>
      <w:r>
        <w:rPr>
          <w:rStyle w:val="DataTypeTok"/>
        </w:rPr>
        <w:t xml:space="preserve">@@ Mini-glosario</w:t>
      </w:r>
      <w:r>
        <w:br/>
      </w:r>
      <w:r>
        <w:rPr>
          <w:rStyle w:val="StringTok"/>
        </w:rPr>
        <w:t xml:space="preserve">- **confidence:** score 0–1 del motor por token o campo.</w:t>
      </w:r>
      <w:r>
        <w:br/>
      </w:r>
      <w:r>
        <w:rPr>
          <w:rStyle w:val="VariableTok"/>
        </w:rPr>
        <w:t xml:space="preserve">+ **confianza (`confidence`):** puntaje de 0 a 1 emitido por el motor para un token o campo.</w:t>
      </w:r>
      <w:r>
        <w:br/>
      </w:r>
      <w:r>
        <w:br/>
      </w:r>
      <w:r>
        <w:rPr>
          <w:rStyle w:val="StringTok"/>
        </w:rPr>
        <w:t xml:space="preserve">- **HITL:** cola donde un humano decide.</w:t>
      </w:r>
      <w:r>
        <w:br/>
      </w:r>
      <w:r>
        <w:rPr>
          <w:rStyle w:val="VariableTok"/>
        </w:rPr>
        <w:t xml:space="preserve">+ **revisión humana (`human-in-the-loop`, HITL):** proceso en el que una persona revisa la evidencia y toma la decisión.</w:t>
      </w:r>
      <w:r>
        <w:br/>
      </w:r>
      <w:r>
        <w:br/>
      </w:r>
      <w:r>
        <w:rPr>
          <w:rStyle w:val="StringTok"/>
        </w:rPr>
        <w:t xml:space="preserve">- **golden set:** páginas/campos etiquetados a mano...</w:t>
      </w:r>
      <w:r>
        <w:br/>
      </w:r>
      <w:r>
        <w:rPr>
          <w:rStyle w:val="VariableTok"/>
        </w:rPr>
        <w:t xml:space="preserve">+ **conjunto de referencia (`golden set`):** documentos y campos revisados manualmente...</w:t>
      </w:r>
      <w:r>
        <w:br/>
      </w:r>
      <w:r>
        <w:br/>
      </w:r>
      <w:r>
        <w:rPr>
          <w:rStyle w:val="StringTok"/>
        </w:rPr>
        <w:t xml:space="preserve">- **adapter:** interfaz común...</w:t>
      </w:r>
      <w:r>
        <w:br/>
      </w:r>
      <w:r>
        <w:rPr>
          <w:rStyle w:val="VariableTok"/>
        </w:rPr>
        <w:t xml:space="preserve">+ **adaptador (`adapter`):** interfaz común...</w:t>
      </w:r>
    </w:p>
    <w:p>
      <w:pPr>
        <w:pStyle w:val="FirstParagraph"/>
      </w:pPr>
      <w:r>
        <w:t xml:space="preserve">Add an accessibility requirement:</w:t>
      </w:r>
    </w:p>
    <w:p>
      <w:pPr>
        <w:pStyle w:val="SourceCode"/>
      </w:pPr>
      <w:r>
        <w:rPr>
          <w:rStyle w:val="VariableTok"/>
        </w:rPr>
        <w:t xml:space="preserve">+ "Cada highlight visual tiene una alternativa textual con página, campo, "</w:t>
      </w:r>
      <w:r>
        <w:br/>
      </w:r>
      <w:r>
        <w:rPr>
          <w:rStyle w:val="VariableTok"/>
        </w:rPr>
        <w:t xml:space="preserve">+ "valor extraído, confianza y reason. La revisión es operable con teclado "</w:t>
      </w:r>
      <w:r>
        <w:br/>
      </w:r>
      <w:r>
        <w:rPr>
          <w:rStyle w:val="VariableTok"/>
        </w:rPr>
        <w:t xml:space="preserve">+ "y no comunica estados únicamente mediante color."</w:t>
      </w:r>
    </w:p>
    <w:p>
      <w:r>
        <w:pict>
          <v:rect style="width:0;height:1.5pt" o:hralign="center" o:hrstd="t" o:hr="t"/>
        </w:pict>
      </w:r>
    </w:p>
    <w:bookmarkEnd w:id="187"/>
    <w:bookmarkStart w:id="188" w:name="diff-d-15-add-a-semantic-release-gate"/>
    <w:p>
      <w:pPr>
        <w:pStyle w:val="Heading2"/>
      </w:pPr>
      <w:r>
        <w:t xml:space="preserve">Diff D-15 — Add a semantic release gate</w:t>
      </w:r>
    </w:p>
    <w:p>
      <w:pPr>
        <w:pStyle w:val="SourceCode"/>
      </w:pPr>
      <w:r>
        <w:rPr>
          <w:rStyle w:val="KeywordTok"/>
        </w:rPr>
        <w:t xml:space="preserve">diff --git a/scripts/s24_semantic_validator.py b/scripts/s24_semantic_validator.py</w:t>
      </w:r>
      <w:r>
        <w:br/>
      </w:r>
      <w:r>
        <w:rPr>
          <w:rStyle w:val="NormalTok"/>
        </w:rPr>
        <w:t xml:space="preserve">new file mode 100755</w:t>
      </w:r>
      <w:r>
        <w:br/>
      </w:r>
      <w:r>
        <w:rPr>
          <w:rStyle w:val="DataTypeTok"/>
        </w:rPr>
        <w:t xml:space="preserve">@@</w:t>
      </w:r>
      <w:r>
        <w:br/>
      </w:r>
      <w:r>
        <w:rPr>
          <w:rStyle w:val="VariableTok"/>
        </w:rPr>
        <w:t xml:space="preserve">+from decimal import Decimal</w:t>
      </w:r>
      <w:r>
        <w:br/>
      </w:r>
      <w:r>
        <w:rPr>
          <w:rStyle w:val="VariableTok"/>
        </w:rPr>
        <w:t xml:space="preserve">+</w:t>
      </w:r>
      <w:r>
        <w:br/>
      </w:r>
      <w:r>
        <w:rPr>
          <w:rStyle w:val="VariableTok"/>
        </w:rPr>
        <w:t xml:space="preserve">+def test_corrupt_ruc_abstains():</w:t>
      </w:r>
      <w:r>
        <w:br/>
      </w:r>
      <w:r>
        <w:rPr>
          <w:rStyle w:val="VariableTok"/>
        </w:rPr>
        <w:t xml:space="preserve">+    value, reasons = norm_ruc("20X123456789")</w:t>
      </w:r>
      <w:r>
        <w:br/>
      </w:r>
      <w:r>
        <w:rPr>
          <w:rStyle w:val="VariableTok"/>
        </w:rPr>
        <w:t xml:space="preserve">+    assert value is None</w:t>
      </w:r>
      <w:r>
        <w:br/>
      </w:r>
      <w:r>
        <w:rPr>
          <w:rStyle w:val="VariableTok"/>
        </w:rPr>
        <w:t xml:space="preserve">+    assert "ruc_invalid_characters" in reasons</w:t>
      </w:r>
      <w:r>
        <w:br/>
      </w:r>
      <w:r>
        <w:rPr>
          <w:rStyle w:val="VariableTok"/>
        </w:rPr>
        <w:t xml:space="preserve">+</w:t>
      </w:r>
      <w:r>
        <w:br/>
      </w:r>
      <w:r>
        <w:rPr>
          <w:rStyle w:val="VariableTok"/>
        </w:rPr>
        <w:t xml:space="preserve">+def test_missing_confidence_never_auto_accepts():</w:t>
      </w:r>
      <w:r>
        <w:br/>
      </w:r>
      <w:r>
        <w:rPr>
          <w:rStyle w:val="VariableTok"/>
        </w:rPr>
        <w:t xml:space="preserve">+    status, reasons = validate({</w:t>
      </w:r>
      <w:r>
        <w:br/>
      </w:r>
      <w:r>
        <w:rPr>
          <w:rStyle w:val="VariableTok"/>
        </w:rPr>
        <w:t xml:space="preserve">+        "total": Decimal("150.00"),</w:t>
      </w:r>
      <w:r>
        <w:br/>
      </w:r>
      <w:r>
        <w:rPr>
          <w:rStyle w:val="VariableTok"/>
        </w:rPr>
        <w:t xml:space="preserve">+        "lines": [Decimal("100.00"), Decimal("50.00")],</w:t>
      </w:r>
      <w:r>
        <w:br/>
      </w:r>
      <w:r>
        <w:rPr>
          <w:rStyle w:val="VariableTok"/>
        </w:rPr>
        <w:t xml:space="preserve">+        "ruc": "20123456789",</w:t>
      </w:r>
      <w:r>
        <w:br/>
      </w:r>
      <w:r>
        <w:rPr>
          <w:rStyle w:val="VariableTok"/>
        </w:rPr>
        <w:t xml:space="preserve">+        "schema_version": "invoice.v1",</w:t>
      </w:r>
      <w:r>
        <w:br/>
      </w:r>
      <w:r>
        <w:rPr>
          <w:rStyle w:val="VariableTok"/>
        </w:rPr>
        <w:t xml:space="preserve">+        "bbox_ruc": [0, 0, 10, 10],</w:t>
      </w:r>
      <w:r>
        <w:br/>
      </w:r>
      <w:r>
        <w:rPr>
          <w:rStyle w:val="VariableTok"/>
        </w:rPr>
        <w:t xml:space="preserve">+    })</w:t>
      </w:r>
      <w:r>
        <w:br/>
      </w:r>
      <w:r>
        <w:rPr>
          <w:rStyle w:val="VariableTok"/>
        </w:rPr>
        <w:t xml:space="preserve">+    assert status == "needs_review"</w:t>
      </w:r>
      <w:r>
        <w:br/>
      </w:r>
      <w:r>
        <w:rPr>
          <w:rStyle w:val="VariableTok"/>
        </w:rPr>
        <w:t xml:space="preserve">+    assert "ruc_conf_missing" in reasons</w:t>
      </w:r>
      <w:r>
        <w:br/>
      </w:r>
      <w:r>
        <w:rPr>
          <w:rStyle w:val="VariableTok"/>
        </w:rPr>
        <w:t xml:space="preserve">+</w:t>
      </w:r>
      <w:r>
        <w:br/>
      </w:r>
      <w:r>
        <w:rPr>
          <w:rStyle w:val="VariableTok"/>
        </w:rPr>
        <w:t xml:space="preserve">+def test_locale_is_not_guessed():</w:t>
      </w:r>
      <w:r>
        <w:br/>
      </w:r>
      <w:r>
        <w:rPr>
          <w:rStyle w:val="VariableTok"/>
        </w:rPr>
        <w:t xml:space="preserve">+    value, reasons = norm_total("1,150.00", locale="es_PE")</w:t>
      </w:r>
      <w:r>
        <w:br/>
      </w:r>
      <w:r>
        <w:rPr>
          <w:rStyle w:val="VariableTok"/>
        </w:rPr>
        <w:t xml:space="preserve">+    assert value is None</w:t>
      </w:r>
      <w:r>
        <w:br/>
      </w:r>
      <w:r>
        <w:rPr>
          <w:rStyle w:val="VariableTok"/>
        </w:rPr>
        <w:t xml:space="preserve">+</w:t>
      </w:r>
      <w:r>
        <w:br/>
      </w:r>
      <w:r>
        <w:rPr>
          <w:rStyle w:val="VariableTok"/>
        </w:rPr>
        <w:t xml:space="preserve">+def test_exam_answer_positions_not_constant():</w:t>
      </w:r>
      <w:r>
        <w:br/>
      </w:r>
      <w:r>
        <w:rPr>
          <w:rStyle w:val="VariableTok"/>
        </w:rPr>
        <w:t xml:space="preserve">+    questions = QUESTION_BANK["ocr-document-ai"]</w:t>
      </w:r>
      <w:r>
        <w:br/>
      </w:r>
      <w:r>
        <w:rPr>
          <w:rStyle w:val="VariableTok"/>
        </w:rPr>
        <w:t xml:space="preserve">+    assert len(set(q.correctIndex for q in questions)) &gt; 1</w:t>
      </w:r>
      <w:r>
        <w:br/>
      </w:r>
      <w:r>
        <w:rPr>
          <w:rStyle w:val="VariableTok"/>
        </w:rPr>
        <w:t xml:space="preserve">+</w:t>
      </w:r>
      <w:r>
        <w:br/>
      </w:r>
      <w:r>
        <w:rPr>
          <w:rStyle w:val="VariableTok"/>
        </w:rPr>
        <w:t xml:space="preserve">+def test_each_exam_concept_has_three_parallel_items():</w:t>
      </w:r>
      <w:r>
        <w:br/>
      </w:r>
      <w:r>
        <w:rPr>
          <w:rStyle w:val="VariableTok"/>
        </w:rPr>
        <w:t xml:space="preserve">+    ...</w:t>
      </w:r>
    </w:p>
    <w:p>
      <w:pPr>
        <w:pStyle w:val="FirstParagraph"/>
      </w:pPr>
      <w:r>
        <w:t xml:space="preserve">Update the ledger only after this gate passes:</w:t>
      </w:r>
    </w:p>
    <w:p>
      <w:pPr>
        <w:pStyle w:val="SourceCode"/>
      </w:pPr>
      <w:r>
        <w:rPr>
          <w:rStyle w:val="StringTok"/>
        </w:rPr>
        <w:t xml:space="preserve">-      "state": "passed",</w:t>
      </w:r>
      <w:r>
        <w:br/>
      </w:r>
      <w:r>
        <w:rPr>
          <w:rStyle w:val="StringTok"/>
        </w:rPr>
        <w:t xml:space="preserve">-      "phase_detail": "PHASE_6_PASSED",</w:t>
      </w:r>
      <w:r>
        <w:br/>
      </w:r>
      <w:r>
        <w:rPr>
          <w:rStyle w:val="VariableTok"/>
        </w:rPr>
        <w:t xml:space="preserve">+      "state": "blocked_semantic_review",</w:t>
      </w:r>
      <w:r>
        <w:br/>
      </w:r>
      <w:r>
        <w:rPr>
          <w:rStyle w:val="VariableTok"/>
        </w:rPr>
        <w:t xml:space="preserve">+      "phase_detail": "PHASE_6_REOPENED_BY_EXPLORER",</w:t>
      </w:r>
    </w:p>
    <w:p>
      <w:pPr>
        <w:pStyle w:val="FirstParagraph"/>
      </w:pPr>
      <w:r>
        <w:t xml:space="preserve">After repair:</w:t>
      </w:r>
    </w:p>
    <w:p>
      <w:pPr>
        <w:pStyle w:val="SourceCode"/>
      </w:pPr>
      <w:r>
        <w:rPr>
          <w:rStyle w:val="VariableTok"/>
        </w:rPr>
        <w:t xml:space="preserve">+      "verification": [</w:t>
      </w:r>
      <w:r>
        <w:br/>
      </w:r>
      <w:r>
        <w:rPr>
          <w:rStyle w:val="VariableTok"/>
        </w:rPr>
        <w:t xml:space="preserve">+        "scripts/s24_semantic_validator.py",</w:t>
      </w:r>
      <w:r>
        <w:br/>
      </w:r>
      <w:r>
        <w:rPr>
          <w:rStyle w:val="VariableTok"/>
        </w:rPr>
        <w:t xml:space="preserve">+        "exam answer-position distribution",</w:t>
      </w:r>
      <w:r>
        <w:br/>
      </w:r>
      <w:r>
        <w:rPr>
          <w:rStyle w:val="VariableTok"/>
        </w:rPr>
        <w:t xml:space="preserve">+        "A/B/C parallelism review",</w:t>
      </w:r>
      <w:r>
        <w:br/>
      </w:r>
      <w:r>
        <w:rPr>
          <w:rStyle w:val="VariableTok"/>
        </w:rPr>
        <w:t xml:space="preserve">+        "negative normalization fixtures",</w:t>
      </w:r>
      <w:r>
        <w:br/>
      </w:r>
      <w:r>
        <w:rPr>
          <w:rStyle w:val="VariableTok"/>
        </w:rPr>
        <w:t xml:space="preserve">+        "hostile-file contract tests"</w:t>
      </w:r>
      <w:r>
        <w:br/>
      </w:r>
      <w:r>
        <w:rPr>
          <w:rStyle w:val="VariableTok"/>
        </w:rPr>
        <w:t xml:space="preserve">+      ]</w:t>
      </w:r>
    </w:p>
    <w:p>
      <w:r>
        <w:pict>
          <v:rect style="width:0;height:1.5pt" o:hralign="center" o:hrstd="t" o:hr="t"/>
        </w:pict>
      </w:r>
    </w:p>
    <w:bookmarkEnd w:id="188"/>
    <w:bookmarkEnd w:id="189"/>
    <w:bookmarkStart w:id="194" w:name="recommended-priority-order-for-fixing"/>
    <w:p>
      <w:pPr>
        <w:pStyle w:val="Heading1"/>
      </w:pPr>
      <w:r>
        <w:t xml:space="preserve">7. Recommended Priority Order for Fixing</w:t>
      </w:r>
    </w:p>
    <w:bookmarkStart w:id="190" w:name="priority-0-release-blockers"/>
    <w:p>
      <w:pPr>
        <w:pStyle w:val="Heading2"/>
      </w:pPr>
      <w:r>
        <w:t xml:space="preserve">Priority 0 — Release blockers</w:t>
      </w:r>
    </w:p>
    <w:p>
      <w:pPr>
        <w:pStyle w:val="Compact"/>
        <w:numPr>
          <w:ilvl w:val="0"/>
          <w:numId w:val="1061"/>
        </w:numPr>
      </w:pPr>
      <w:r>
        <w:rPr>
          <w:b/>
          <w:bCs/>
        </w:rPr>
        <w:t xml:space="preserve">Repair RUC normalization</w:t>
      </w:r>
      <w:r>
        <w:t xml:space="preserve"> </w:t>
      </w:r>
      <w:r>
        <w:t xml:space="preserve">so corrupt OCR cannot become a plausible identifier.</w:t>
      </w:r>
    </w:p>
    <w:p>
      <w:pPr>
        <w:pStyle w:val="Compact"/>
        <w:numPr>
          <w:ilvl w:val="0"/>
          <w:numId w:val="1061"/>
        </w:numPr>
      </w:pPr>
      <w:r>
        <w:rPr>
          <w:b/>
          <w:bCs/>
        </w:rPr>
        <w:t xml:space="preserve">Remove the</w:t>
      </w:r>
      <w:r>
        <w:rPr>
          <w:b/>
          <w:bCs/>
        </w:rPr>
        <w:t xml:space="preserve"> </w:t>
      </w:r>
      <w:r>
        <w:rPr>
          <w:rStyle w:val="VerbatimChar"/>
          <w:b/>
          <w:bCs/>
        </w:rPr>
        <w:t xml:space="preserve">conf_ruc=1</w:t>
      </w:r>
      <w:r>
        <w:rPr>
          <w:b/>
          <w:bCs/>
        </w:rPr>
        <w:t xml:space="preserve"> </w:t>
      </w:r>
      <w:r>
        <w:rPr>
          <w:b/>
          <w:bCs/>
        </w:rPr>
        <w:t xml:space="preserve">default</w:t>
      </w:r>
      <w:r>
        <w:t xml:space="preserve"> </w:t>
      </w:r>
      <w:r>
        <w:t xml:space="preserve">and treat missing confidence as review-required.</w:t>
      </w:r>
    </w:p>
    <w:p>
      <w:pPr>
        <w:pStyle w:val="Compact"/>
        <w:numPr>
          <w:ilvl w:val="0"/>
          <w:numId w:val="1061"/>
        </w:numPr>
      </w:pPr>
      <w:r>
        <w:rPr>
          <w:b/>
          <w:bCs/>
        </w:rPr>
        <w:t xml:space="preserve">Replace monetary</w:t>
      </w:r>
      <w:r>
        <w:rPr>
          <w:b/>
          <w:bCs/>
        </w:rPr>
        <w:t xml:space="preserve"> </w:t>
      </w:r>
      <w:r>
        <w:rPr>
          <w:rStyle w:val="VerbatimChar"/>
          <w:b/>
          <w:bCs/>
        </w:rPr>
        <w:t xml:space="preserve">float</w:t>
      </w:r>
      <w:r>
        <w:rPr>
          <w:b/>
          <w:bCs/>
        </w:rPr>
        <w:t xml:space="preserve"> </w:t>
      </w:r>
      <w:r>
        <w:rPr>
          <w:b/>
          <w:bCs/>
        </w:rPr>
        <w:t xml:space="preserve">parsing</w:t>
      </w:r>
      <w:r>
        <w:t xml:space="preserve"> </w:t>
      </w:r>
      <w:r>
        <w:t xml:space="preserve">with strict, locale-declared</w:t>
      </w:r>
      <w:r>
        <w:t xml:space="preserve"> </w:t>
      </w:r>
      <w:r>
        <w:rPr>
          <w:rStyle w:val="VerbatimChar"/>
        </w:rPr>
        <w:t xml:space="preserve">Decimal</w:t>
      </w:r>
      <w:r>
        <w:t xml:space="preserve"> </w:t>
      </w:r>
      <w:r>
        <w:t xml:space="preserve">parsing.</w:t>
      </w:r>
    </w:p>
    <w:p>
      <w:pPr>
        <w:pStyle w:val="Compact"/>
        <w:numPr>
          <w:ilvl w:val="0"/>
          <w:numId w:val="1061"/>
        </w:numPr>
      </w:pPr>
      <w:r>
        <w:rPr>
          <w:b/>
          <w:bCs/>
        </w:rPr>
        <w:t xml:space="preserve">Fix exam answer-position leakage</w:t>
      </w:r>
      <w:r>
        <w:t xml:space="preserve"> </w:t>
      </w:r>
      <w:r>
        <w:t xml:space="preserve">across all 24 Section 24 variants.</w:t>
      </w:r>
    </w:p>
    <w:p>
      <w:pPr>
        <w:pStyle w:val="Compact"/>
        <w:numPr>
          <w:ilvl w:val="0"/>
          <w:numId w:val="1061"/>
        </w:numPr>
      </w:pPr>
      <w:r>
        <w:rPr>
          <w:b/>
          <w:bCs/>
        </w:rPr>
        <w:t xml:space="preserve">Correct the 3/4 versus 2/4 golden-set contradiction.</w:t>
      </w:r>
    </w:p>
    <w:p>
      <w:pPr>
        <w:pStyle w:val="FirstParagraph"/>
      </w:pPr>
      <w:r>
        <w:t xml:space="preserve">These defects directly compromise data integrity, assessment validity or both.</w:t>
      </w:r>
    </w:p>
    <w:bookmarkEnd w:id="190"/>
    <w:bookmarkStart w:id="191" w:name="priority-1-high-risk-technical-alignment"/>
    <w:p>
      <w:pPr>
        <w:pStyle w:val="Heading2"/>
      </w:pPr>
      <w:r>
        <w:t xml:space="preserve">Priority 1 — High-risk technical alignment</w:t>
      </w:r>
    </w:p>
    <w:p>
      <w:pPr>
        <w:pStyle w:val="Compact"/>
        <w:numPr>
          <w:ilvl w:val="0"/>
          <w:numId w:val="1062"/>
        </w:numPr>
      </w:pPr>
      <w:r>
        <w:t xml:space="preserve">Harden</w:t>
      </w:r>
      <w:r>
        <w:t xml:space="preserve"> </w:t>
      </w:r>
      <w:r>
        <w:rPr>
          <w:rStyle w:val="VerbatimChar"/>
        </w:rPr>
        <w:t xml:space="preserve">validate</w:t>
      </w:r>
      <w:r>
        <w:t xml:space="preserve"> </w:t>
      </w:r>
      <w:r>
        <w:t xml:space="preserve">against missing and malformed fields.</w:t>
      </w:r>
    </w:p>
    <w:p>
      <w:pPr>
        <w:pStyle w:val="Compact"/>
        <w:numPr>
          <w:ilvl w:val="0"/>
          <w:numId w:val="1062"/>
        </w:numPr>
      </w:pPr>
      <w:r>
        <w:t xml:space="preserve">Implement a mandatory evidence schema with page-aware polygons and provenance.</w:t>
      </w:r>
    </w:p>
    <w:p>
      <w:pPr>
        <w:pStyle w:val="Compact"/>
        <w:numPr>
          <w:ilvl w:val="0"/>
          <w:numId w:val="1062"/>
        </w:numPr>
      </w:pPr>
      <w:r>
        <w:t xml:space="preserve">Reconcile evidence retention with privacy minimization.</w:t>
      </w:r>
    </w:p>
    <w:p>
      <w:pPr>
        <w:pStyle w:val="Compact"/>
        <w:numPr>
          <w:ilvl w:val="0"/>
          <w:numId w:val="1062"/>
        </w:numPr>
      </w:pPr>
      <w:r>
        <w:t xml:space="preserve">Upgrade hostile-file handling from caller-supplied MIME to defense in depth.</w:t>
      </w:r>
    </w:p>
    <w:p>
      <w:pPr>
        <w:pStyle w:val="Compact"/>
        <w:numPr>
          <w:ilvl w:val="0"/>
          <w:numId w:val="1062"/>
        </w:numPr>
      </w:pPr>
      <w:r>
        <w:t xml:space="preserve">Calibrate confidence thresholds using evaluation evidence.</w:t>
      </w:r>
    </w:p>
    <w:p>
      <w:pPr>
        <w:pStyle w:val="Compact"/>
        <w:numPr>
          <w:ilvl w:val="0"/>
          <w:numId w:val="1062"/>
        </w:numPr>
      </w:pPr>
      <w:r>
        <w:t xml:space="preserve">Expand evaluation beyond exact field accuracy.</w:t>
      </w:r>
    </w:p>
    <w:p>
      <w:pPr>
        <w:pStyle w:val="Compact"/>
        <w:numPr>
          <w:ilvl w:val="0"/>
          <w:numId w:val="1062"/>
        </w:numPr>
      </w:pPr>
      <w:r>
        <w:t xml:space="preserve">Harmonize theory, I Do, exercises and You Do around one canonical implementation.</w:t>
      </w:r>
    </w:p>
    <w:bookmarkEnd w:id="191"/>
    <w:bookmarkStart w:id="192" w:name="X111291669667b5353b5305de314c18a88171de0"/>
    <w:p>
      <w:pPr>
        <w:pStyle w:val="Heading2"/>
      </w:pPr>
      <w:r>
        <w:t xml:space="preserve">Priority 2 — Pedagogical and assessment quality</w:t>
      </w:r>
    </w:p>
    <w:p>
      <w:pPr>
        <w:pStyle w:val="Compact"/>
        <w:numPr>
          <w:ilvl w:val="0"/>
          <w:numId w:val="1063"/>
        </w:numPr>
      </w:pPr>
      <w:r>
        <w:t xml:space="preserve">Replace weak E2 operator repairs with new-context strategy choices.</w:t>
      </w:r>
    </w:p>
    <w:p>
      <w:pPr>
        <w:pStyle w:val="Compact"/>
        <w:numPr>
          <w:ilvl w:val="0"/>
          <w:numId w:val="1063"/>
        </w:numPr>
      </w:pPr>
      <w:r>
        <w:t xml:space="preserve">Convert listed edge cases into executable tests.</w:t>
      </w:r>
    </w:p>
    <w:p>
      <w:pPr>
        <w:pStyle w:val="Compact"/>
        <w:numPr>
          <w:ilvl w:val="0"/>
          <w:numId w:val="1063"/>
        </w:numPr>
      </w:pPr>
      <w:r>
        <w:t xml:space="preserve">Add a real-engine optional lab or narrow the OCR execution outcome.</w:t>
      </w:r>
    </w:p>
    <w:p>
      <w:pPr>
        <w:pStyle w:val="Compact"/>
        <w:numPr>
          <w:ilvl w:val="0"/>
          <w:numId w:val="1063"/>
        </w:numPr>
      </w:pPr>
      <w:r>
        <w:t xml:space="preserve">Rebuild A/B/C variants as parallel forms.</w:t>
      </w:r>
    </w:p>
    <w:p>
      <w:pPr>
        <w:pStyle w:val="Compact"/>
        <w:numPr>
          <w:ilvl w:val="0"/>
          <w:numId w:val="1063"/>
        </w:numPr>
      </w:pPr>
      <w:r>
        <w:t xml:space="preserve">Replace implausible distractors with authentic misconceptions.</w:t>
      </w:r>
    </w:p>
    <w:p>
      <w:pPr>
        <w:pStyle w:val="Compact"/>
        <w:numPr>
          <w:ilvl w:val="0"/>
          <w:numId w:val="1063"/>
        </w:numPr>
      </w:pPr>
      <w:r>
        <w:t xml:space="preserve">Expand the public self-check to eight outcome-aligned questions.</w:t>
      </w:r>
    </w:p>
    <w:p>
      <w:pPr>
        <w:pStyle w:val="Compact"/>
        <w:numPr>
          <w:ilvl w:val="0"/>
          <w:numId w:val="1063"/>
        </w:numPr>
      </w:pPr>
      <w:r>
        <w:t xml:space="preserve">Add explicit checks for understanding and metacognitive prompts.</w:t>
      </w:r>
    </w:p>
    <w:bookmarkEnd w:id="192"/>
    <w:bookmarkStart w:id="193" w:name="X7922a391378b208391e2cdfe8b5c861be484cb8"/>
    <w:p>
      <w:pPr>
        <w:pStyle w:val="Heading2"/>
      </w:pPr>
      <w:r>
        <w:t xml:space="preserve">Priority 3 — Redaction, accessibility and maintainability</w:t>
      </w:r>
    </w:p>
    <w:p>
      <w:pPr>
        <w:pStyle w:val="Compact"/>
        <w:numPr>
          <w:ilvl w:val="0"/>
          <w:numId w:val="1064"/>
        </w:numPr>
      </w:pPr>
      <w:r>
        <w:t xml:space="preserve">Standardize Spanish-first terminology.</w:t>
      </w:r>
    </w:p>
    <w:p>
      <w:pPr>
        <w:pStyle w:val="Compact"/>
        <w:numPr>
          <w:ilvl w:val="0"/>
          <w:numId w:val="1064"/>
        </w:numPr>
      </w:pPr>
      <w:r>
        <w:t xml:space="preserve">Add nonvisual evidence requirements.</w:t>
      </w:r>
    </w:p>
    <w:p>
      <w:pPr>
        <w:pStyle w:val="Compact"/>
        <w:numPr>
          <w:ilvl w:val="0"/>
          <w:numId w:val="1064"/>
        </w:numPr>
      </w:pPr>
      <w:r>
        <w:t xml:space="preserve">Rename the stale</w:t>
      </w:r>
      <w:r>
        <w:t xml:space="preserve"> </w:t>
      </w:r>
      <w:r>
        <w:rPr>
          <w:rStyle w:val="VerbatimChar"/>
        </w:rPr>
        <w:t xml:space="preserve">rpa-advanced</w:t>
      </w:r>
      <w:r>
        <w:t xml:space="preserve"> </w:t>
      </w:r>
      <w:r>
        <w:t xml:space="preserve">ID and filename with backward-compatible routing.</w:t>
      </w:r>
    </w:p>
    <w:p>
      <w:pPr>
        <w:pStyle w:val="Compact"/>
        <w:numPr>
          <w:ilvl w:val="0"/>
          <w:numId w:val="1064"/>
        </w:numPr>
      </w:pPr>
      <w:r>
        <w:t xml:space="preserve">Replace generic resource links with exact readings.</w:t>
      </w:r>
    </w:p>
    <w:p>
      <w:pPr>
        <w:pStyle w:val="Compact"/>
        <w:numPr>
          <w:ilvl w:val="0"/>
          <w:numId w:val="1064"/>
        </w:numPr>
      </w:pPr>
      <w:r>
        <w:t xml:space="preserve">Update the ledger and issue registry so semantic defects are visible.</w:t>
      </w:r>
    </w:p>
    <w:p>
      <w:r>
        <w:pict>
          <v:rect style="width:0;height:1.5pt" o:hralign="center" o:hrstd="t" o:hr="t"/>
        </w:pict>
      </w:r>
    </w:p>
    <w:bookmarkEnd w:id="193"/>
    <w:bookmarkEnd w:id="194"/>
    <w:bookmarkStart w:id="201" w:name="graph-memory-update-notes"/>
    <w:p>
      <w:pPr>
        <w:pStyle w:val="Heading1"/>
      </w:pPr>
      <w:r>
        <w:t xml:space="preserve">8. Graph Memory Update Notes</w:t>
      </w:r>
    </w:p>
    <w:bookmarkStart w:id="195" w:name="section-node"/>
    <w:p>
      <w:pPr>
        <w:pStyle w:val="Heading2"/>
      </w:pPr>
      <w:r>
        <w:t xml:space="preserve">8.1 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S24</w:t>
      </w:r>
      <w:r>
        <w:br/>
      </w:r>
      <w:r>
        <w:rPr>
          <w:rStyle w:val="AttributeTok"/>
        </w:rPr>
        <w:t xml:space="preserve">  </w:t>
      </w:r>
      <w:r>
        <w:rPr>
          <w:rStyle w:val="FunctionTok"/>
        </w:rPr>
        <w:t xml:space="preserve">current_platform_id</w:t>
      </w:r>
      <w:r>
        <w:rPr>
          <w:rStyle w:val="KeywordTok"/>
        </w:rPr>
        <w:t xml:space="preserve">:</w:t>
      </w:r>
      <w:r>
        <w:rPr>
          <w:rStyle w:val="AttributeTok"/>
        </w:rPr>
        <w:t xml:space="preserve"> rpa-advanced</w:t>
      </w:r>
      <w:r>
        <w:br/>
      </w:r>
      <w:r>
        <w:rPr>
          <w:rStyle w:val="AttributeTok"/>
        </w:rPr>
        <w:t xml:space="preserve">  </w:t>
      </w:r>
      <w:r>
        <w:rPr>
          <w:rStyle w:val="FunctionTok"/>
        </w:rPr>
        <w:t xml:space="preserve">proposed_platform_id</w:t>
      </w:r>
      <w:r>
        <w:rPr>
          <w:rStyle w:val="KeywordTok"/>
        </w:rPr>
        <w:t xml:space="preserve">:</w:t>
      </w:r>
      <w:r>
        <w:rPr>
          <w:rStyle w:val="AttributeTok"/>
        </w:rPr>
        <w:t xml:space="preserve"> ocr-document-ai</w:t>
      </w:r>
      <w:r>
        <w:br/>
      </w:r>
      <w:r>
        <w:rPr>
          <w:rStyle w:val="AttributeTok"/>
        </w:rPr>
        <w:t xml:space="preserve">  </w:t>
      </w:r>
      <w:r>
        <w:rPr>
          <w:rStyle w:val="FunctionTok"/>
        </w:rPr>
        <w:t xml:space="preserve">title</w:t>
      </w:r>
      <w:r>
        <w:rPr>
          <w:rStyle w:val="KeywordTok"/>
        </w:rPr>
        <w:t xml:space="preserve">:</w:t>
      </w:r>
      <w:r>
        <w:rPr>
          <w:rStyle w:val="AttributeTok"/>
        </w:rPr>
        <w:t xml:space="preserve"> OCR y Document AI</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current_state</w:t>
      </w:r>
      <w:r>
        <w:rPr>
          <w:rStyle w:val="KeywordTok"/>
        </w:rPr>
        <w:t xml:space="preserve">:</w:t>
      </w:r>
      <w:r>
        <w:rPr>
          <w:rStyle w:val="AttributeTok"/>
        </w:rPr>
        <w:t xml:space="preserve"> passed</w:t>
      </w:r>
      <w:r>
        <w:br/>
      </w:r>
      <w:r>
        <w:rPr>
          <w:rStyle w:val="AttributeTok"/>
        </w:rPr>
        <w:t xml:space="preserve">  </w:t>
      </w:r>
      <w:r>
        <w:rPr>
          <w:rStyle w:val="FunctionTok"/>
        </w:rPr>
        <w:t xml:space="preserve">explorer_recommended_state</w:t>
      </w:r>
      <w:r>
        <w:rPr>
          <w:rStyle w:val="KeywordTok"/>
        </w:rPr>
        <w:t xml:space="preserve">:</w:t>
      </w:r>
      <w:r>
        <w:rPr>
          <w:rStyle w:val="AttributeTok"/>
        </w:rPr>
        <w:t xml:space="preserve"> blocked_semantic_review</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FloatTok"/>
        </w:rPr>
        <w:t xml:space="preserve">5.8</w:t>
      </w:r>
    </w:p>
    <w:bookmarkEnd w:id="195"/>
    <w:bookmarkStart w:id="196" w:name="concept-nodes"/>
    <w:p>
      <w:pPr>
        <w:pStyle w:val="Heading2"/>
      </w:pPr>
      <w:r>
        <w:t xml:space="preserve">8.2 Concept nodes</w:t>
      </w:r>
    </w:p>
    <w:p>
      <w:pPr>
        <w:pStyle w:val="SourceCode"/>
      </w:pPr>
      <w:r>
        <w:rPr>
          <w:rStyle w:val="FunctionTok"/>
        </w:rPr>
        <w:t xml:space="preserve">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S24.T1.A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DPI, deskew, crop, contraste</w:t>
      </w:r>
      <w:r>
        <w:br/>
      </w:r>
      <w:r>
        <w:rPr>
          <w:rStyle w:val="AttributeTok"/>
        </w:rPr>
        <w:t xml:space="preserve">      </w:t>
      </w:r>
      <w:r>
        <w:rPr>
          <w:rStyle w:val="FunctionTok"/>
        </w:rPr>
        <w:t xml:space="preserve">strength</w:t>
      </w:r>
      <w:r>
        <w:rPr>
          <w:rStyle w:val="KeywordTok"/>
        </w:rPr>
        <w:t xml:space="preserve">:</w:t>
      </w:r>
      <w:r>
        <w:rPr>
          <w:rStyle w:val="AttributeTok"/>
        </w:rPr>
        <w:t xml:space="preserve"> explicit preprocessing sequence</w:t>
      </w:r>
      <w:r>
        <w:br/>
      </w:r>
      <w:r>
        <w:rPr>
          <w:rStyle w:val="AttributeTok"/>
        </w:rPr>
        <w:t xml:space="preserve">      </w:t>
      </w:r>
      <w:r>
        <w:rPr>
          <w:rStyle w:val="FunctionTok"/>
        </w:rPr>
        <w:t xml:space="preserve">risk</w:t>
      </w:r>
      <w:r>
        <w:rPr>
          <w:rStyle w:val="KeywordTok"/>
        </w:rPr>
        <w:t xml:space="preserve">:</w:t>
      </w:r>
      <w:r>
        <w:rPr>
          <w:rStyle w:val="AttributeTok"/>
        </w:rPr>
        <w:t xml:space="preserve"> metadata mutation presented as applied transformation</w:t>
      </w:r>
      <w:r>
        <w:br/>
      </w:r>
      <w:r>
        <w:br/>
      </w:r>
      <w:r>
        <w:rPr>
          <w:rStyle w:val="AttributeTok"/>
        </w:rPr>
        <w:t xml:space="preserve">  </w:t>
      </w:r>
      <w:r>
        <w:rPr>
          <w:rStyle w:val="KeywordTok"/>
        </w:rPr>
        <w:t xml:space="preserve">-</w:t>
      </w:r>
      <w:r>
        <w:rPr>
          <w:rStyle w:val="AttributeTok"/>
        </w:rPr>
        <w:t xml:space="preserve"> </w:t>
      </w:r>
      <w:r>
        <w:rPr>
          <w:rStyle w:val="FunctionTok"/>
        </w:rPr>
        <w:t xml:space="preserve">S24.T1.B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ruido y orientación</w:t>
      </w:r>
      <w:r>
        <w:br/>
      </w:r>
      <w:r>
        <w:rPr>
          <w:rStyle w:val="AttributeTok"/>
        </w:rPr>
        <w:t xml:space="preserve">      </w:t>
      </w:r>
      <w:r>
        <w:rPr>
          <w:rStyle w:val="FunctionTok"/>
        </w:rPr>
        <w:t xml:space="preserve">strength</w:t>
      </w:r>
      <w:r>
        <w:rPr>
          <w:rStyle w:val="KeywordTok"/>
        </w:rPr>
        <w:t xml:space="preserve">:</w:t>
      </w:r>
      <w:r>
        <w:rPr>
          <w:rStyle w:val="AttributeTok"/>
        </w:rPr>
        <w:t xml:space="preserve"> orientation-before-OCR rule</w:t>
      </w:r>
      <w:r>
        <w:br/>
      </w:r>
      <w:r>
        <w:rPr>
          <w:rStyle w:val="AttributeTok"/>
        </w:rPr>
        <w:t xml:space="preserve">      </w:t>
      </w:r>
      <w:r>
        <w:rPr>
          <w:rStyle w:val="FunctionTok"/>
        </w:rPr>
        <w:t xml:space="preserve">risk</w:t>
      </w:r>
      <w:r>
        <w:rPr>
          <w:rStyle w:val="KeywordTok"/>
        </w:rPr>
        <w:t xml:space="preserve">:</w:t>
      </w:r>
      <w:r>
        <w:rPr>
          <w:rStyle w:val="AttributeTok"/>
        </w:rPr>
        <w:t xml:space="preserve"> toy denoise and untested tie/blank-page behavior</w:t>
      </w:r>
      <w:r>
        <w:br/>
      </w:r>
      <w:r>
        <w:br/>
      </w:r>
      <w:r>
        <w:rPr>
          <w:rStyle w:val="AttributeTok"/>
        </w:rPr>
        <w:t xml:space="preserve">  </w:t>
      </w:r>
      <w:r>
        <w:rPr>
          <w:rStyle w:val="KeywordTok"/>
        </w:rPr>
        <w:t xml:space="preserve">-</w:t>
      </w:r>
      <w:r>
        <w:rPr>
          <w:rStyle w:val="AttributeTok"/>
        </w:rPr>
        <w:t xml:space="preserve"> </w:t>
      </w:r>
      <w:r>
        <w:rPr>
          <w:rStyle w:val="FunctionTok"/>
        </w:rPr>
        <w:t xml:space="preserve">S24.T2.A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idiomas, layout y confidence</w:t>
      </w:r>
      <w:r>
        <w:br/>
      </w:r>
      <w:r>
        <w:rPr>
          <w:rStyle w:val="AttributeTok"/>
        </w:rPr>
        <w:t xml:space="preserve">      </w:t>
      </w:r>
      <w:r>
        <w:rPr>
          <w:rStyle w:val="FunctionTok"/>
        </w:rPr>
        <w:t xml:space="preserve">strength</w:t>
      </w:r>
      <w:r>
        <w:rPr>
          <w:rStyle w:val="KeywordTok"/>
        </w:rPr>
        <w:t xml:space="preserve">:</w:t>
      </w:r>
      <w:r>
        <w:rPr>
          <w:rStyle w:val="AttributeTok"/>
        </w:rPr>
        <w:t xml:space="preserve"> critical-field abstention</w:t>
      </w:r>
      <w:r>
        <w:br/>
      </w:r>
      <w:r>
        <w:rPr>
          <w:rStyle w:val="AttributeTok"/>
        </w:rPr>
        <w:t xml:space="preserve">      </w:t>
      </w:r>
      <w:r>
        <w:rPr>
          <w:rStyle w:val="FunctionTok"/>
        </w:rPr>
        <w:t xml:space="preserve">risk</w:t>
      </w:r>
      <w:r>
        <w:rPr>
          <w:rStyle w:val="KeywordTok"/>
        </w:rPr>
        <w:t xml:space="preserve">:</w:t>
      </w:r>
      <w:r>
        <w:rPr>
          <w:rStyle w:val="AttributeTok"/>
        </w:rPr>
        <w:t xml:space="preserve"> uncalibrated thresholds and single-column simplification</w:t>
      </w:r>
      <w:r>
        <w:br/>
      </w:r>
      <w:r>
        <w:br/>
      </w:r>
      <w:r>
        <w:rPr>
          <w:rStyle w:val="AttributeTok"/>
        </w:rPr>
        <w:t xml:space="preserve">  </w:t>
      </w:r>
      <w:r>
        <w:rPr>
          <w:rStyle w:val="KeywordTok"/>
        </w:rPr>
        <w:t xml:space="preserve">-</w:t>
      </w:r>
      <w:r>
        <w:rPr>
          <w:rStyle w:val="AttributeTok"/>
        </w:rPr>
        <w:t xml:space="preserve"> </w:t>
      </w:r>
      <w:r>
        <w:rPr>
          <w:rStyle w:val="FunctionTok"/>
        </w:rPr>
        <w:t xml:space="preserve">S24.T2.B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texto, tablas y pares clave–valor</w:t>
      </w:r>
      <w:r>
        <w:br/>
      </w:r>
      <w:r>
        <w:rPr>
          <w:rStyle w:val="AttributeTok"/>
        </w:rPr>
        <w:t xml:space="preserve">      </w:t>
      </w:r>
      <w:r>
        <w:rPr>
          <w:rStyle w:val="FunctionTok"/>
        </w:rPr>
        <w:t xml:space="preserve">strength</w:t>
      </w:r>
      <w:r>
        <w:rPr>
          <w:rStyle w:val="KeywordTok"/>
        </w:rPr>
        <w:t xml:space="preserve">:</w:t>
      </w:r>
      <w:r>
        <w:rPr>
          <w:rStyle w:val="AttributeTok"/>
        </w:rPr>
        <w:t xml:space="preserve"> value-bbox principle</w:t>
      </w:r>
      <w:r>
        <w:br/>
      </w:r>
      <w:r>
        <w:rPr>
          <w:rStyle w:val="AttributeTok"/>
        </w:rPr>
        <w:t xml:space="preserve">      </w:t>
      </w:r>
      <w:r>
        <w:rPr>
          <w:rStyle w:val="FunctionTok"/>
        </w:rPr>
        <w:t xml:space="preserve">risk</w:t>
      </w:r>
      <w:r>
        <w:rPr>
          <w:rStyle w:val="KeywordTok"/>
        </w:rPr>
        <w:t xml:space="preserve">:</w:t>
      </w:r>
      <w:r>
        <w:rPr>
          <w:rStyle w:val="AttributeTok"/>
        </w:rPr>
        <w:t xml:space="preserve"> primary example does not preserve the promised evidence</w:t>
      </w:r>
      <w:r>
        <w:br/>
      </w:r>
      <w:r>
        <w:br/>
      </w:r>
      <w:r>
        <w:rPr>
          <w:rStyle w:val="AttributeTok"/>
        </w:rPr>
        <w:t xml:space="preserve">  </w:t>
      </w:r>
      <w:r>
        <w:rPr>
          <w:rStyle w:val="KeywordTok"/>
        </w:rPr>
        <w:t xml:space="preserve">-</w:t>
      </w:r>
      <w:r>
        <w:rPr>
          <w:rStyle w:val="AttributeTok"/>
        </w:rPr>
        <w:t xml:space="preserve"> </w:t>
      </w:r>
      <w:r>
        <w:rPr>
          <w:rStyle w:val="FunctionTok"/>
        </w:rPr>
        <w:t xml:space="preserve">S24.T3.A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schema y normalización</w:t>
      </w:r>
      <w:r>
        <w:br/>
      </w:r>
      <w:r>
        <w:rPr>
          <w:rStyle w:val="AttributeTok"/>
        </w:rPr>
        <w:t xml:space="preserve">      </w:t>
      </w:r>
      <w:r>
        <w:rPr>
          <w:rStyle w:val="FunctionTok"/>
        </w:rPr>
        <w:t xml:space="preserve">strength</w:t>
      </w:r>
      <w:r>
        <w:rPr>
          <w:rStyle w:val="KeywordTok"/>
        </w:rPr>
        <w:t xml:space="preserve">:</w:t>
      </w:r>
      <w:r>
        <w:rPr>
          <w:rStyle w:val="AttributeTok"/>
        </w:rPr>
        <w:t xml:space="preserve"> explicit PE formats and no zero-padding</w:t>
      </w:r>
      <w:r>
        <w:br/>
      </w:r>
      <w:r>
        <w:rPr>
          <w:rStyle w:val="AttributeTok"/>
        </w:rPr>
        <w:t xml:space="preserve">      </w:t>
      </w:r>
      <w:r>
        <w:rPr>
          <w:rStyle w:val="FunctionTok"/>
        </w:rPr>
        <w:t xml:space="preserve">critical_risk</w:t>
      </w:r>
      <w:r>
        <w:rPr>
          <w:rStyle w:val="KeywordTok"/>
        </w:rPr>
        <w:t xml:space="preserve">:</w:t>
      </w:r>
      <w:r>
        <w:br/>
      </w:r>
      <w:r>
        <w:rPr>
          <w:rStyle w:val="AttributeTok"/>
        </w:rPr>
        <w:t xml:space="preserve">        </w:t>
      </w:r>
      <w:r>
        <w:rPr>
          <w:rStyle w:val="KeywordTok"/>
        </w:rPr>
        <w:t xml:space="preserve">-</w:t>
      </w:r>
      <w:r>
        <w:rPr>
          <w:rStyle w:val="AttributeTok"/>
        </w:rPr>
        <w:t xml:space="preserve"> silent deletion of OCR corruption in RUC</w:t>
      </w:r>
      <w:r>
        <w:br/>
      </w:r>
      <w:r>
        <w:rPr>
          <w:rStyle w:val="AttributeTok"/>
        </w:rPr>
        <w:t xml:space="preserve">        </w:t>
      </w:r>
      <w:r>
        <w:rPr>
          <w:rStyle w:val="KeywordTok"/>
        </w:rPr>
        <w:t xml:space="preserve">-</w:t>
      </w:r>
      <w:r>
        <w:rPr>
          <w:rStyle w:val="AttributeTok"/>
        </w:rPr>
        <w:t xml:space="preserve"> float money</w:t>
      </w:r>
      <w:r>
        <w:br/>
      </w:r>
      <w:r>
        <w:rPr>
          <w:rStyle w:val="AttributeTok"/>
        </w:rPr>
        <w:t xml:space="preserve">        </w:t>
      </w:r>
      <w:r>
        <w:rPr>
          <w:rStyle w:val="KeywordTok"/>
        </w:rPr>
        <w:t xml:space="preserve">-</w:t>
      </w:r>
      <w:r>
        <w:rPr>
          <w:rStyle w:val="AttributeTok"/>
        </w:rPr>
        <w:t xml:space="preserve"> locale ambiguity</w:t>
      </w:r>
      <w:r>
        <w:br/>
      </w:r>
      <w:r>
        <w:br/>
      </w:r>
      <w:r>
        <w:rPr>
          <w:rStyle w:val="AttributeTok"/>
        </w:rPr>
        <w:t xml:space="preserve">  </w:t>
      </w:r>
      <w:r>
        <w:rPr>
          <w:rStyle w:val="KeywordTok"/>
        </w:rPr>
        <w:t xml:space="preserve">-</w:t>
      </w:r>
      <w:r>
        <w:rPr>
          <w:rStyle w:val="AttributeTok"/>
        </w:rPr>
        <w:t xml:space="preserve"> </w:t>
      </w:r>
      <w:r>
        <w:rPr>
          <w:rStyle w:val="FunctionTok"/>
        </w:rPr>
        <w:t xml:space="preserve">S24.T3.B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validación cross-field y revisión</w:t>
      </w:r>
      <w:r>
        <w:br/>
      </w:r>
      <w:r>
        <w:rPr>
          <w:rStyle w:val="AttributeTok"/>
        </w:rPr>
        <w:t xml:space="preserve">      </w:t>
      </w:r>
      <w:r>
        <w:rPr>
          <w:rStyle w:val="FunctionTok"/>
        </w:rPr>
        <w:t xml:space="preserve">strength</w:t>
      </w:r>
      <w:r>
        <w:rPr>
          <w:rStyle w:val="KeywordTok"/>
        </w:rPr>
        <w:t xml:space="preserve">:</w:t>
      </w:r>
      <w:r>
        <w:rPr>
          <w:rStyle w:val="AttributeTok"/>
        </w:rPr>
        <w:t xml:space="preserve"> reasons accumulation and review-not-fraud policy</w:t>
      </w:r>
      <w:r>
        <w:br/>
      </w:r>
      <w:r>
        <w:rPr>
          <w:rStyle w:val="AttributeTok"/>
        </w:rPr>
        <w:t xml:space="preserve">      </w:t>
      </w:r>
      <w:r>
        <w:rPr>
          <w:rStyle w:val="FunctionTok"/>
        </w:rPr>
        <w:t xml:space="preserve">critical_risk</w:t>
      </w:r>
      <w:r>
        <w:rPr>
          <w:rStyle w:val="KeywordTok"/>
        </w:rPr>
        <w:t xml:space="preserve">:</w:t>
      </w:r>
      <w:r>
        <w:br/>
      </w:r>
      <w:r>
        <w:rPr>
          <w:rStyle w:val="AttributeTok"/>
        </w:rPr>
        <w:t xml:space="preserve">        </w:t>
      </w:r>
      <w:r>
        <w:rPr>
          <w:rStyle w:val="KeywordTok"/>
        </w:rPr>
        <w:t xml:space="preserve">-</w:t>
      </w:r>
      <w:r>
        <w:rPr>
          <w:rStyle w:val="AttributeTok"/>
        </w:rPr>
        <w:t xml:space="preserve"> missing confidence defaults to 1</w:t>
      </w:r>
      <w:r>
        <w:br/>
      </w:r>
      <w:r>
        <w:rPr>
          <w:rStyle w:val="AttributeTok"/>
        </w:rPr>
        <w:t xml:space="preserve">        </w:t>
      </w:r>
      <w:r>
        <w:rPr>
          <w:rStyle w:val="KeywordTok"/>
        </w:rPr>
        <w:t xml:space="preserve">-</w:t>
      </w:r>
      <w:r>
        <w:rPr>
          <w:rStyle w:val="AttributeTok"/>
        </w:rPr>
        <w:t xml:space="preserve"> malformed document can crash validation</w:t>
      </w:r>
      <w:r>
        <w:br/>
      </w:r>
      <w:r>
        <w:br/>
      </w:r>
      <w:r>
        <w:rPr>
          <w:rStyle w:val="AttributeTok"/>
        </w:rPr>
        <w:t xml:space="preserve">  </w:t>
      </w:r>
      <w:r>
        <w:rPr>
          <w:rStyle w:val="KeywordTok"/>
        </w:rPr>
        <w:t xml:space="preserve">-</w:t>
      </w:r>
      <w:r>
        <w:rPr>
          <w:rStyle w:val="AttributeTok"/>
        </w:rPr>
        <w:t xml:space="preserve"> </w:t>
      </w:r>
      <w:r>
        <w:rPr>
          <w:rStyle w:val="FunctionTok"/>
        </w:rPr>
        <w:t xml:space="preserve">S24.T4.A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golden set and field evaluation</w:t>
      </w:r>
      <w:r>
        <w:br/>
      </w:r>
      <w:r>
        <w:rPr>
          <w:rStyle w:val="AttributeTok"/>
        </w:rPr>
        <w:t xml:space="preserve">      </w:t>
      </w:r>
      <w:r>
        <w:rPr>
          <w:rStyle w:val="FunctionTok"/>
        </w:rPr>
        <w:t xml:space="preserve">strength</w:t>
      </w:r>
      <w:r>
        <w:rPr>
          <w:rStyle w:val="KeywordTok"/>
        </w:rPr>
        <w:t xml:space="preserve">:</w:t>
      </w:r>
      <w:r>
        <w:rPr>
          <w:rStyle w:val="AttributeTok"/>
        </w:rPr>
        <w:t xml:space="preserve"> field metrics separated from automatic coverage</w:t>
      </w:r>
      <w:r>
        <w:br/>
      </w:r>
      <w:r>
        <w:rPr>
          <w:rStyle w:val="AttributeTok"/>
        </w:rPr>
        <w:t xml:space="preserve">      </w:t>
      </w:r>
      <w:r>
        <w:rPr>
          <w:rStyle w:val="FunctionTok"/>
        </w:rPr>
        <w:t xml:space="preserve">risk</w:t>
      </w:r>
      <w:r>
        <w:rPr>
          <w:rStyle w:val="KeywordTok"/>
        </w:rPr>
        <w:t xml:space="preserve">:</w:t>
      </w:r>
      <w:r>
        <w:br/>
      </w:r>
      <w:r>
        <w:rPr>
          <w:rStyle w:val="AttributeTok"/>
        </w:rPr>
        <w:t xml:space="preserve">        </w:t>
      </w:r>
      <w:r>
        <w:rPr>
          <w:rStyle w:val="KeywordTok"/>
        </w:rPr>
        <w:t xml:space="preserve">-</w:t>
      </w:r>
      <w:r>
        <w:rPr>
          <w:rStyle w:val="AttributeTok"/>
        </w:rPr>
        <w:t xml:space="preserve"> arithmetic contradiction</w:t>
      </w:r>
      <w:r>
        <w:br/>
      </w:r>
      <w:r>
        <w:rPr>
          <w:rStyle w:val="AttributeTok"/>
        </w:rPr>
        <w:t xml:space="preserve">        </w:t>
      </w:r>
      <w:r>
        <w:rPr>
          <w:rStyle w:val="KeywordTok"/>
        </w:rPr>
        <w:t xml:space="preserve">-</w:t>
      </w:r>
      <w:r>
        <w:rPr>
          <w:rStyle w:val="AttributeTok"/>
        </w:rPr>
        <w:t xml:space="preserve"> exact-match-only evaluation</w:t>
      </w:r>
      <w:r>
        <w:br/>
      </w:r>
      <w:r>
        <w:rPr>
          <w:rStyle w:val="AttributeTok"/>
        </w:rPr>
        <w:t xml:space="preserve">        </w:t>
      </w:r>
      <w:r>
        <w:rPr>
          <w:rStyle w:val="KeywordTok"/>
        </w:rPr>
        <w:t xml:space="preserve">-</w:t>
      </w:r>
      <w:r>
        <w:rPr>
          <w:rStyle w:val="AttributeTok"/>
        </w:rPr>
        <w:t xml:space="preserve"> no threshold calibration</w:t>
      </w:r>
      <w:r>
        <w:br/>
      </w:r>
      <w:r>
        <w:br/>
      </w:r>
      <w:r>
        <w:rPr>
          <w:rStyle w:val="AttributeTok"/>
        </w:rPr>
        <w:t xml:space="preserve">  </w:t>
      </w:r>
      <w:r>
        <w:rPr>
          <w:rStyle w:val="KeywordTok"/>
        </w:rPr>
        <w:t xml:space="preserve">-</w:t>
      </w:r>
      <w:r>
        <w:rPr>
          <w:rStyle w:val="AttributeTok"/>
        </w:rPr>
        <w:t xml:space="preserve"> </w:t>
      </w:r>
      <w:r>
        <w:rPr>
          <w:rStyle w:val="FunctionTok"/>
        </w:rPr>
        <w:t xml:space="preserve">S24.T4.B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privacy, hostile files and fallback</w:t>
      </w:r>
      <w:r>
        <w:br/>
      </w:r>
      <w:r>
        <w:rPr>
          <w:rStyle w:val="AttributeTok"/>
        </w:rPr>
        <w:t xml:space="preserve">      </w:t>
      </w:r>
      <w:r>
        <w:rPr>
          <w:rStyle w:val="FunctionTok"/>
        </w:rPr>
        <w:t xml:space="preserve">strength</w:t>
      </w:r>
      <w:r>
        <w:rPr>
          <w:rStyle w:val="KeywordTok"/>
        </w:rPr>
        <w:t xml:space="preserve">:</w:t>
      </w:r>
      <w:r>
        <w:rPr>
          <w:rStyle w:val="AttributeTok"/>
        </w:rPr>
        <w:t xml:space="preserve"> admission-before-OCR and human_rescan</w:t>
      </w:r>
      <w:r>
        <w:br/>
      </w:r>
      <w:r>
        <w:rPr>
          <w:rStyle w:val="AttributeTok"/>
        </w:rPr>
        <w:t xml:space="preserve">      </w:t>
      </w:r>
      <w:r>
        <w:rPr>
          <w:rStyle w:val="FunctionTok"/>
        </w:rPr>
        <w:t xml:space="preserve">risk</w:t>
      </w:r>
      <w:r>
        <w:rPr>
          <w:rStyle w:val="KeywordTok"/>
        </w:rPr>
        <w:t xml:space="preserve">:</w:t>
      </w:r>
      <w:r>
        <w:br/>
      </w:r>
      <w:r>
        <w:rPr>
          <w:rStyle w:val="AttributeTok"/>
        </w:rPr>
        <w:t xml:space="preserve">        </w:t>
      </w:r>
      <w:r>
        <w:rPr>
          <w:rStyle w:val="KeywordTok"/>
        </w:rPr>
        <w:t xml:space="preserve">-</w:t>
      </w:r>
      <w:r>
        <w:rPr>
          <w:rStyle w:val="AttributeTok"/>
        </w:rPr>
        <w:t xml:space="preserve"> spoofable MIME</w:t>
      </w:r>
      <w:r>
        <w:br/>
      </w:r>
      <w:r>
        <w:rPr>
          <w:rStyle w:val="AttributeTok"/>
        </w:rPr>
        <w:t xml:space="preserve">        </w:t>
      </w:r>
      <w:r>
        <w:rPr>
          <w:rStyle w:val="KeywordTok"/>
        </w:rPr>
        <w:t xml:space="preserve">-</w:t>
      </w:r>
      <w:r>
        <w:rPr>
          <w:rStyle w:val="AttributeTok"/>
        </w:rPr>
        <w:t xml:space="preserve"> insufficient parser limits</w:t>
      </w:r>
      <w:r>
        <w:br/>
      </w:r>
      <w:r>
        <w:rPr>
          <w:rStyle w:val="AttributeTok"/>
        </w:rPr>
        <w:t xml:space="preserve">        </w:t>
      </w:r>
      <w:r>
        <w:rPr>
          <w:rStyle w:val="KeywordTok"/>
        </w:rPr>
        <w:t xml:space="preserve">-</w:t>
      </w:r>
      <w:r>
        <w:rPr>
          <w:rStyle w:val="AttributeTok"/>
        </w:rPr>
        <w:t xml:space="preserve"> evidence-retention contradiction</w:t>
      </w:r>
    </w:p>
    <w:bookmarkEnd w:id="196"/>
    <w:bookmarkStart w:id="197" w:name="pedagogical-graph-edges"/>
    <w:p>
      <w:pPr>
        <w:pStyle w:val="Heading2"/>
      </w:pPr>
      <w:r>
        <w:t xml:space="preserve">8.3 Pedagogical graph edges</w:t>
      </w:r>
    </w:p>
    <w:p>
      <w:pPr>
        <w:pStyle w:val="SourceCode"/>
      </w:pPr>
      <w:r>
        <w:rPr>
          <w:rStyle w:val="FunctionTok"/>
        </w:rPr>
        <w:t xml:space="preserve">edges</w:t>
      </w:r>
      <w:r>
        <w:rPr>
          <w:rStyle w:val="KeywordTok"/>
        </w:rPr>
        <w:t xml:space="preserve">:</w:t>
      </w:r>
      <w:r>
        <w:br/>
      </w:r>
      <w:r>
        <w:rPr>
          <w:rStyle w:val="AttributeTok"/>
        </w:rPr>
        <w:t xml:space="preserve">  </w:t>
      </w:r>
      <w:r>
        <w:rPr>
          <w:rStyle w:val="KeywordTok"/>
        </w:rPr>
        <w:t xml:space="preserve">-</w:t>
      </w:r>
      <w:r>
        <w:rPr>
          <w:rStyle w:val="AttributeTok"/>
        </w:rPr>
        <w:t xml:space="preserve"> S23.verified_download -&gt; S24.document_intake</w:t>
      </w:r>
      <w:r>
        <w:br/>
      </w:r>
      <w:r>
        <w:rPr>
          <w:rStyle w:val="AttributeTok"/>
        </w:rPr>
        <w:t xml:space="preserve">  </w:t>
      </w:r>
      <w:r>
        <w:rPr>
          <w:rStyle w:val="KeywordTok"/>
        </w:rPr>
        <w:t xml:space="preserve">-</w:t>
      </w:r>
      <w:r>
        <w:rPr>
          <w:rStyle w:val="AttributeTok"/>
        </w:rPr>
        <w:t xml:space="preserve"> S24.preprocessing -&gt; S24.ocr_adapter</w:t>
      </w:r>
      <w:r>
        <w:br/>
      </w:r>
      <w:r>
        <w:rPr>
          <w:rStyle w:val="AttributeTok"/>
        </w:rPr>
        <w:t xml:space="preserve">  </w:t>
      </w:r>
      <w:r>
        <w:rPr>
          <w:rStyle w:val="KeywordTok"/>
        </w:rPr>
        <w:t xml:space="preserve">-</w:t>
      </w:r>
      <w:r>
        <w:rPr>
          <w:rStyle w:val="AttributeTok"/>
        </w:rPr>
        <w:t xml:space="preserve"> S24.ocr_adapter -&gt; S24.field_evidence</w:t>
      </w:r>
      <w:r>
        <w:br/>
      </w:r>
      <w:r>
        <w:rPr>
          <w:rStyle w:val="AttributeTok"/>
        </w:rPr>
        <w:t xml:space="preserve">  </w:t>
      </w:r>
      <w:r>
        <w:rPr>
          <w:rStyle w:val="KeywordTok"/>
        </w:rPr>
        <w:t xml:space="preserve">-</w:t>
      </w:r>
      <w:r>
        <w:rPr>
          <w:rStyle w:val="AttributeTok"/>
        </w:rPr>
        <w:t xml:space="preserve"> S24.field_evidence -&gt; S24.schema_normalization</w:t>
      </w:r>
      <w:r>
        <w:br/>
      </w:r>
      <w:r>
        <w:rPr>
          <w:rStyle w:val="AttributeTok"/>
        </w:rPr>
        <w:t xml:space="preserve">  </w:t>
      </w:r>
      <w:r>
        <w:rPr>
          <w:rStyle w:val="KeywordTok"/>
        </w:rPr>
        <w:t xml:space="preserve">-</w:t>
      </w:r>
      <w:r>
        <w:rPr>
          <w:rStyle w:val="AttributeTok"/>
        </w:rPr>
        <w:t xml:space="preserve"> S24.schema_normalization -&gt; S24.crossfield_validation</w:t>
      </w:r>
      <w:r>
        <w:br/>
      </w:r>
      <w:r>
        <w:rPr>
          <w:rStyle w:val="AttributeTok"/>
        </w:rPr>
        <w:t xml:space="preserve">  </w:t>
      </w:r>
      <w:r>
        <w:rPr>
          <w:rStyle w:val="KeywordTok"/>
        </w:rPr>
        <w:t xml:space="preserve">-</w:t>
      </w:r>
      <w:r>
        <w:rPr>
          <w:rStyle w:val="AttributeTok"/>
        </w:rPr>
        <w:t xml:space="preserve"> S24.crossfield_validation -&gt; S24.human_review</w:t>
      </w:r>
      <w:r>
        <w:br/>
      </w:r>
      <w:r>
        <w:rPr>
          <w:rStyle w:val="AttributeTok"/>
        </w:rPr>
        <w:t xml:space="preserve">  </w:t>
      </w:r>
      <w:r>
        <w:rPr>
          <w:rStyle w:val="KeywordTok"/>
        </w:rPr>
        <w:t xml:space="preserve">-</w:t>
      </w:r>
      <w:r>
        <w:rPr>
          <w:rStyle w:val="AttributeTok"/>
        </w:rPr>
        <w:t xml:space="preserve"> S24.golden_evaluation -&gt; S24.threshold_policy</w:t>
      </w:r>
      <w:r>
        <w:br/>
      </w:r>
      <w:r>
        <w:rPr>
          <w:rStyle w:val="AttributeTok"/>
        </w:rPr>
        <w:t xml:space="preserve">  </w:t>
      </w:r>
      <w:r>
        <w:rPr>
          <w:rStyle w:val="KeywordTok"/>
        </w:rPr>
        <w:t xml:space="preserve">-</w:t>
      </w:r>
      <w:r>
        <w:rPr>
          <w:rStyle w:val="AttributeTok"/>
        </w:rPr>
        <w:t xml:space="preserve"> S24.document_output -&gt; S25.untrusted_ai_context</w:t>
      </w:r>
    </w:p>
    <w:bookmarkEnd w:id="197"/>
    <w:bookmarkStart w:id="198" w:name="defect-edges"/>
    <w:p>
      <w:pPr>
        <w:pStyle w:val="Heading2"/>
      </w:pPr>
      <w:r>
        <w:t xml:space="preserve">8.4 Defect edges</w:t>
      </w:r>
    </w:p>
    <w:p>
      <w:pPr>
        <w:pStyle w:val="SourceCode"/>
      </w:pPr>
      <w:r>
        <w:rPr>
          <w:rStyle w:val="FunctionTok"/>
        </w:rPr>
        <w:t xml:space="preserve">defect_edges</w:t>
      </w:r>
      <w:r>
        <w:rPr>
          <w:rStyle w:val="KeywordTok"/>
        </w:rPr>
        <w:t xml:space="preserve">:</w:t>
      </w:r>
      <w:r>
        <w:br/>
      </w:r>
      <w:r>
        <w:rPr>
          <w:rStyle w:val="AttributeTok"/>
        </w:rPr>
        <w:t xml:space="preserve">  </w:t>
      </w:r>
      <w:r>
        <w:rPr>
          <w:rStyle w:val="KeywordTok"/>
        </w:rPr>
        <w:t xml:space="preserve">-</w:t>
      </w:r>
      <w:r>
        <w:rPr>
          <w:rStyle w:val="AttributeTok"/>
        </w:rPr>
        <w:t xml:space="preserve"> norm_ruc_regex_delete -&gt; plausible_false_identifier</w:t>
      </w:r>
      <w:r>
        <w:br/>
      </w:r>
      <w:r>
        <w:rPr>
          <w:rStyle w:val="AttributeTok"/>
        </w:rPr>
        <w:t xml:space="preserve">  </w:t>
      </w:r>
      <w:r>
        <w:rPr>
          <w:rStyle w:val="KeywordTok"/>
        </w:rPr>
        <w:t xml:space="preserve">-</w:t>
      </w:r>
      <w:r>
        <w:rPr>
          <w:rStyle w:val="AttributeTok"/>
        </w:rPr>
        <w:t xml:space="preserve"> missing_conf_default_1 -&gt; false_auto_accept</w:t>
      </w:r>
      <w:r>
        <w:br/>
      </w:r>
      <w:r>
        <w:rPr>
          <w:rStyle w:val="AttributeTok"/>
        </w:rPr>
        <w:t xml:space="preserve">  </w:t>
      </w:r>
      <w:r>
        <w:rPr>
          <w:rStyle w:val="KeywordTok"/>
        </w:rPr>
        <w:t xml:space="preserve">-</w:t>
      </w:r>
      <w:r>
        <w:rPr>
          <w:rStyle w:val="AttributeTok"/>
        </w:rPr>
        <w:t xml:space="preserve"> float_locale_parser -&gt; monetary_corruption</w:t>
      </w:r>
      <w:r>
        <w:br/>
      </w:r>
      <w:r>
        <w:rPr>
          <w:rStyle w:val="AttributeTok"/>
        </w:rPr>
        <w:t xml:space="preserve">  </w:t>
      </w:r>
      <w:r>
        <w:rPr>
          <w:rStyle w:val="KeywordTok"/>
        </w:rPr>
        <w:t xml:space="preserve">-</w:t>
      </w:r>
      <w:r>
        <w:rPr>
          <w:rStyle w:val="AttributeTok"/>
        </w:rPr>
        <w:t xml:space="preserve"> bbox_without_rendition -&gt; unauditable_evidence</w:t>
      </w:r>
      <w:r>
        <w:br/>
      </w:r>
      <w:r>
        <w:rPr>
          <w:rStyle w:val="AttributeTok"/>
        </w:rPr>
        <w:t xml:space="preserve">  </w:t>
      </w:r>
      <w:r>
        <w:rPr>
          <w:rStyle w:val="KeywordTok"/>
        </w:rPr>
        <w:t xml:space="preserve">-</w:t>
      </w:r>
      <w:r>
        <w:rPr>
          <w:rStyle w:val="AttributeTok"/>
        </w:rPr>
        <w:t xml:space="preserve"> declared_mime_only -&gt; spoofable_file_gate</w:t>
      </w:r>
      <w:r>
        <w:br/>
      </w:r>
      <w:r>
        <w:rPr>
          <w:rStyle w:val="AttributeTok"/>
        </w:rPr>
        <w:t xml:space="preserve">  </w:t>
      </w:r>
      <w:r>
        <w:rPr>
          <w:rStyle w:val="KeywordTok"/>
        </w:rPr>
        <w:t xml:space="preserve">-</w:t>
      </w:r>
      <w:r>
        <w:rPr>
          <w:rStyle w:val="AttributeTok"/>
        </w:rPr>
        <w:t xml:space="preserve"> exact_accuracy_only -&gt; hidden_fp_fn</w:t>
      </w:r>
      <w:r>
        <w:br/>
      </w:r>
      <w:r>
        <w:rPr>
          <w:rStyle w:val="AttributeTok"/>
        </w:rPr>
        <w:t xml:space="preserve">  </w:t>
      </w:r>
      <w:r>
        <w:rPr>
          <w:rStyle w:val="KeywordTok"/>
        </w:rPr>
        <w:t xml:space="preserve">-</w:t>
      </w:r>
      <w:r>
        <w:rPr>
          <w:rStyle w:val="AttributeTok"/>
        </w:rPr>
        <w:t xml:space="preserve"> all_correct_index_1 -&gt; exam_answer_leakage</w:t>
      </w:r>
      <w:r>
        <w:br/>
      </w:r>
      <w:r>
        <w:rPr>
          <w:rStyle w:val="AttributeTok"/>
        </w:rPr>
        <w:t xml:space="preserve">  </w:t>
      </w:r>
      <w:r>
        <w:rPr>
          <w:rStyle w:val="KeywordTok"/>
        </w:rPr>
        <w:t xml:space="preserve">-</w:t>
      </w:r>
      <w:r>
        <w:rPr>
          <w:rStyle w:val="AttributeTok"/>
        </w:rPr>
        <w:t xml:space="preserve"> count_based_harness -&gt; false_pass_state</w:t>
      </w:r>
    </w:p>
    <w:bookmarkEnd w:id="198"/>
    <w:bookmarkStart w:id="199" w:name="strong-design-patterns-worth-preserving"/>
    <w:p>
      <w:pPr>
        <w:pStyle w:val="Heading2"/>
      </w:pPr>
      <w:r>
        <w:t xml:space="preserve">8.5 Strong design patterns worth preserving</w:t>
      </w:r>
    </w:p>
    <w:p>
      <w:pPr>
        <w:pStyle w:val="SourceCode"/>
      </w:pPr>
      <w:r>
        <w:rPr>
          <w:rStyle w:val="FunctionTok"/>
        </w:rPr>
        <w:t xml:space="preserve">preserve</w:t>
      </w:r>
      <w:r>
        <w:rPr>
          <w:rStyle w:val="KeywordTok"/>
        </w:rPr>
        <w:t xml:space="preserve">:</w:t>
      </w:r>
      <w:r>
        <w:br/>
      </w:r>
      <w:r>
        <w:rPr>
          <w:rStyle w:val="AttributeTok"/>
        </w:rPr>
        <w:t xml:space="preserve">  </w:t>
      </w:r>
      <w:r>
        <w:rPr>
          <w:rStyle w:val="KeywordTok"/>
        </w:rPr>
        <w:t xml:space="preserve">-</w:t>
      </w:r>
      <w:r>
        <w:rPr>
          <w:rStyle w:val="AttributeTok"/>
        </w:rPr>
        <w:t xml:space="preserve"> synthetic_data_only</w:t>
      </w:r>
      <w:r>
        <w:br/>
      </w:r>
      <w:r>
        <w:rPr>
          <w:rStyle w:val="AttributeTok"/>
        </w:rPr>
        <w:t xml:space="preserve">  </w:t>
      </w:r>
      <w:r>
        <w:rPr>
          <w:rStyle w:val="KeywordTok"/>
        </w:rPr>
        <w:t xml:space="preserve">-</w:t>
      </w:r>
      <w:r>
        <w:rPr>
          <w:rStyle w:val="AttributeTok"/>
        </w:rPr>
        <w:t xml:space="preserve"> review_not_fraud</w:t>
      </w:r>
      <w:r>
        <w:br/>
      </w:r>
      <w:r>
        <w:rPr>
          <w:rStyle w:val="AttributeTok"/>
        </w:rPr>
        <w:t xml:space="preserve">  </w:t>
      </w:r>
      <w:r>
        <w:rPr>
          <w:rStyle w:val="KeywordTok"/>
        </w:rPr>
        <w:t xml:space="preserve">-</w:t>
      </w:r>
      <w:r>
        <w:rPr>
          <w:rStyle w:val="AttributeTok"/>
        </w:rPr>
        <w:t xml:space="preserve"> reasons_array</w:t>
      </w:r>
      <w:r>
        <w:br/>
      </w:r>
      <w:r>
        <w:rPr>
          <w:rStyle w:val="AttributeTok"/>
        </w:rPr>
        <w:t xml:space="preserve">  </w:t>
      </w:r>
      <w:r>
        <w:rPr>
          <w:rStyle w:val="KeywordTok"/>
        </w:rPr>
        <w:t xml:space="preserve">-</w:t>
      </w:r>
      <w:r>
        <w:rPr>
          <w:rStyle w:val="AttributeTok"/>
        </w:rPr>
        <w:t xml:space="preserve"> value_bbox_not_label_bbox</w:t>
      </w:r>
      <w:r>
        <w:br/>
      </w:r>
      <w:r>
        <w:rPr>
          <w:rStyle w:val="AttributeTok"/>
        </w:rPr>
        <w:t xml:space="preserve">  </w:t>
      </w:r>
      <w:r>
        <w:rPr>
          <w:rStyle w:val="KeywordTok"/>
        </w:rPr>
        <w:t xml:space="preserve">-</w:t>
      </w:r>
      <w:r>
        <w:rPr>
          <w:rStyle w:val="AttributeTok"/>
        </w:rPr>
        <w:t xml:space="preserve"> fake_real_adapter_separation</w:t>
      </w:r>
      <w:r>
        <w:br/>
      </w:r>
      <w:r>
        <w:rPr>
          <w:rStyle w:val="AttributeTok"/>
        </w:rPr>
        <w:t xml:space="preserve">  </w:t>
      </w:r>
      <w:r>
        <w:rPr>
          <w:rStyle w:val="KeywordTok"/>
        </w:rPr>
        <w:t xml:space="preserve">-</w:t>
      </w:r>
      <w:r>
        <w:rPr>
          <w:rStyle w:val="AttributeTok"/>
        </w:rPr>
        <w:t xml:space="preserve"> field_accuracy_plus_automatic_coverage</w:t>
      </w:r>
      <w:r>
        <w:br/>
      </w:r>
      <w:r>
        <w:rPr>
          <w:rStyle w:val="AttributeTok"/>
        </w:rPr>
        <w:t xml:space="preserve">  </w:t>
      </w:r>
      <w:r>
        <w:rPr>
          <w:rStyle w:val="KeywordTok"/>
        </w:rPr>
        <w:t xml:space="preserve">-</w:t>
      </w:r>
      <w:r>
        <w:rPr>
          <w:rStyle w:val="AttributeTok"/>
        </w:rPr>
        <w:t xml:space="preserve"> S23_to_S24_to_S25_narrative</w:t>
      </w:r>
      <w:r>
        <w:br/>
      </w:r>
      <w:r>
        <w:rPr>
          <w:rStyle w:val="AttributeTok"/>
        </w:rPr>
        <w:t xml:space="preserve">  </w:t>
      </w:r>
      <w:r>
        <w:rPr>
          <w:rStyle w:val="KeywordTok"/>
        </w:rPr>
        <w:t xml:space="preserve">-</w:t>
      </w:r>
      <w:r>
        <w:rPr>
          <w:rStyle w:val="AttributeTok"/>
        </w:rPr>
        <w:t xml:space="preserve"> three_layer_exercise_structure</w:t>
      </w:r>
      <w:r>
        <w:br/>
      </w:r>
      <w:r>
        <w:rPr>
          <w:rStyle w:val="AttributeTok"/>
        </w:rPr>
        <w:t xml:space="preserve">  </w:t>
      </w:r>
      <w:r>
        <w:rPr>
          <w:rStyle w:val="KeywordTok"/>
        </w:rPr>
        <w:t xml:space="preserve">-</w:t>
      </w:r>
      <w:r>
        <w:rPr>
          <w:rStyle w:val="AttributeTok"/>
        </w:rPr>
        <w:t xml:space="preserve"> integrated_you_do_project</w:t>
      </w:r>
    </w:p>
    <w:bookmarkEnd w:id="199"/>
    <w:bookmarkStart w:id="200" w:name="issue-registry-additions-recommended"/>
    <w:p>
      <w:pPr>
        <w:pStyle w:val="Heading2"/>
      </w:pPr>
      <w:r>
        <w:t xml:space="preserve">8.6 Issue-registry additions recommended</w:t>
      </w:r>
    </w:p>
    <w:p>
      <w:pPr>
        <w:pStyle w:val="SourceCode"/>
      </w:pPr>
      <w:r>
        <w:rPr>
          <w:rStyle w:val="FunctionTok"/>
        </w:rPr>
        <w:t xml:space="preserve">new_issues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S24-NORM-001</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title</w:t>
      </w:r>
      <w:r>
        <w:rPr>
          <w:rStyle w:val="KeywordTok"/>
        </w:rPr>
        <w:t xml:space="preserve">:</w:t>
      </w:r>
      <w:r>
        <w:rPr>
          <w:rStyle w:val="AttributeTok"/>
        </w:rPr>
        <w:t xml:space="preserve"> RUC sanitizer erases OCR corruption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S24-CONF-001</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title</w:t>
      </w:r>
      <w:r>
        <w:rPr>
          <w:rStyle w:val="KeywordTok"/>
        </w:rPr>
        <w:t xml:space="preserve">:</w:t>
      </w:r>
      <w:r>
        <w:rPr>
          <w:rStyle w:val="AttributeTok"/>
        </w:rPr>
        <w:t xml:space="preserve"> Missing confidence defaults to perfect confidence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S24-MONEY-001</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title</w:t>
      </w:r>
      <w:r>
        <w:rPr>
          <w:rStyle w:val="KeywordTok"/>
        </w:rPr>
        <w:t xml:space="preserve">:</w:t>
      </w:r>
      <w:r>
        <w:rPr>
          <w:rStyle w:val="AttributeTok"/>
        </w:rPr>
        <w:t xml:space="preserve"> Locale parser corrupts mixed-format amounts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S24-EXAM-001</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title</w:t>
      </w:r>
      <w:r>
        <w:rPr>
          <w:rStyle w:val="KeywordTok"/>
        </w:rPr>
        <w:t xml:space="preserve">:</w:t>
      </w:r>
      <w:r>
        <w:rPr>
          <w:rStyle w:val="AttributeTok"/>
        </w:rPr>
        <w:t xml:space="preserve"> All 24 exam answers occupy option index 1</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S24-EVAL-001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title</w:t>
      </w:r>
      <w:r>
        <w:rPr>
          <w:rStyle w:val="KeywordTok"/>
        </w:rPr>
        <w:t xml:space="preserve">:</w:t>
      </w:r>
      <w:r>
        <w:rPr>
          <w:rStyle w:val="AttributeTok"/>
        </w:rPr>
        <w:t xml:space="preserve"> Golden-set arithmetic and metric coverage inconsistent</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S24-SEC-001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title</w:t>
      </w:r>
      <w:r>
        <w:rPr>
          <w:rStyle w:val="KeywordTok"/>
        </w:rPr>
        <w:t xml:space="preserve">:</w:t>
      </w:r>
      <w:r>
        <w:rPr>
          <w:rStyle w:val="AttributeTok"/>
        </w:rPr>
        <w:t xml:space="preserve"> Hostile-file gate trusts spoofable metadata</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S24-EVIDENCE-001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title</w:t>
      </w:r>
      <w:r>
        <w:rPr>
          <w:rStyle w:val="KeywordTok"/>
        </w:rPr>
        <w:t xml:space="preserve">:</w:t>
      </w:r>
      <w:r>
        <w:rPr>
          <w:rStyle w:val="AttributeTok"/>
        </w:rPr>
        <w:t xml:space="preserve"> Bbox evidence lacks stable retained rendition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S24-HARNESS-001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title</w:t>
      </w:r>
      <w:r>
        <w:rPr>
          <w:rStyle w:val="KeywordTok"/>
        </w:rPr>
        <w:t xml:space="preserve">:</w:t>
      </w:r>
      <w:r>
        <w:rPr>
          <w:rStyle w:val="AttributeTok"/>
        </w:rPr>
        <w:t xml:space="preserve"> Structural validator misses semantic release blockers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S24-META-001</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title</w:t>
      </w:r>
      <w:r>
        <w:rPr>
          <w:rStyle w:val="KeywordTok"/>
        </w:rPr>
        <w:t xml:space="preserve">:</w:t>
      </w:r>
      <w:r>
        <w:rPr>
          <w:rStyle w:val="AttributeTok"/>
        </w:rPr>
        <w:t xml:space="preserve"> Legacy rpa-advanced ID leaks into OCR route and ledgers</w:t>
      </w:r>
    </w:p>
    <w:p>
      <w:pPr>
        <w:pStyle w:val="FirstParagraph"/>
      </w:pPr>
      <w:r>
        <w:t xml:space="preserve">This is the complete Explorer report for Section 24. Ready for the Fixer prompt.</w:t>
      </w:r>
    </w:p>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2026-07-25T16:03:39Z</dcterms:created>
  <dcterms:modified xsi:type="dcterms:W3CDTF">2026-07-25T16:03:39Z</dcterms:modified>
</cp:coreProperties>
</file>

<file path=docProps/custom.xml><?xml version="1.0" encoding="utf-8"?>
<Properties xmlns="http://schemas.openxmlformats.org/officeDocument/2006/custom-properties" xmlns:vt="http://schemas.openxmlformats.org/officeDocument/2006/docPropsVTypes"/>
</file>