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ection-identification-scope"/>
    <w:p>
      <w:pPr>
        <w:pStyle w:val="Heading1"/>
      </w:pPr>
      <w:r>
        <w:t xml:space="preserve">1. Section Identification &amp; Scope</w:t>
      </w:r>
    </w:p>
    <w:p>
      <w:pPr>
        <w:pStyle w:val="FirstParagraph"/>
      </w:pPr>
      <w:r>
        <w:rPr>
          <w:b/>
          <w:bCs/>
        </w:rPr>
        <w:t xml:space="preserve">Target section:</w:t>
      </w:r>
      <w:r>
        <w:t xml:space="preserve"> </w:t>
      </w:r>
      <w:r>
        <w:t xml:space="preserve">Section 35</w:t>
      </w:r>
      <w:r>
        <w:br/>
      </w:r>
      <w:r>
        <w:rPr>
          <w:b/>
          <w:bCs/>
        </w:rPr>
        <w:t xml:space="preserve">Public title:</w:t>
      </w:r>
      <w:r>
        <w:t xml:space="preserve"> </w:t>
      </w:r>
      <w:r>
        <w:rPr>
          <w:b/>
          <w:bCs/>
        </w:rPr>
        <w:t xml:space="preserve">Explicabilidad y equidad</w:t>
      </w:r>
      <w:r>
        <w:br/>
      </w:r>
      <w:r>
        <w:rPr>
          <w:b/>
          <w:bCs/>
        </w:rPr>
        <w:t xml:space="preserve">Canonical source title:</w:t>
      </w:r>
      <w:r>
        <w:t xml:space="preserve"> </w:t>
      </w:r>
      <w:r>
        <w:rPr>
          <w:b/>
          <w:bCs/>
        </w:rPr>
        <w:t xml:space="preserve">Explicabilidad, equidad e incertidumbre</w:t>
      </w:r>
      <w:r>
        <w:br/>
      </w:r>
      <w:r>
        <w:rPr>
          <w:b/>
          <w:bCs/>
        </w:rPr>
        <w:t xml:space="preserve">Internal ID:</w:t>
      </w:r>
      <w:r>
        <w:t xml:space="preserve"> </w:t>
      </w:r>
      <w:r>
        <w:rPr>
          <w:rStyle w:val="VerbatimChar"/>
        </w:rPr>
        <w:t xml:space="preserve">system-design</w:t>
      </w:r>
      <w:r>
        <w:br/>
      </w:r>
      <w:r>
        <w:rPr>
          <w:b/>
          <w:bCs/>
        </w:rPr>
        <w:t xml:space="preserve">Canonical source:</w:t>
      </w:r>
      <w:r>
        <w:t xml:space="preserve"> </w:t>
      </w:r>
      <w:r>
        <w:rPr>
          <w:rStyle w:val="VerbatimChar"/>
        </w:rPr>
        <w:t xml:space="preserve">src/lib/course/sections/s35-system-design.ts</w:t>
      </w:r>
      <w:r>
        <w:br/>
      </w:r>
      <w:r>
        <w:rPr>
          <w:b/>
          <w:bCs/>
        </w:rPr>
        <w:t xml:space="preserve">Estimated duration:</w:t>
      </w:r>
      <w:r>
        <w:t xml:space="preserve"> </w:t>
      </w:r>
      <w:r>
        <w:t xml:space="preserve">18 hours</w:t>
      </w:r>
      <w:r>
        <w:br/>
      </w:r>
      <w:r>
        <w:rPr>
          <w:b/>
          <w:bCs/>
        </w:rPr>
        <w:t xml:space="preserve">Level:</w:t>
      </w:r>
      <w:r>
        <w:t xml:space="preserve"> </w:t>
      </w:r>
      <w:r>
        <w:t xml:space="preserve">Competente a experto</w:t>
      </w:r>
      <w:r>
        <w:br/>
      </w:r>
      <w:r>
        <w:rPr>
          <w:b/>
          <w:bCs/>
        </w:rPr>
        <w:t xml:space="preserve">Phase:</w:t>
      </w:r>
      <w:r>
        <w:t xml:space="preserve"> </w:t>
      </w:r>
      <w:r>
        <w:t xml:space="preserve">2 — Senior</w:t>
      </w:r>
      <w:r>
        <w:br/>
      </w:r>
      <w:r>
        <w:rPr>
          <w:b/>
          <w:bCs/>
        </w:rPr>
        <w:t xml:space="preserve">Primary portfolio artifact:</w:t>
      </w:r>
      <w:r>
        <w:t xml:space="preserve"> </w:t>
      </w:r>
      <w:r>
        <w:t xml:space="preserve">An auditable case sheet separating:</w:t>
      </w:r>
    </w:p>
    <w:p>
      <w:pPr>
        <w:pStyle w:val="Compact"/>
        <w:numPr>
          <w:ilvl w:val="0"/>
          <w:numId w:val="1001"/>
        </w:numPr>
      </w:pPr>
      <w:r>
        <w:t xml:space="preserve">observed evidence,</w:t>
      </w:r>
    </w:p>
    <w:p>
      <w:pPr>
        <w:pStyle w:val="Compact"/>
        <w:numPr>
          <w:ilvl w:val="0"/>
          <w:numId w:val="1001"/>
        </w:numPr>
      </w:pPr>
      <w:r>
        <w:t xml:space="preserve">model contribution,</w:t>
      </w:r>
    </w:p>
    <w:p>
      <w:pPr>
        <w:pStyle w:val="Compact"/>
        <w:numPr>
          <w:ilvl w:val="0"/>
          <w:numId w:val="1001"/>
        </w:numPr>
      </w:pPr>
      <w:r>
        <w:t xml:space="preserve">uncertainty,</w:t>
      </w:r>
    </w:p>
    <w:p>
      <w:pPr>
        <w:pStyle w:val="Compact"/>
        <w:numPr>
          <w:ilvl w:val="0"/>
          <w:numId w:val="1001"/>
        </w:numPr>
      </w:pPr>
      <w:r>
        <w:t xml:space="preserve">human decision.</w:t>
      </w:r>
    </w:p>
    <w:p>
      <w:pPr>
        <w:pStyle w:val="FirstParagraph"/>
      </w:pPr>
      <w:r>
        <w:t xml:space="preserve">The public curriculum places Section 35 between</w:t>
      </w:r>
      <w:r>
        <w:t xml:space="preserve"> </w:t>
      </w:r>
      <w:r>
        <w:rPr>
          <w:b/>
          <w:bCs/>
        </w:rPr>
        <w:t xml:space="preserve">Section 34 — Métricas y umbrales</w:t>
      </w:r>
      <w:r>
        <w:t xml:space="preserve"> </w:t>
      </w:r>
      <w:r>
        <w:t xml:space="preserve">and</w:t>
      </w:r>
      <w:r>
        <w:t xml:space="preserve"> </w:t>
      </w:r>
      <w:r>
        <w:rPr>
          <w:b/>
          <w:bCs/>
        </w:rPr>
        <w:t xml:space="preserve">Section 36 — Clustering y anomalías</w:t>
      </w:r>
      <w:r>
        <w:t xml:space="preserve">, describing its deliverable as a case sheet that separates observed evidence, model contribution, uncertainty, and human decision. The canonical source expands this into eight learning outcomes covering permutation importance, local explanations, slice metrics, proxies, uncertainty bands, OOD abstention, model cards, and human overrides.</w:t>
      </w:r>
    </w:p>
    <w:bookmarkStart w:id="20" w:name="audited-material"/>
    <w:p>
      <w:pPr>
        <w:pStyle w:val="Heading2"/>
      </w:pPr>
      <w:r>
        <w:t xml:space="preserve">Audited material</w:t>
      </w:r>
    </w:p>
    <w:p>
      <w:pPr>
        <w:pStyle w:val="FirstParagraph"/>
      </w:pPr>
      <w:r>
        <w:t xml:space="preserve">The audit covered only Section 35:</w:t>
      </w:r>
    </w:p>
    <w:p>
      <w:pPr>
        <w:pStyle w:val="Compact"/>
        <w:numPr>
          <w:ilvl w:val="0"/>
          <w:numId w:val="1002"/>
        </w:numPr>
      </w:pPr>
      <w:r>
        <w:t xml:space="preserve">public curriculum card and its position in the live roadmap;</w:t>
      </w:r>
    </w:p>
    <w:p>
      <w:pPr>
        <w:pStyle w:val="Compact"/>
        <w:numPr>
          <w:ilvl w:val="0"/>
          <w:numId w:val="1002"/>
        </w:numPr>
      </w:pPr>
      <w:r>
        <w:t xml:space="preserve">all theory blocks T1–T4;</w:t>
      </w:r>
    </w:p>
    <w:p>
      <w:pPr>
        <w:pStyle w:val="Compact"/>
        <w:numPr>
          <w:ilvl w:val="0"/>
          <w:numId w:val="1002"/>
        </w:numPr>
      </w:pPr>
      <w:r>
        <w:t xml:space="preserve">all eight I Do demonstrations;</w:t>
      </w:r>
    </w:p>
    <w:p>
      <w:pPr>
        <w:pStyle w:val="Compact"/>
        <w:numPr>
          <w:ilvl w:val="0"/>
          <w:numId w:val="1002"/>
        </w:numPr>
      </w:pPr>
      <w:r>
        <w:t xml:space="preserve">all 24 We Do exercises;</w:t>
      </w:r>
    </w:p>
    <w:p>
      <w:pPr>
        <w:pStyle w:val="Compact"/>
        <w:numPr>
          <w:ilvl w:val="0"/>
          <w:numId w:val="1002"/>
        </w:numPr>
      </w:pPr>
      <w:r>
        <w:t xml:space="preserve">the integrated You Do portfolio project;</w:t>
      </w:r>
    </w:p>
    <w:p>
      <w:pPr>
        <w:pStyle w:val="Compact"/>
        <w:numPr>
          <w:ilvl w:val="0"/>
          <w:numId w:val="1002"/>
        </w:numPr>
      </w:pPr>
      <w:r>
        <w:t xml:space="preserve">its requirements and grading rubric;</w:t>
      </w:r>
    </w:p>
    <w:p>
      <w:pPr>
        <w:pStyle w:val="Compact"/>
        <w:numPr>
          <w:ilvl w:val="0"/>
          <w:numId w:val="1002"/>
        </w:numPr>
      </w:pPr>
      <w:r>
        <w:t xml:space="preserve">the six-question public self-check;</w:t>
      </w:r>
    </w:p>
    <w:p>
      <w:pPr>
        <w:pStyle w:val="Compact"/>
        <w:numPr>
          <w:ilvl w:val="0"/>
          <w:numId w:val="1002"/>
        </w:numPr>
      </w:pPr>
      <w:r>
        <w:t xml:space="preserve">the authenticated question bank containing eight concepts × three variants;</w:t>
      </w:r>
    </w:p>
    <w:p>
      <w:pPr>
        <w:pStyle w:val="Compact"/>
        <w:numPr>
          <w:ilvl w:val="0"/>
          <w:numId w:val="1002"/>
        </w:numPr>
      </w:pPr>
      <w:r>
        <w:t xml:space="preserve">linked resources;</w:t>
      </w:r>
    </w:p>
    <w:p>
      <w:pPr>
        <w:pStyle w:val="Compact"/>
        <w:numPr>
          <w:ilvl w:val="0"/>
          <w:numId w:val="1002"/>
        </w:numPr>
      </w:pPr>
      <w:r>
        <w:t xml:space="preserve">the route and rendering source that exposes the section;</w:t>
      </w:r>
    </w:p>
    <w:p>
      <w:pPr>
        <w:pStyle w:val="Compact"/>
        <w:numPr>
          <w:ilvl w:val="0"/>
          <w:numId w:val="1002"/>
        </w:numPr>
      </w:pPr>
      <w:r>
        <w:t xml:space="preserve">the direct curricular relationship with Sections 34 and 36.</w:t>
      </w:r>
    </w:p>
    <w:p>
      <w:pPr>
        <w:pStyle w:val="FirstParagraph"/>
      </w:pPr>
      <w:r>
        <w:t xml:space="preserve">The public site is a client-side application. The public page exposed the Section 35 card and surrounding roadmap, but the text extraction environment did not execute the hash-routed tab state as a browser session would. I therefore verified the lesson payload from its canonical source and inspected the routing and rendering components used to expose that payload. The source shows that URL hashes are resolved against</w:t>
      </w:r>
      <w:r>
        <w:t xml:space="preserve"> </w:t>
      </w:r>
      <w:r>
        <w:rPr>
          <w:rStyle w:val="VerbatimChar"/>
        </w:rPr>
        <w:t xml:space="preserve">CourseSection.id</w:t>
      </w:r>
      <w:r>
        <w:t xml:space="preserve">, and Section 35 consequently uses</w:t>
      </w:r>
      <w:r>
        <w:t xml:space="preserve"> </w:t>
      </w:r>
      <w:r>
        <w:rPr>
          <w:rStyle w:val="VerbatimChar"/>
        </w:rPr>
        <w:t xml:space="preserve">#system-design</w:t>
      </w:r>
      <w:r>
        <w:t xml:space="preserve">.</w:t>
      </w:r>
    </w:p>
    <w:bookmarkEnd w:id="20"/>
    <w:bookmarkStart w:id="21" w:name="structural-inventory"/>
    <w:p>
      <w:pPr>
        <w:pStyle w:val="Heading2"/>
      </w:pPr>
      <w:r>
        <w:t xml:space="preserve">Structural inventory</w:t>
      </w:r>
    </w:p>
    <w:p>
      <w:pPr>
        <w:pStyle w:val="FirstParagraph"/>
      </w:pPr>
      <w:r>
        <w:t xml:space="preserve">Section 35 contains:</w:t>
      </w:r>
    </w:p>
    <w:p>
      <w:pPr>
        <w:pStyle w:val="Compact"/>
        <w:numPr>
          <w:ilvl w:val="0"/>
          <w:numId w:val="1003"/>
        </w:numPr>
      </w:pPr>
      <w:r>
        <w:rPr>
          <w:b/>
          <w:bCs/>
        </w:rPr>
        <w:t xml:space="preserve">8 theory subtopics</w:t>
      </w:r>
    </w:p>
    <w:p>
      <w:pPr>
        <w:pStyle w:val="Compact"/>
        <w:numPr>
          <w:ilvl w:val="1"/>
          <w:numId w:val="1004"/>
        </w:numPr>
      </w:pPr>
      <w:r>
        <w:t xml:space="preserve">T1-A: coefficients and permutation importance;</w:t>
      </w:r>
    </w:p>
    <w:p>
      <w:pPr>
        <w:pStyle w:val="Compact"/>
        <w:numPr>
          <w:ilvl w:val="1"/>
          <w:numId w:val="1004"/>
        </w:numPr>
      </w:pPr>
      <w:r>
        <w:t xml:space="preserve">T1-B: local explanations, correlation, and limits;</w:t>
      </w:r>
    </w:p>
    <w:p>
      <w:pPr>
        <w:pStyle w:val="Compact"/>
        <w:numPr>
          <w:ilvl w:val="1"/>
          <w:numId w:val="1004"/>
        </w:numPr>
      </w:pPr>
      <w:r>
        <w:t xml:space="preserve">T2-A: cohorts and slice metrics;</w:t>
      </w:r>
    </w:p>
    <w:p>
      <w:pPr>
        <w:pStyle w:val="Compact"/>
        <w:numPr>
          <w:ilvl w:val="1"/>
          <w:numId w:val="1004"/>
        </w:numPr>
      </w:pPr>
      <w:r>
        <w:t xml:space="preserve">T2-B: proxies, sample size, and differential harm;</w:t>
      </w:r>
    </w:p>
    <w:p>
      <w:pPr>
        <w:pStyle w:val="Compact"/>
        <w:numPr>
          <w:ilvl w:val="1"/>
          <w:numId w:val="1004"/>
        </w:numPr>
      </w:pPr>
      <w:r>
        <w:t xml:space="preserve">T3-A: calibration and intervals;</w:t>
      </w:r>
    </w:p>
    <w:p>
      <w:pPr>
        <w:pStyle w:val="Compact"/>
        <w:numPr>
          <w:ilvl w:val="1"/>
          <w:numId w:val="1004"/>
        </w:numPr>
      </w:pPr>
      <w:r>
        <w:t xml:space="preserve">T3-B: OOD and abstention;</w:t>
      </w:r>
    </w:p>
    <w:p>
      <w:pPr>
        <w:pStyle w:val="Compact"/>
        <w:numPr>
          <w:ilvl w:val="1"/>
          <w:numId w:val="1004"/>
        </w:numPr>
      </w:pPr>
      <w:r>
        <w:t xml:space="preserve">T4-A: model cards and contestability;</w:t>
      </w:r>
    </w:p>
    <w:p>
      <w:pPr>
        <w:pStyle w:val="Compact"/>
        <w:numPr>
          <w:ilvl w:val="1"/>
          <w:numId w:val="1004"/>
        </w:numPr>
      </w:pPr>
      <w:r>
        <w:t xml:space="preserve">T4-B: approval, override, appeal, and retirement.</w:t>
      </w:r>
    </w:p>
    <w:p>
      <w:pPr>
        <w:pStyle w:val="Compact"/>
        <w:numPr>
          <w:ilvl w:val="0"/>
          <w:numId w:val="1003"/>
        </w:numPr>
      </w:pPr>
      <w:r>
        <w:rPr>
          <w:b/>
          <w:bCs/>
        </w:rPr>
        <w:t xml:space="preserve">8 I Do demonstrations</w:t>
      </w:r>
      <w:r>
        <w:t xml:space="preserve">, one per subtopic.</w:t>
      </w:r>
    </w:p>
    <w:p>
      <w:pPr>
        <w:pStyle w:val="Compact"/>
        <w:numPr>
          <w:ilvl w:val="0"/>
          <w:numId w:val="1003"/>
        </w:numPr>
      </w:pPr>
      <w:r>
        <w:rPr>
          <w:b/>
          <w:bCs/>
        </w:rPr>
        <w:t xml:space="preserve">24 We Do exercises</w:t>
      </w:r>
      <w:r>
        <w:t xml:space="preserve">, three per subtopic:</w:t>
      </w:r>
    </w:p>
    <w:p>
      <w:pPr>
        <w:pStyle w:val="Compact"/>
        <w:numPr>
          <w:ilvl w:val="1"/>
          <w:numId w:val="1005"/>
        </w:numPr>
      </w:pPr>
      <w:r>
        <w:t xml:space="preserve">E1 guided repair;</w:t>
      </w:r>
    </w:p>
    <w:p>
      <w:pPr>
        <w:pStyle w:val="Compact"/>
        <w:numPr>
          <w:ilvl w:val="1"/>
          <w:numId w:val="1005"/>
        </w:numPr>
      </w:pPr>
      <w:r>
        <w:t xml:space="preserve">E2 valid/adversarial/missing-field classification;</w:t>
      </w:r>
    </w:p>
    <w:p>
      <w:pPr>
        <w:pStyle w:val="Compact"/>
        <w:numPr>
          <w:ilvl w:val="1"/>
          <w:numId w:val="1005"/>
        </w:numPr>
      </w:pPr>
      <w:r>
        <w:t xml:space="preserve">E3 transfer or fail-closed routing.</w:t>
      </w:r>
    </w:p>
    <w:p>
      <w:pPr>
        <w:pStyle w:val="Compact"/>
        <w:numPr>
          <w:ilvl w:val="0"/>
          <w:numId w:val="1003"/>
        </w:numPr>
      </w:pPr>
      <w:r>
        <w:rPr>
          <w:b/>
          <w:bCs/>
        </w:rPr>
        <w:t xml:space="preserve">1 integrated You Do project</w:t>
      </w:r>
      <w:r>
        <w:t xml:space="preserve">.</w:t>
      </w:r>
    </w:p>
    <w:p>
      <w:pPr>
        <w:pStyle w:val="Compact"/>
        <w:numPr>
          <w:ilvl w:val="0"/>
          <w:numId w:val="1003"/>
        </w:numPr>
      </w:pPr>
      <w:r>
        <w:rPr>
          <w:b/>
          <w:bCs/>
        </w:rPr>
        <w:t xml:space="preserve">6 public self-check questions</w:t>
      </w:r>
      <w:r>
        <w:t xml:space="preserve">.</w:t>
      </w:r>
    </w:p>
    <w:p>
      <w:pPr>
        <w:pStyle w:val="Compact"/>
        <w:numPr>
          <w:ilvl w:val="0"/>
          <w:numId w:val="1003"/>
        </w:numPr>
      </w:pPr>
      <w:r>
        <w:rPr>
          <w:b/>
          <w:bCs/>
        </w:rPr>
        <w:t xml:space="preserve">24 authenticated exam-bank questions</w:t>
      </w:r>
      <w:r>
        <w:t xml:space="preserve">, three variants for each of eight concepts.</w:t>
      </w:r>
    </w:p>
    <w:p>
      <w:r>
        <w:pict>
          <v:rect style="width:0;height:1.5pt" o:hralign="center" o:hrstd="t" o:hr="t"/>
        </w:pict>
      </w:r>
    </w:p>
    <w:bookmarkEnd w:id="21"/>
    <w:bookmarkEnd w:id="22"/>
    <w:bookmarkStart w:id="27" w:name="executive-summary-of-quality"/>
    <w:p>
      <w:pPr>
        <w:pStyle w:val="Heading1"/>
      </w:pPr>
      <w:r>
        <w:t xml:space="preserve">2. Executive Summary of Quality</w:t>
      </w:r>
    </w:p>
    <w:bookmarkStart w:id="23" w:name="overall-score-7.010"/>
    <w:p>
      <w:pPr>
        <w:pStyle w:val="Heading2"/>
      </w:pPr>
      <w:r>
        <w:t xml:space="preserve">Overall score:</w:t>
      </w:r>
      <w:r>
        <w:t xml:space="preserve"> </w:t>
      </w:r>
      <w:r>
        <w:rPr>
          <w:b/>
          <w:bCs/>
        </w:rPr>
        <w:t xml:space="preserve">7.0/10</w:t>
      </w:r>
    </w:p>
    <w:bookmarkEnd w:id="23"/>
    <w:bookmarkStart w:id="24" w:name="key-verdict"/>
    <w:p>
      <w:pPr>
        <w:pStyle w:val="Heading2"/>
      </w:pPr>
      <w:r>
        <w:t xml:space="preserve">Key verdict</w:t>
      </w:r>
    </w:p>
    <w:p>
      <w:pPr>
        <w:pStyle w:val="FirstParagraph"/>
      </w:pPr>
      <w:r>
        <w:t xml:space="preserve">Section 35 has one of the strongest</w:t>
      </w:r>
      <w:r>
        <w:t xml:space="preserve"> </w:t>
      </w:r>
      <w:r>
        <w:rPr>
          <w:b/>
          <w:bCs/>
        </w:rPr>
        <w:t xml:space="preserve">responsible-ML narratives</w:t>
      </w:r>
      <w:r>
        <w:t xml:space="preserve"> </w:t>
      </w:r>
      <w:r>
        <w:t xml:space="preserve">in the curriculum: it consistently refuses to equate model output, central features, proxies, OOD observations, or human relationships with fraud or culpability. Its four-layer case-sheet model is memorable, job-relevant, and unusually well connected to the surrounding roadmap.</w:t>
      </w:r>
    </w:p>
    <w:p>
      <w:pPr>
        <w:pStyle w:val="BodyText"/>
      </w:pPr>
      <w:r>
        <w:t xml:space="preserve">However, the section does not yet reach expert-level instructional reliability because several simplified teaching devices are repeated until they risk becoming incorrect mental models:</w:t>
      </w:r>
    </w:p>
    <w:p>
      <w:pPr>
        <w:pStyle w:val="Compact"/>
        <w:numPr>
          <w:ilvl w:val="0"/>
          <w:numId w:val="1006"/>
        </w:numPr>
      </w:pPr>
      <w:r>
        <w:t xml:space="preserve">fairness is operationalized mainly as a fixed</w:t>
      </w:r>
      <w:r>
        <w:t xml:space="preserve"> </w:t>
      </w:r>
      <w:r>
        <w:rPr>
          <w:rStyle w:val="VerbatimChar"/>
        </w:rPr>
        <w:t xml:space="preserve">n &lt; 30</w:t>
      </w:r>
      <w:r>
        <w:t xml:space="preserve"> </w:t>
      </w:r>
      <w:r>
        <w:t xml:space="preserve">gate;</w:t>
      </w:r>
    </w:p>
    <w:p>
      <w:pPr>
        <w:pStyle w:val="Compact"/>
        <w:numPr>
          <w:ilvl w:val="0"/>
          <w:numId w:val="1006"/>
        </w:numPr>
      </w:pPr>
      <w:r>
        <w:t xml:space="preserve">proxy analysis receives risk labels instead of measuring proxy evidence;</w:t>
      </w:r>
    </w:p>
    <w:p>
      <w:pPr>
        <w:pStyle w:val="Compact"/>
        <w:numPr>
          <w:ilvl w:val="0"/>
          <w:numId w:val="1006"/>
        </w:numPr>
      </w:pPr>
      <w:r>
        <w:t xml:space="preserve">local explanation is reduced to raw</w:t>
      </w:r>
      <w:r>
        <w:t xml:space="preserve"> </w:t>
      </w:r>
      <w:r>
        <w:rPr>
          <w:rStyle w:val="VerbatimChar"/>
        </w:rPr>
        <w:t xml:space="preserve">value × weight</w:t>
      </w:r>
      <w:r>
        <w:t xml:space="preserve"> </w:t>
      </w:r>
      <w:r>
        <w:t xml:space="preserve">without baseline or scaling;</w:t>
      </w:r>
    </w:p>
    <w:p>
      <w:pPr>
        <w:pStyle w:val="Compact"/>
        <w:numPr>
          <w:ilvl w:val="0"/>
          <w:numId w:val="1006"/>
        </w:numPr>
      </w:pPr>
      <w:r>
        <w:t xml:space="preserve">uncertainty is represented by an arbitrary</w:t>
      </w:r>
      <w:r>
        <w:t xml:space="preserve"> </w:t>
      </w:r>
      <w:r>
        <w:rPr>
          <w:rStyle w:val="VerbatimChar"/>
        </w:rPr>
        <w:t xml:space="preserve">p ± q</w:t>
      </w:r>
      <w:r>
        <w:t xml:space="preserve"> </w:t>
      </w:r>
      <w:r>
        <w:t xml:space="preserve">band;</w:t>
      </w:r>
    </w:p>
    <w:p>
      <w:pPr>
        <w:pStyle w:val="Compact"/>
        <w:numPr>
          <w:ilvl w:val="0"/>
          <w:numId w:val="1006"/>
        </w:numPr>
      </w:pPr>
      <w:r>
        <w:t xml:space="preserve">OOD is represented by one</w:t>
      </w:r>
      <w:r>
        <w:t xml:space="preserve"> </w:t>
      </w:r>
      <w:r>
        <w:rPr>
          <w:rStyle w:val="VerbatimChar"/>
        </w:rPr>
        <w:t xml:space="preserve">max |z| &gt; 3</w:t>
      </w:r>
      <w:r>
        <w:t xml:space="preserve"> </w:t>
      </w:r>
      <w:r>
        <w:t xml:space="preserve">predicate;</w:t>
      </w:r>
    </w:p>
    <w:p>
      <w:pPr>
        <w:pStyle w:val="Compact"/>
        <w:numPr>
          <w:ilvl w:val="0"/>
          <w:numId w:val="1006"/>
        </w:numPr>
      </w:pPr>
      <w:r>
        <w:t xml:space="preserve">the minimum audit trail omits timestamp, reason, model version, and state transition;</w:t>
      </w:r>
    </w:p>
    <w:p>
      <w:pPr>
        <w:pStyle w:val="Compact"/>
        <w:numPr>
          <w:ilvl w:val="0"/>
          <w:numId w:val="1006"/>
        </w:numPr>
      </w:pPr>
      <w:r>
        <w:t xml:space="preserve">the public project omits two major outcomes—slice analysis and proxy auditing;</w:t>
      </w:r>
    </w:p>
    <w:p>
      <w:pPr>
        <w:pStyle w:val="Compact"/>
        <w:numPr>
          <w:ilvl w:val="0"/>
          <w:numId w:val="1006"/>
        </w:numPr>
      </w:pPr>
      <w:r>
        <w:t xml:space="preserve">the authenticated exam contains a</w:t>
      </w:r>
      <w:r>
        <w:t xml:space="preserve"> </w:t>
      </w:r>
      <w:r>
        <w:rPr>
          <w:b/>
          <w:bCs/>
        </w:rPr>
        <w:t xml:space="preserve">factually incorrect answer key</w:t>
      </w:r>
      <w:r>
        <w:t xml:space="preserve"> </w:t>
      </w:r>
      <w:r>
        <w:t xml:space="preserve">for conformal prediction;</w:t>
      </w:r>
    </w:p>
    <w:p>
      <w:pPr>
        <w:pStyle w:val="Compact"/>
        <w:numPr>
          <w:ilvl w:val="0"/>
          <w:numId w:val="1006"/>
        </w:numPr>
      </w:pPr>
      <w:r>
        <w:t xml:space="preserve">22 of the 24 authenticated questions place the correct answer in the same option position;</w:t>
      </w:r>
    </w:p>
    <w:p>
      <w:pPr>
        <w:pStyle w:val="Compact"/>
        <w:numPr>
          <w:ilvl w:val="0"/>
          <w:numId w:val="1006"/>
        </w:numPr>
      </w:pPr>
      <w:r>
        <w:t xml:space="preserve">internal authoring terminology such as</w:t>
      </w:r>
      <w:r>
        <w:t xml:space="preserve"> </w:t>
      </w:r>
      <w:r>
        <w:rPr>
          <w:rStyle w:val="VerbatimChar"/>
        </w:rPr>
        <w:t xml:space="preserve">solutionCode</w:t>
      </w:r>
      <w:r>
        <w:t xml:space="preserve"> </w:t>
      </w:r>
      <w:r>
        <w:t xml:space="preserve">leaks into student-facing starter code.</w:t>
      </w:r>
    </w:p>
    <w:p>
      <w:pPr>
        <w:pStyle w:val="FirstParagraph"/>
      </w:pPr>
      <w:r>
        <w:t xml:space="preserve">These are not reasons to discard the section. Its conceptual architecture is strong. The required revision is to make the technical contracts as responsible and precise as the ethical framing already is.</w:t>
      </w:r>
    </w:p>
    <w:bookmarkEnd w:id="24"/>
    <w:bookmarkStart w:id="25" w:name="quality-by-dimension"/>
    <w:p>
      <w:pPr>
        <w:pStyle w:val="Heading2"/>
      </w:pPr>
      <w:r>
        <w:t xml:space="preserve">Quality by dimension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Verdict</w:t>
            </w:r>
          </w:p>
        </w:tc>
      </w:tr>
      <w:tr>
        <w:tc>
          <w:tcPr/>
          <w:p>
            <w:pPr>
              <w:pStyle w:val="Compact"/>
            </w:pPr>
            <w:r>
              <w:t xml:space="preserve">Meta-text cleanliness</w:t>
            </w:r>
          </w:p>
        </w:tc>
        <w:tc>
          <w:tcPr/>
          <w:p>
            <w:pPr>
              <w:pStyle w:val="Compact"/>
              <w:jc w:val="right"/>
            </w:pPr>
            <w:r>
              <w:t xml:space="preserve">5/10</w:t>
            </w:r>
          </w:p>
        </w:tc>
        <w:tc>
          <w:tcPr/>
          <w:p>
            <w:pPr>
              <w:pStyle w:val="Compact"/>
            </w:pPr>
            <w:r>
              <w:t xml:space="preserve">Repeated authoring-schema leaks in rendered starter code</w:t>
            </w:r>
          </w:p>
        </w:tc>
      </w:tr>
      <w:tr>
        <w:tc>
          <w:tcPr/>
          <w:p>
            <w:pPr>
              <w:pStyle w:val="Compact"/>
            </w:pPr>
            <w:r>
              <w:t xml:space="preserve">Peruvian Spanish and redaction</w:t>
            </w:r>
          </w:p>
        </w:tc>
        <w:tc>
          <w:tcPr/>
          <w:p>
            <w:pPr>
              <w:pStyle w:val="Compact"/>
              <w:jc w:val="right"/>
            </w:pPr>
            <w:r>
              <w:t xml:space="preserve">7/10</w:t>
            </w:r>
          </w:p>
        </w:tc>
        <w:tc>
          <w:tcPr/>
          <w:p>
            <w:pPr>
              <w:pStyle w:val="Compact"/>
            </w:pPr>
            <w:r>
              <w:t xml:space="preserve">Clear overall, but overloaded with avoidable English operational jargon</w:t>
            </w:r>
          </w:p>
        </w:tc>
      </w:tr>
      <w:tr>
        <w:tc>
          <w:tcPr/>
          <w:p>
            <w:pPr>
              <w:pStyle w:val="Compact"/>
            </w:pPr>
            <w:r>
              <w:t xml:space="preserve">Narrative flow</w:t>
            </w:r>
          </w:p>
        </w:tc>
        <w:tc>
          <w:tcPr/>
          <w:p>
            <w:pPr>
              <w:pStyle w:val="Compact"/>
              <w:jc w:val="right"/>
            </w:pPr>
            <w:r>
              <w:t xml:space="preserve">9/10</w:t>
            </w:r>
          </w:p>
        </w:tc>
        <w:tc>
          <w:tcPr/>
          <w:p>
            <w:pPr>
              <w:pStyle w:val="Compact"/>
            </w:pPr>
            <w:r>
              <w:t xml:space="preserve">Excellent T1→T4 connective tissue</w:t>
            </w:r>
          </w:p>
        </w:tc>
      </w:tr>
      <w:tr>
        <w:tc>
          <w:tcPr/>
          <w:p>
            <w:pPr>
              <w:pStyle w:val="Compact"/>
            </w:pPr>
            <w:r>
              <w:t xml:space="preserve">I Do / We Do / You Do fidelity</w:t>
            </w:r>
          </w:p>
        </w:tc>
        <w:tc>
          <w:tcPr/>
          <w:p>
            <w:pPr>
              <w:pStyle w:val="Compact"/>
              <w:jc w:val="right"/>
            </w:pPr>
            <w:r>
              <w:t xml:space="preserve">8/10</w:t>
            </w:r>
          </w:p>
        </w:tc>
        <w:tc>
          <w:tcPr/>
          <w:p>
            <w:pPr>
              <w:pStyle w:val="Compact"/>
            </w:pPr>
            <w:r>
              <w:t xml:space="preserve">Structurally complete; We Do is repetitive and You Do has coverage gaps</w:t>
            </w:r>
          </w:p>
        </w:tc>
      </w:tr>
      <w:tr>
        <w:tc>
          <w:tcPr/>
          <w:p>
            <w:pPr>
              <w:pStyle w:val="Compact"/>
            </w:pPr>
            <w:r>
              <w:t xml:space="preserve">Cognitive-load management</w:t>
            </w:r>
          </w:p>
        </w:tc>
        <w:tc>
          <w:tcPr/>
          <w:p>
            <w:pPr>
              <w:pStyle w:val="Compact"/>
              <w:jc w:val="right"/>
            </w:pPr>
            <w:r>
              <w:t xml:space="preserve">6/10</w:t>
            </w:r>
          </w:p>
        </w:tc>
        <w:tc>
          <w:tcPr/>
          <w:p>
            <w:pPr>
              <w:pStyle w:val="Compact"/>
            </w:pPr>
            <w:r>
              <w:t xml:space="preserve">Strong initial map, but 24 near-isomorphic repairs create fatigue</w:t>
            </w:r>
          </w:p>
        </w:tc>
      </w:tr>
      <w:tr>
        <w:tc>
          <w:tcPr/>
          <w:p>
            <w:pPr>
              <w:pStyle w:val="Compact"/>
            </w:pPr>
            <w:r>
              <w:t xml:space="preserve">Technical fidelity</w:t>
            </w:r>
          </w:p>
        </w:tc>
        <w:tc>
          <w:tcPr/>
          <w:p>
            <w:pPr>
              <w:pStyle w:val="Compact"/>
              <w:jc w:val="right"/>
            </w:pPr>
            <w:r>
              <w:t xml:space="preserve">6/10</w:t>
            </w:r>
          </w:p>
        </w:tc>
        <w:tc>
          <w:tcPr/>
          <w:p>
            <w:pPr>
              <w:pStyle w:val="Compact"/>
            </w:pPr>
            <w:r>
              <w:t xml:space="preserve">Honest</w:t>
            </w:r>
            <w:r>
              <w:t xml:space="preserve"> </w:t>
            </w:r>
            <w:r>
              <w:t xml:space="preserve">“toy”</w:t>
            </w:r>
            <w:r>
              <w:t xml:space="preserve"> </w:t>
            </w:r>
            <w:r>
              <w:t xml:space="preserve">labels, but several contracts are too reductive</w:t>
            </w:r>
          </w:p>
        </w:tc>
      </w:tr>
      <w:tr>
        <w:tc>
          <w:tcPr/>
          <w:p>
            <w:pPr>
              <w:pStyle w:val="Compact"/>
            </w:pPr>
            <w:r>
              <w:t xml:space="preserve">Exercises</w:t>
            </w:r>
          </w:p>
        </w:tc>
        <w:tc>
          <w:tcPr/>
          <w:p>
            <w:pPr>
              <w:pStyle w:val="Compact"/>
              <w:jc w:val="right"/>
            </w:pPr>
            <w:r>
              <w:t xml:space="preserve">7/10</w:t>
            </w:r>
          </w:p>
        </w:tc>
        <w:tc>
          <w:tcPr/>
          <w:p>
            <w:pPr>
              <w:pStyle w:val="Compact"/>
            </w:pPr>
            <w:r>
              <w:t xml:space="preserve">Strong adversarial pattern; insufficient task diversity</w:t>
            </w:r>
          </w:p>
        </w:tc>
      </w:tr>
      <w:tr>
        <w:tc>
          <w:tcPr/>
          <w:p>
            <w:pPr>
              <w:pStyle w:val="Compact"/>
            </w:pPr>
            <w:r>
              <w:t xml:space="preserve">Public self-check</w:t>
            </w:r>
          </w:p>
        </w:tc>
        <w:tc>
          <w:tcPr/>
          <w:p>
            <w:pPr>
              <w:pStyle w:val="Compact"/>
              <w:jc w:val="right"/>
            </w:pPr>
            <w:r>
              <w:t xml:space="preserve">6/10</w:t>
            </w:r>
          </w:p>
        </w:tc>
        <w:tc>
          <w:tcPr/>
          <w:p>
            <w:pPr>
              <w:pStyle w:val="Compact"/>
            </w:pPr>
            <w:r>
              <w:t xml:space="preserve">Clear but incomplete and dominated by recognition</w:t>
            </w:r>
          </w:p>
        </w:tc>
      </w:tr>
      <w:tr>
        <w:tc>
          <w:tcPr/>
          <w:p>
            <w:pPr>
              <w:pStyle w:val="Compact"/>
            </w:pPr>
            <w:r>
              <w:t xml:space="preserve">Authenticated exam</w:t>
            </w:r>
          </w:p>
        </w:tc>
        <w:tc>
          <w:tcPr/>
          <w:p>
            <w:pPr>
              <w:pStyle w:val="Compact"/>
              <w:jc w:val="right"/>
            </w:pPr>
            <w:r>
              <w:t xml:space="preserve">4/10</w:t>
            </w:r>
          </w:p>
        </w:tc>
        <w:tc>
          <w:tcPr/>
          <w:p>
            <w:pPr>
              <w:pStyle w:val="Compact"/>
            </w:pPr>
            <w:r>
              <w:t xml:space="preserve">Good 8×3 architecture, but one wrong key and severe answer-position bias</w:t>
            </w:r>
          </w:p>
        </w:tc>
      </w:tr>
      <w:tr>
        <w:tc>
          <w:tcPr/>
          <w:p>
            <w:pPr>
              <w:pStyle w:val="Compact"/>
            </w:pPr>
            <w:r>
              <w:t xml:space="preserve">Roadmap alignment</w:t>
            </w:r>
          </w:p>
        </w:tc>
        <w:tc>
          <w:tcPr/>
          <w:p>
            <w:pPr>
              <w:pStyle w:val="Compact"/>
              <w:jc w:val="right"/>
            </w:pPr>
            <w:r>
              <w:t xml:space="preserve">9/10</w:t>
            </w:r>
          </w:p>
        </w:tc>
        <w:tc>
          <w:tcPr/>
          <w:p>
            <w:pPr>
              <w:pStyle w:val="Compact"/>
            </w:pPr>
            <w:r>
              <w:t xml:space="preserve">Excellent S34→S35→S36 continuity</w:t>
            </w:r>
          </w:p>
        </w:tc>
      </w:tr>
      <w:tr>
        <w:tc>
          <w:tcPr/>
          <w:p>
            <w:pPr>
              <w:pStyle w:val="Compact"/>
            </w:pPr>
            <w:r>
              <w:t xml:space="preserve">Portfolio value</w:t>
            </w:r>
          </w:p>
        </w:tc>
        <w:tc>
          <w:tcPr/>
          <w:p>
            <w:pPr>
              <w:pStyle w:val="Compact"/>
              <w:jc w:val="right"/>
            </w:pPr>
            <w:r>
              <w:t xml:space="preserve">7/10</w:t>
            </w:r>
          </w:p>
        </w:tc>
        <w:tc>
          <w:tcPr/>
          <w:p>
            <w:pPr>
              <w:pStyle w:val="Compact"/>
            </w:pPr>
            <w:r>
              <w:t xml:space="preserve">Strong artifact concept, but incomplete relative to all outcomes</w:t>
            </w:r>
          </w:p>
        </w:tc>
      </w:tr>
      <w:tr>
        <w:tc>
          <w:tcPr/>
          <w:p>
            <w:pPr>
              <w:pStyle w:val="Compact"/>
            </w:pPr>
            <w:r>
              <w:t xml:space="preserve">Responsible-AI framing</w:t>
            </w:r>
          </w:p>
        </w:tc>
        <w:tc>
          <w:tcPr/>
          <w:p>
            <w:pPr>
              <w:pStyle w:val="Compact"/>
              <w:jc w:val="right"/>
            </w:pPr>
            <w:r>
              <w:t xml:space="preserve">9/10</w:t>
            </w:r>
          </w:p>
        </w:tc>
        <w:tc>
          <w:tcPr/>
          <w:p>
            <w:pPr>
              <w:pStyle w:val="Compact"/>
            </w:pPr>
            <w:r>
              <w:t xml:space="preserve">Consistently avoids unsupported accusations and automatic harm</w:t>
            </w:r>
          </w:p>
        </w:tc>
      </w:tr>
    </w:tbl>
    <w:bookmarkEnd w:id="25"/>
    <w:bookmarkStart w:id="26" w:name="major-strengths-to-preserve"/>
    <w:p>
      <w:pPr>
        <w:pStyle w:val="Heading2"/>
      </w:pPr>
      <w:r>
        <w:t xml:space="preserve">Major strengths to preserve</w:t>
      </w:r>
    </w:p>
    <w:p>
      <w:pPr>
        <w:numPr>
          <w:ilvl w:val="0"/>
          <w:numId w:val="1007"/>
        </w:numPr>
      </w:pPr>
      <w:r>
        <w:rPr>
          <w:b/>
          <w:bCs/>
        </w:rPr>
        <w:t xml:space="preserve">The four-layer case sheet is an excellent organizing schema.</w:t>
      </w:r>
      <w:r>
        <w:br/>
      </w:r>
      <w:r>
        <w:t xml:space="preserve">The opening explicitly separates evidence, model, uncertainty, and human decision and asks learners what can and cannot be inferred from each layer.</w:t>
      </w:r>
    </w:p>
    <w:p>
      <w:pPr>
        <w:numPr>
          <w:ilvl w:val="0"/>
          <w:numId w:val="1007"/>
        </w:numPr>
      </w:pPr>
      <w:r>
        <w:rPr>
          <w:b/>
          <w:bCs/>
        </w:rPr>
        <w:t xml:space="preserve">Narrative transitions are unusually strong.</w:t>
      </w:r>
      <w:r>
        <w:br/>
      </w:r>
      <w:r>
        <w:t xml:space="preserve">The section explicitly explains why global importance is insufficient without a local case explanation, why local explanation is insufficient without slices, why slices are insufficient without uncertainty, and why uncertainty is insufficient without governance.</w:t>
      </w:r>
    </w:p>
    <w:p>
      <w:pPr>
        <w:numPr>
          <w:ilvl w:val="0"/>
          <w:numId w:val="1007"/>
        </w:numPr>
      </w:pPr>
      <w:r>
        <w:rPr>
          <w:b/>
          <w:bCs/>
        </w:rPr>
        <w:t xml:space="preserve">Ethical disclaimers are operational rather than ceremonial.</w:t>
      </w:r>
      <w:r>
        <w:br/>
      </w:r>
      <w:r>
        <w:rPr>
          <w:rStyle w:val="VerbatimChar"/>
        </w:rPr>
        <w:t xml:space="preserve">means_fraud=False</w:t>
      </w:r>
      <w:r>
        <w:t xml:space="preserve">,</w:t>
      </w:r>
      <w:r>
        <w:t xml:space="preserve"> </w:t>
      </w:r>
      <w:r>
        <w:rPr>
          <w:rStyle w:val="VerbatimChar"/>
        </w:rPr>
        <w:t xml:space="preserve">causal=False</w:t>
      </w:r>
      <w:r>
        <w:t xml:space="preserve">,</w:t>
      </w:r>
      <w:r>
        <w:t xml:space="preserve"> </w:t>
      </w:r>
      <w:r>
        <w:rPr>
          <w:rStyle w:val="VerbatimChar"/>
        </w:rPr>
        <w:t xml:space="preserve">action=abstain</w:t>
      </w:r>
      <w:r>
        <w:t xml:space="preserve">,</w:t>
      </w:r>
      <w:r>
        <w:t xml:space="preserve"> </w:t>
      </w:r>
      <w:r>
        <w:rPr>
          <w:rStyle w:val="VerbatimChar"/>
        </w:rPr>
        <w:t xml:space="preserve">out_of_scope=["fraud_label"]</w:t>
      </w:r>
      <w:r>
        <w:t xml:space="preserve">, and non-empty</w:t>
      </w:r>
      <w:r>
        <w:t xml:space="preserve"> </w:t>
      </w:r>
      <w:r>
        <w:rPr>
          <w:rStyle w:val="VerbatimChar"/>
        </w:rPr>
        <w:t xml:space="preserve">by</w:t>
      </w:r>
      <w:r>
        <w:t xml:space="preserve"> </w:t>
      </w:r>
      <w:r>
        <w:t xml:space="preserve">fields are enforced in code and adversarial cases rather than appearing only in prose.</w:t>
      </w:r>
    </w:p>
    <w:p>
      <w:pPr>
        <w:numPr>
          <w:ilvl w:val="0"/>
          <w:numId w:val="1007"/>
        </w:numPr>
      </w:pPr>
      <w:r>
        <w:rPr>
          <w:b/>
          <w:bCs/>
        </w:rPr>
        <w:t xml:space="preserve">The section is well positioned in the roadmap.</w:t>
      </w:r>
      <w:r>
        <w:br/>
      </w:r>
      <w:r>
        <w:t xml:space="preserve">Section 34 supplies calibrated scores, thresholds, and abstention; Section 35 turns them into an auditable case artifact; Section 36 adds unsupervised signals without taking over the human decision.</w:t>
      </w:r>
    </w:p>
    <w:p>
      <w:pPr>
        <w:numPr>
          <w:ilvl w:val="0"/>
          <w:numId w:val="1007"/>
        </w:numPr>
      </w:pPr>
      <w:r>
        <w:rPr>
          <w:b/>
          <w:bCs/>
        </w:rPr>
        <w:t xml:space="preserve">The section openly distinguishes teaching approximations from production methods.</w:t>
      </w:r>
      <w:r>
        <w:br/>
      </w:r>
      <w:r>
        <w:t xml:space="preserve">It states that the conformal algorithm is conceptual and that the lab uses a toy band rather than claiming real coverage.</w:t>
      </w:r>
    </w:p>
    <w:p>
      <w:r>
        <w:pict>
          <v:rect style="width:0;height:1.5pt" o:hralign="center" o:hrstd="t" o:hr="t"/>
        </w:pict>
      </w:r>
    </w:p>
    <w:bookmarkEnd w:id="26"/>
    <w:bookmarkEnd w:id="27"/>
    <w:bookmarkStart w:id="97" w:name="detailed-issue-registry"/>
    <w:p>
      <w:pPr>
        <w:pStyle w:val="Heading1"/>
      </w:pPr>
      <w:r>
        <w:t xml:space="preserve">3. Detailed Issue Registry</w:t>
      </w:r>
    </w:p>
    <w:bookmarkStart w:id="31" w:name="X5db29b80d1b4cbe04d25ec1f39ba1a5a517d3c7"/>
    <w:p>
      <w:pPr>
        <w:pStyle w:val="Heading2"/>
      </w:pPr>
      <w:r>
        <w:t xml:space="preserve">Issue 1 — Authenticated exam marks a false conformal-prediction answer as correct</w:t>
      </w:r>
    </w:p>
    <w:p>
      <w:pPr>
        <w:pStyle w:val="FirstParagraph"/>
      </w:pPr>
      <w:r>
        <w:rPr>
          <w:b/>
          <w:bCs/>
        </w:rPr>
        <w:t xml:space="preserve">Severity:</w:t>
      </w:r>
      <w:r>
        <w:t xml:space="preserve"> </w:t>
      </w:r>
      <w:r>
        <w:t xml:space="preserve">Critical</w:t>
      </w:r>
      <w:r>
        <w:br/>
      </w:r>
      <w:r>
        <w:rPr>
          <w:b/>
          <w:bCs/>
        </w:rPr>
        <w:t xml:space="preserve">Area:</w:t>
      </w:r>
      <w:r>
        <w:t xml:space="preserve"> </w:t>
      </w:r>
      <w:r>
        <w:t xml:space="preserve">Exam correctness</w:t>
      </w:r>
    </w:p>
    <w:bookmarkStart w:id="28" w:name="evidence"/>
    <w:p>
      <w:pPr>
        <w:pStyle w:val="Heading3"/>
      </w:pPr>
      <w:r>
        <w:t xml:space="preserve">Evidence</w:t>
      </w:r>
    </w:p>
    <w:p>
      <w:pPr>
        <w:pStyle w:val="FirstParagraph"/>
      </w:pPr>
      <w:r>
        <w:t xml:space="preserve">The question asks:</w:t>
      </w:r>
    </w:p>
    <w:p>
      <w:pPr>
        <w:pStyle w:val="BlockText"/>
      </w:pPr>
      <w:r>
        <w:t xml:space="preserve">“Conformal prediction (concepto) aporta:”</w:t>
      </w:r>
    </w:p>
    <w:p>
      <w:pPr>
        <w:pStyle w:val="FirstParagraph"/>
      </w:pPr>
      <w:r>
        <w:t xml:space="preserve">Its first option is:</w:t>
      </w:r>
    </w:p>
    <w:p>
      <w:pPr>
        <w:pStyle w:val="BlockText"/>
      </w:pPr>
      <w:r>
        <w:t xml:space="preserve">“Garantías de cobertura de conjuntos de predicción bajo supuestos”</w:t>
      </w:r>
    </w:p>
    <w:p>
      <w:pPr>
        <w:pStyle w:val="FirstParagraph"/>
      </w:pPr>
      <w:r>
        <w:t xml:space="preserve">but the source sets:</w:t>
      </w:r>
    </w:p>
    <w:p>
      <w:pPr>
        <w:pStyle w:val="SourceCode"/>
      </w:pPr>
      <w:r>
        <w:rPr>
          <w:rStyle w:val="NormalTok"/>
        </w:rPr>
        <w:t xml:space="preserve">correctIndex</w:t>
      </w:r>
      <w:r>
        <w:rPr>
          <w:rStyle w:val="OperatorTok"/>
        </w:rPr>
        <w:t xml:space="preserve">:</w:t>
      </w:r>
      <w:r>
        <w:rPr>
          <w:rStyle w:val="NormalTok"/>
        </w:rPr>
        <w:t xml:space="preserve"> </w:t>
      </w:r>
      <w:r>
        <w:rPr>
          <w:rStyle w:val="DecValTok"/>
        </w:rPr>
        <w:t xml:space="preserve">1</w:t>
      </w:r>
    </w:p>
    <w:p>
      <w:pPr>
        <w:pStyle w:val="FirstParagraph"/>
      </w:pPr>
      <w:r>
        <w:t xml:space="preserve">which instead marks:</w:t>
      </w:r>
    </w:p>
    <w:p>
      <w:pPr>
        <w:pStyle w:val="BlockText"/>
      </w:pPr>
      <w:r>
        <w:t xml:space="preserve">“Un reemplazo de todos los modelos”</w:t>
      </w:r>
    </w:p>
    <w:p>
      <w:pPr>
        <w:pStyle w:val="FirstParagraph"/>
      </w:pPr>
      <w:r>
        <w:t xml:space="preserve">as correct.</w:t>
      </w:r>
    </w:p>
    <w:bookmarkEnd w:id="28"/>
    <w:bookmarkStart w:id="29" w:name="pedagogical-impact"/>
    <w:p>
      <w:pPr>
        <w:pStyle w:val="Heading3"/>
      </w:pPr>
      <w:r>
        <w:t xml:space="preserve">Pedagogical impact</w:t>
      </w:r>
    </w:p>
    <w:p>
      <w:pPr>
        <w:pStyle w:val="FirstParagraph"/>
      </w:pPr>
      <w:r>
        <w:t xml:space="preserve">This is not a cosmetic assessment weakness. It directly penalizes the scientifically correct answer and rewards a clearly false statement.</w:t>
      </w:r>
    </w:p>
    <w:p>
      <w:pPr>
        <w:pStyle w:val="BodyText"/>
      </w:pPr>
      <w:r>
        <w:t xml:space="preserve">Because the exam mechanism selects one variant per concept and can present this question during a scored attempt, the defect can:</w:t>
      </w:r>
    </w:p>
    <w:p>
      <w:pPr>
        <w:pStyle w:val="Compact"/>
        <w:numPr>
          <w:ilvl w:val="0"/>
          <w:numId w:val="1008"/>
        </w:numPr>
      </w:pPr>
      <w:r>
        <w:t xml:space="preserve">lower a knowledgeable learner’s score;</w:t>
      </w:r>
    </w:p>
    <w:p>
      <w:pPr>
        <w:pStyle w:val="Compact"/>
        <w:numPr>
          <w:ilvl w:val="0"/>
          <w:numId w:val="1008"/>
        </w:numPr>
      </w:pPr>
      <w:r>
        <w:t xml:space="preserve">teach a false definition;</w:t>
      </w:r>
    </w:p>
    <w:p>
      <w:pPr>
        <w:pStyle w:val="Compact"/>
        <w:numPr>
          <w:ilvl w:val="0"/>
          <w:numId w:val="1008"/>
        </w:numPr>
      </w:pPr>
      <w:r>
        <w:t xml:space="preserve">create distrust in the explanations;</w:t>
      </w:r>
    </w:p>
    <w:p>
      <w:pPr>
        <w:pStyle w:val="Compact"/>
        <w:numPr>
          <w:ilvl w:val="0"/>
          <w:numId w:val="1008"/>
        </w:numPr>
      </w:pPr>
      <w:r>
        <w:t xml:space="preserve">contaminate attempt history;</w:t>
      </w:r>
    </w:p>
    <w:p>
      <w:pPr>
        <w:pStyle w:val="Compact"/>
        <w:numPr>
          <w:ilvl w:val="0"/>
          <w:numId w:val="1008"/>
        </w:numPr>
      </w:pPr>
      <w:r>
        <w:t xml:space="preserve">prevent a pass when the learner answered correctly;</w:t>
      </w:r>
    </w:p>
    <w:p>
      <w:pPr>
        <w:pStyle w:val="Compact"/>
        <w:numPr>
          <w:ilvl w:val="0"/>
          <w:numId w:val="1008"/>
        </w:numPr>
      </w:pPr>
      <w:r>
        <w:t xml:space="preserve">make later remediation misleading.</w:t>
      </w:r>
    </w:p>
    <w:p>
      <w:pPr>
        <w:pStyle w:val="FirstParagraph"/>
      </w:pPr>
      <w:r>
        <w:t xml:space="preserve">MAPIE’s official documentation describes conformalization as using conformity scores to construct prediction sets or intervals associated with desired coverage guarantees under the relevant assumptions.</w:t>
      </w:r>
    </w:p>
    <w:bookmarkEnd w:id="29"/>
    <w:bookmarkStart w:id="30" w:name="required-correction"/>
    <w:p>
      <w:pPr>
        <w:pStyle w:val="Heading3"/>
      </w:pPr>
      <w:r>
        <w:t xml:space="preserve">Required correction</w:t>
      </w:r>
    </w:p>
    <w:p>
      <w:pPr>
        <w:pStyle w:val="FirstParagraph"/>
      </w:pPr>
      <w:r>
        <w:t xml:space="preserve">Change</w:t>
      </w:r>
      <w:r>
        <w:t xml:space="preserve"> </w:t>
      </w:r>
      <w:r>
        <w:rPr>
          <w:rStyle w:val="VerbatimChar"/>
        </w:rPr>
        <w:t xml:space="preserve">correctIndex</w:t>
      </w:r>
      <w:r>
        <w:t xml:space="preserve"> </w:t>
      </w:r>
      <w:r>
        <w:t xml:space="preserve">from</w:t>
      </w:r>
      <w:r>
        <w:t xml:space="preserve"> </w:t>
      </w:r>
      <w:r>
        <w:rPr>
          <w:rStyle w:val="VerbatimChar"/>
        </w:rPr>
        <w:t xml:space="preserve">1</w:t>
      </w:r>
      <w:r>
        <w:t xml:space="preserve"> </w:t>
      </w:r>
      <w:r>
        <w:t xml:space="preserve">to</w:t>
      </w:r>
      <w:r>
        <w:t xml:space="preserve"> </w:t>
      </w:r>
      <w:r>
        <w:rPr>
          <w:rStyle w:val="VerbatimChar"/>
        </w:rPr>
        <w:t xml:space="preserve">0</w:t>
      </w:r>
      <w:r>
        <w:t xml:space="preserve">, add a regression test for this exact question, and validate all Section 35 answer keys before reseeding.</w:t>
      </w:r>
    </w:p>
    <w:p>
      <w:r>
        <w:pict>
          <v:rect style="width:0;height:1.5pt" o:hralign="center" o:hrstd="t" o:hr="t"/>
        </w:pict>
      </w:r>
    </w:p>
    <w:bookmarkEnd w:id="30"/>
    <w:bookmarkEnd w:id="31"/>
    <w:bookmarkStart w:id="35" w:name="X4df480366cec5035ada08d3ef92be3a326cf928"/>
    <w:p>
      <w:pPr>
        <w:pStyle w:val="Heading2"/>
      </w:pPr>
      <w:r>
        <w:t xml:space="preserve">Issue 2 — Severe answer-position bias and implausible distractors make the authenticated exam gameable</w:t>
      </w:r>
    </w:p>
    <w:p>
      <w:pPr>
        <w:pStyle w:val="FirstParagraph"/>
      </w:pPr>
      <w:r>
        <w:rPr>
          <w:b/>
          <w:bCs/>
        </w:rPr>
        <w:t xml:space="preserve">Severity:</w:t>
      </w:r>
      <w:r>
        <w:t xml:space="preserve"> </w:t>
      </w:r>
      <w:r>
        <w:t xml:space="preserve">High</w:t>
      </w:r>
      <w:r>
        <w:br/>
      </w:r>
      <w:r>
        <w:rPr>
          <w:b/>
          <w:bCs/>
        </w:rPr>
        <w:t xml:space="preserve">Area:</w:t>
      </w:r>
      <w:r>
        <w:t xml:space="preserve"> </w:t>
      </w:r>
      <w:r>
        <w:t xml:space="preserve">Exam quality, validity, retrieval practice</w:t>
      </w:r>
    </w:p>
    <w:bookmarkStart w:id="32" w:name="evidence-1"/>
    <w:p>
      <w:pPr>
        <w:pStyle w:val="Heading3"/>
      </w:pPr>
      <w:r>
        <w:t xml:space="preserve">Evidence</w:t>
      </w:r>
    </w:p>
    <w:p>
      <w:pPr>
        <w:pStyle w:val="FirstParagraph"/>
      </w:pPr>
      <w:r>
        <w:t xml:space="preserve">A manual count of the complete Section 35 bank finds:</w:t>
      </w:r>
    </w:p>
    <w:p>
      <w:pPr>
        <w:pStyle w:val="Compact"/>
        <w:numPr>
          <w:ilvl w:val="0"/>
          <w:numId w:val="1009"/>
        </w:numPr>
      </w:pPr>
      <w:r>
        <w:rPr>
          <w:b/>
          <w:bCs/>
        </w:rPr>
        <w:t xml:space="preserve">24 questions total</w:t>
      </w:r>
      <w:r>
        <w:t xml:space="preserve">;</w:t>
      </w:r>
    </w:p>
    <w:p>
      <w:pPr>
        <w:pStyle w:val="Compact"/>
        <w:numPr>
          <w:ilvl w:val="0"/>
          <w:numId w:val="1009"/>
        </w:numPr>
      </w:pPr>
      <w:r>
        <w:rPr>
          <w:b/>
          <w:bCs/>
        </w:rPr>
        <w:t xml:space="preserve">22 questions with</w:t>
      </w:r>
      <w:r>
        <w:rPr>
          <w:b/>
          <w:bCs/>
        </w:rPr>
        <w:t xml:space="preserve"> </w:t>
      </w:r>
      <w:r>
        <w:rPr>
          <w:rStyle w:val="VerbatimChar"/>
          <w:b/>
          <w:bCs/>
        </w:rPr>
        <w:t xml:space="preserve">correctIndex: 1</w:t>
      </w:r>
      <w:r>
        <w:t xml:space="preserve">;</w:t>
      </w:r>
    </w:p>
    <w:p>
      <w:pPr>
        <w:pStyle w:val="Compact"/>
        <w:numPr>
          <w:ilvl w:val="0"/>
          <w:numId w:val="1009"/>
        </w:numPr>
      </w:pPr>
      <w:r>
        <w:t xml:space="preserve">only two questions with the answer in position 0;</w:t>
      </w:r>
    </w:p>
    <w:p>
      <w:pPr>
        <w:pStyle w:val="Compact"/>
        <w:numPr>
          <w:ilvl w:val="0"/>
          <w:numId w:val="1009"/>
        </w:numPr>
      </w:pPr>
      <w:r>
        <w:t xml:space="preserve">no correct answers in positions 2 or 3.</w:t>
      </w:r>
    </w:p>
    <w:p>
      <w:pPr>
        <w:pStyle w:val="FirstParagraph"/>
      </w:pPr>
      <w:r>
        <w:t xml:space="preserve">The pattern begins immediately: all three permutation-importance variants and all three local-explanation variants use index 1. It continues through proxies, OOD, model cards, and governance.</w:t>
      </w:r>
    </w:p>
    <w:p>
      <w:pPr>
        <w:pStyle w:val="BodyText"/>
      </w:pPr>
      <w:r>
        <w:t xml:space="preserve">Many distractors are also obviously unserious, including:</w:t>
      </w:r>
    </w:p>
    <w:p>
      <w:pPr>
        <w:pStyle w:val="Compact"/>
        <w:numPr>
          <w:ilvl w:val="0"/>
          <w:numId w:val="1010"/>
        </w:numPr>
      </w:pPr>
      <w:r>
        <w:t xml:space="preserve">“El color del tema”</w:t>
      </w:r>
      <w:r>
        <w:t xml:space="preserve">;</w:t>
      </w:r>
    </w:p>
    <w:p>
      <w:pPr>
        <w:pStyle w:val="Compact"/>
        <w:numPr>
          <w:ilvl w:val="0"/>
          <w:numId w:val="1010"/>
        </w:numPr>
      </w:pPr>
      <w:r>
        <w:t xml:space="preserve">“El número de GPUs”</w:t>
      </w:r>
      <w:r>
        <w:t xml:space="preserve">;</w:t>
      </w:r>
    </w:p>
    <w:p>
      <w:pPr>
        <w:pStyle w:val="Compact"/>
        <w:numPr>
          <w:ilvl w:val="0"/>
          <w:numId w:val="1010"/>
        </w:numPr>
      </w:pPr>
      <w:r>
        <w:t xml:space="preserve">“Solo el emoji del analista”</w:t>
      </w:r>
      <w:r>
        <w:t xml:space="preserve">;</w:t>
      </w:r>
    </w:p>
    <w:p>
      <w:pPr>
        <w:pStyle w:val="Compact"/>
        <w:numPr>
          <w:ilvl w:val="0"/>
          <w:numId w:val="1010"/>
        </w:numPr>
      </w:pPr>
      <w:r>
        <w:t xml:space="preserve">“El color del botón”</w:t>
      </w:r>
      <w:r>
        <w:t xml:space="preserve">;</w:t>
      </w:r>
    </w:p>
    <w:p>
      <w:pPr>
        <w:pStyle w:val="Compact"/>
        <w:numPr>
          <w:ilvl w:val="0"/>
          <w:numId w:val="1010"/>
        </w:numPr>
      </w:pPr>
      <w:r>
        <w:t xml:space="preserve">“Un optimizador de SQL”</w:t>
      </w:r>
      <w:r>
        <w:t xml:space="preserve">;</w:t>
      </w:r>
    </w:p>
    <w:p>
      <w:pPr>
        <w:pStyle w:val="Compact"/>
        <w:numPr>
          <w:ilvl w:val="0"/>
          <w:numId w:val="1010"/>
        </w:numPr>
      </w:pPr>
      <w:r>
        <w:t xml:space="preserve">“El número de licencias de Windows.”</w:t>
      </w:r>
    </w:p>
    <w:bookmarkEnd w:id="32"/>
    <w:bookmarkStart w:id="33" w:name="pedagogical-impact-1"/>
    <w:p>
      <w:pPr>
        <w:pStyle w:val="Heading3"/>
      </w:pPr>
      <w:r>
        <w:t xml:space="preserve">Pedagogical impact</w:t>
      </w:r>
    </w:p>
    <w:p>
      <w:pPr>
        <w:pStyle w:val="FirstParagraph"/>
      </w:pPr>
      <w:r>
        <w:t xml:space="preserve">Learners can infer</w:t>
      </w:r>
      <w:r>
        <w:t xml:space="preserve"> </w:t>
      </w:r>
      <w:r>
        <w:t xml:space="preserve">“choose the second option”</w:t>
      </w:r>
      <w:r>
        <w:t xml:space="preserve"> </w:t>
      </w:r>
      <w:r>
        <w:t xml:space="preserve">rather than retrieve knowledge. This weakens:</w:t>
      </w:r>
    </w:p>
    <w:p>
      <w:pPr>
        <w:pStyle w:val="Compact"/>
        <w:numPr>
          <w:ilvl w:val="0"/>
          <w:numId w:val="1011"/>
        </w:numPr>
      </w:pPr>
      <w:r>
        <w:t xml:space="preserve">construct validity;</w:t>
      </w:r>
    </w:p>
    <w:p>
      <w:pPr>
        <w:pStyle w:val="Compact"/>
        <w:numPr>
          <w:ilvl w:val="0"/>
          <w:numId w:val="1011"/>
        </w:numPr>
      </w:pPr>
      <w:r>
        <w:t xml:space="preserve">resistance to guessing;</w:t>
      </w:r>
    </w:p>
    <w:p>
      <w:pPr>
        <w:pStyle w:val="Compact"/>
        <w:numPr>
          <w:ilvl w:val="0"/>
          <w:numId w:val="1011"/>
        </w:numPr>
      </w:pPr>
      <w:r>
        <w:t xml:space="preserve">comparability across attempts;</w:t>
      </w:r>
    </w:p>
    <w:p>
      <w:pPr>
        <w:pStyle w:val="Compact"/>
        <w:numPr>
          <w:ilvl w:val="0"/>
          <w:numId w:val="1011"/>
        </w:numPr>
      </w:pPr>
      <w:r>
        <w:t xml:space="preserve">diagnostic value by concept;</w:t>
      </w:r>
    </w:p>
    <w:p>
      <w:pPr>
        <w:pStyle w:val="Compact"/>
        <w:numPr>
          <w:ilvl w:val="0"/>
          <w:numId w:val="1011"/>
        </w:numPr>
      </w:pPr>
      <w:r>
        <w:t xml:space="preserve">the intended three-attempt model.</w:t>
      </w:r>
    </w:p>
    <w:p>
      <w:pPr>
        <w:pStyle w:val="FirstParagraph"/>
      </w:pPr>
      <w:r>
        <w:t xml:space="preserve">The exam system itself has a good architecture: it groups questions by concept, selects one unused variant per concept, and supports three attempts. But equivalent variants are not genuinely equivalent when one can be answered through option-position heuristics and absurd-distractor elimination.</w:t>
      </w:r>
    </w:p>
    <w:p>
      <w:pPr>
        <w:pStyle w:val="BodyText"/>
      </w:pPr>
      <w:r>
        <w:t xml:space="preserve">Best-in-class ML assessment mixes conceptual checks, intuition questions, programming work, and a final quiz rather than relying exclusively on low-discrimination multiple choice. Google’s current ML Crash Course uses that combination in its fairness module.</w:t>
      </w:r>
    </w:p>
    <w:bookmarkEnd w:id="33"/>
    <w:bookmarkStart w:id="34" w:name="required-correction-1"/>
    <w:p>
      <w:pPr>
        <w:pStyle w:val="Heading3"/>
      </w:pPr>
      <w:r>
        <w:t xml:space="preserve">Required correction</w:t>
      </w:r>
    </w:p>
    <w:p>
      <w:pPr>
        <w:pStyle w:val="Compact"/>
        <w:numPr>
          <w:ilvl w:val="0"/>
          <w:numId w:val="1012"/>
        </w:numPr>
      </w:pPr>
      <w:r>
        <w:t xml:space="preserve">Balance correct positions across A–D.</w:t>
      </w:r>
    </w:p>
    <w:p>
      <w:pPr>
        <w:pStyle w:val="Compact"/>
        <w:numPr>
          <w:ilvl w:val="0"/>
          <w:numId w:val="1012"/>
        </w:numPr>
      </w:pPr>
      <w:r>
        <w:t xml:space="preserve">Replace absurd distractors with plausible misconceptions.</w:t>
      </w:r>
    </w:p>
    <w:p>
      <w:pPr>
        <w:pStyle w:val="Compact"/>
        <w:numPr>
          <w:ilvl w:val="0"/>
          <w:numId w:val="1012"/>
        </w:numPr>
      </w:pPr>
      <w:r>
        <w:t xml:space="preserve">Add at least one scenario-based item per concept.</w:t>
      </w:r>
    </w:p>
    <w:p>
      <w:pPr>
        <w:pStyle w:val="Compact"/>
        <w:numPr>
          <w:ilvl w:val="0"/>
          <w:numId w:val="1012"/>
        </w:numPr>
      </w:pPr>
      <w:r>
        <w:t xml:space="preserve">Add a bank-validation test that detects extreme answer-position skew.</w:t>
      </w:r>
    </w:p>
    <w:p>
      <w:r>
        <w:pict>
          <v:rect style="width:0;height:1.5pt" o:hralign="center" o:hrstd="t" o:hr="t"/>
        </w:pict>
      </w:r>
    </w:p>
    <w:bookmarkEnd w:id="34"/>
    <w:bookmarkEnd w:id="35"/>
    <w:bookmarkStart w:id="39" w:name="X54f1217bd6f42e55987fd1dd775a96f71142e92"/>
    <w:p>
      <w:pPr>
        <w:pStyle w:val="Heading2"/>
      </w:pPr>
      <w:r>
        <w:t xml:space="preserve">Issue 3 — The public self-check does not cover all eight stated outcomes</w:t>
      </w:r>
    </w:p>
    <w:p>
      <w:pPr>
        <w:pStyle w:val="FirstParagraph"/>
      </w:pPr>
      <w:r>
        <w:rPr>
          <w:b/>
          <w:bCs/>
        </w:rPr>
        <w:t xml:space="preserve">Severity:</w:t>
      </w:r>
      <w:r>
        <w:t xml:space="preserve"> </w:t>
      </w:r>
      <w:r>
        <w:t xml:space="preserve">High</w:t>
      </w:r>
      <w:r>
        <w:br/>
      </w:r>
      <w:r>
        <w:rPr>
          <w:b/>
          <w:bCs/>
        </w:rPr>
        <w:t xml:space="preserve">Area:</w:t>
      </w:r>
      <w:r>
        <w:t xml:space="preserve"> </w:t>
      </w:r>
      <w:r>
        <w:t xml:space="preserve">Constructive alignment</w:t>
      </w:r>
    </w:p>
    <w:bookmarkStart w:id="36" w:name="evidence-2"/>
    <w:p>
      <w:pPr>
        <w:pStyle w:val="Heading3"/>
      </w:pPr>
      <w:r>
        <w:t xml:space="preserve">Evidence</w:t>
      </w:r>
    </w:p>
    <w:p>
      <w:pPr>
        <w:pStyle w:val="FirstParagraph"/>
      </w:pPr>
      <w:r>
        <w:t xml:space="preserve">Section 35 declares eight learning outcomes, including:</w:t>
      </w:r>
    </w:p>
    <w:p>
      <w:pPr>
        <w:pStyle w:val="Compact"/>
        <w:numPr>
          <w:ilvl w:val="0"/>
          <w:numId w:val="1013"/>
        </w:numPr>
      </w:pPr>
      <w:r>
        <w:t xml:space="preserve">proxy identification and mitigation;</w:t>
      </w:r>
    </w:p>
    <w:p>
      <w:pPr>
        <w:pStyle w:val="Compact"/>
        <w:numPr>
          <w:ilvl w:val="0"/>
          <w:numId w:val="1013"/>
        </w:numPr>
      </w:pPr>
      <w:r>
        <w:t xml:space="preserve">uncertainty bands;</w:t>
      </w:r>
    </w:p>
    <w:p>
      <w:pPr>
        <w:pStyle w:val="Compact"/>
        <w:numPr>
          <w:ilvl w:val="0"/>
          <w:numId w:val="1013"/>
        </w:numPr>
      </w:pPr>
      <w:r>
        <w:t xml:space="preserve">OOD abstention;</w:t>
      </w:r>
    </w:p>
    <w:p>
      <w:pPr>
        <w:pStyle w:val="Compact"/>
        <w:numPr>
          <w:ilvl w:val="0"/>
          <w:numId w:val="1013"/>
        </w:numPr>
      </w:pPr>
      <w:r>
        <w:t xml:space="preserve">model-card validation;</w:t>
      </w:r>
    </w:p>
    <w:p>
      <w:pPr>
        <w:pStyle w:val="Compact"/>
        <w:numPr>
          <w:ilvl w:val="0"/>
          <w:numId w:val="1013"/>
        </w:numPr>
      </w:pPr>
      <w:r>
        <w:t xml:space="preserve">audit reconstruction.</w:t>
      </w:r>
    </w:p>
    <w:p>
      <w:pPr>
        <w:pStyle w:val="FirstParagraph"/>
      </w:pPr>
      <w:r>
        <w:t xml:space="preserve">The public self-check contains six questions:</w:t>
      </w:r>
    </w:p>
    <w:p>
      <w:pPr>
        <w:pStyle w:val="Compact"/>
        <w:numPr>
          <w:ilvl w:val="0"/>
          <w:numId w:val="1014"/>
        </w:numPr>
      </w:pPr>
      <w:r>
        <w:t xml:space="preserve">four-layer case sheet;</w:t>
      </w:r>
    </w:p>
    <w:p>
      <w:pPr>
        <w:pStyle w:val="Compact"/>
        <w:numPr>
          <w:ilvl w:val="0"/>
          <w:numId w:val="1014"/>
        </w:numPr>
      </w:pPr>
      <w:r>
        <w:t xml:space="preserve">permutation importance;</w:t>
      </w:r>
    </w:p>
    <w:p>
      <w:pPr>
        <w:pStyle w:val="Compact"/>
        <w:numPr>
          <w:ilvl w:val="0"/>
          <w:numId w:val="1014"/>
        </w:numPr>
      </w:pPr>
      <w:r>
        <w:t xml:space="preserve">OOD;</w:t>
      </w:r>
    </w:p>
    <w:p>
      <w:pPr>
        <w:pStyle w:val="Compact"/>
        <w:numPr>
          <w:ilvl w:val="0"/>
          <w:numId w:val="1014"/>
        </w:numPr>
      </w:pPr>
      <w:r>
        <w:t xml:space="preserve">model-card scope;</w:t>
      </w:r>
    </w:p>
    <w:p>
      <w:pPr>
        <w:pStyle w:val="Compact"/>
        <w:numPr>
          <w:ilvl w:val="0"/>
          <w:numId w:val="1014"/>
        </w:numPr>
      </w:pPr>
      <w:r>
        <w:t xml:space="preserve">low sample size;</w:t>
      </w:r>
    </w:p>
    <w:p>
      <w:pPr>
        <w:pStyle w:val="Compact"/>
        <w:numPr>
          <w:ilvl w:val="0"/>
          <w:numId w:val="1014"/>
        </w:numPr>
      </w:pPr>
      <w:r>
        <w:t xml:space="preserve">local explanation.</w:t>
      </w:r>
    </w:p>
    <w:p>
      <w:pPr>
        <w:pStyle w:val="FirstParagraph"/>
      </w:pPr>
      <w:r>
        <w:t xml:space="preserve">It does not directly assess:</w:t>
      </w:r>
    </w:p>
    <w:p>
      <w:pPr>
        <w:pStyle w:val="Compact"/>
        <w:numPr>
          <w:ilvl w:val="0"/>
          <w:numId w:val="1015"/>
        </w:numPr>
      </w:pPr>
      <w:r>
        <w:t xml:space="preserve">how to identify or evidence a proxy;</w:t>
      </w:r>
    </w:p>
    <w:p>
      <w:pPr>
        <w:pStyle w:val="Compact"/>
        <w:numPr>
          <w:ilvl w:val="0"/>
          <w:numId w:val="1015"/>
        </w:numPr>
      </w:pPr>
      <w:r>
        <w:t xml:space="preserve">the distinction between an illustrative band and conformal coverage;</w:t>
      </w:r>
    </w:p>
    <w:p>
      <w:pPr>
        <w:pStyle w:val="Compact"/>
        <w:numPr>
          <w:ilvl w:val="0"/>
          <w:numId w:val="1015"/>
        </w:numPr>
      </w:pPr>
      <w:r>
        <w:t xml:space="preserve">the minimum reconstruction fields of an override;</w:t>
      </w:r>
    </w:p>
    <w:p>
      <w:pPr>
        <w:pStyle w:val="Compact"/>
        <w:numPr>
          <w:ilvl w:val="0"/>
          <w:numId w:val="1015"/>
        </w:numPr>
      </w:pPr>
      <w:r>
        <w:t xml:space="preserve">approval, appeal, and retirement decisions.</w:t>
      </w:r>
    </w:p>
    <w:bookmarkEnd w:id="36"/>
    <w:bookmarkStart w:id="37" w:name="pedagogical-impact-2"/>
    <w:p>
      <w:pPr>
        <w:pStyle w:val="Heading3"/>
      </w:pPr>
      <w:r>
        <w:t xml:space="preserve">Pedagogical impact</w:t>
      </w:r>
    </w:p>
    <w:p>
      <w:pPr>
        <w:pStyle w:val="FirstParagraph"/>
      </w:pPr>
      <w:r>
        <w:t xml:space="preserve">A learner can score highly while missing major governance and uncertainty outcomes. This is especially important on the public edition because the live site states that no authenticated accounts are available there; public learners receive the local self-check rather than the database-backed exam.</w:t>
      </w:r>
    </w:p>
    <w:bookmarkEnd w:id="37"/>
    <w:bookmarkStart w:id="38" w:name="required-correction-2"/>
    <w:p>
      <w:pPr>
        <w:pStyle w:val="Heading3"/>
      </w:pPr>
      <w:r>
        <w:t xml:space="preserve">Required correction</w:t>
      </w:r>
    </w:p>
    <w:p>
      <w:pPr>
        <w:pStyle w:val="FirstParagraph"/>
      </w:pPr>
      <w:r>
        <w:t xml:space="preserve">Expand the public self-check to eight questions, one per subtopic, or explicitly label it as a six-question sample rather than a section mastery check.</w:t>
      </w:r>
    </w:p>
    <w:p>
      <w:r>
        <w:pict>
          <v:rect style="width:0;height:1.5pt" o:hralign="center" o:hrstd="t" o:hr="t"/>
        </w:pict>
      </w:r>
    </w:p>
    <w:bookmarkEnd w:id="38"/>
    <w:bookmarkEnd w:id="39"/>
    <w:bookmarkStart w:id="43" w:name="X14023412f8bc2f014e214319df5e463e9cbeede"/>
    <w:p>
      <w:pPr>
        <w:pStyle w:val="Heading2"/>
      </w:pPr>
      <w:r>
        <w:t xml:space="preserve">Issue 4 — Internal authoring-schema language leaks into student-facing material</w:t>
      </w:r>
    </w:p>
    <w:p>
      <w:pPr>
        <w:pStyle w:val="FirstParagraph"/>
      </w:pPr>
      <w:r>
        <w:rPr>
          <w:b/>
          <w:bCs/>
        </w:rPr>
        <w:t xml:space="preserve">Severity:</w:t>
      </w:r>
      <w:r>
        <w:t xml:space="preserve"> </w:t>
      </w:r>
      <w:r>
        <w:t xml:space="preserve">High</w:t>
      </w:r>
      <w:r>
        <w:br/>
      </w:r>
      <w:r>
        <w:rPr>
          <w:b/>
          <w:bCs/>
        </w:rPr>
        <w:t xml:space="preserve">Area:</w:t>
      </w:r>
      <w:r>
        <w:t xml:space="preserve"> </w:t>
      </w:r>
      <w:r>
        <w:t xml:space="preserve">Meta-text leakage</w:t>
      </w:r>
    </w:p>
    <w:bookmarkStart w:id="40" w:name="evidence-3"/>
    <w:p>
      <w:pPr>
        <w:pStyle w:val="Heading3"/>
      </w:pPr>
      <w:r>
        <w:t xml:space="preserve">Evidence</w:t>
      </w:r>
    </w:p>
    <w:p>
      <w:pPr>
        <w:pStyle w:val="FirstParagraph"/>
      </w:pPr>
      <w:r>
        <w:t xml:space="preserve">The We Do introduction says:</w:t>
      </w:r>
    </w:p>
    <w:p>
      <w:pPr>
        <w:pStyle w:val="BlockText"/>
      </w:pPr>
      <w:r>
        <w:t xml:space="preserve">“Hay ocho slots de caso (1A…4B) reutilizados en E1–E3; los fixtures adversos mutan el mismo case_id — no son 24 escenarios de negocio distintos, sino 24 predicados de política…”</w:t>
      </w:r>
    </w:p>
    <w:p>
      <w:pPr>
        <w:pStyle w:val="FirstParagraph"/>
      </w:pPr>
      <w:r>
        <w:t xml:space="preserve">This reads like an implementation note explaining content-generation architecture rather than instruction addressed to the learner.</w:t>
      </w:r>
    </w:p>
    <w:p>
      <w:pPr>
        <w:pStyle w:val="BodyText"/>
      </w:pPr>
      <w:r>
        <w:t xml:space="preserve">Repeated starter-code comments state:</w:t>
      </w:r>
    </w:p>
    <w:p>
      <w:pPr>
        <w:pStyle w:val="BlockText"/>
      </w:pPr>
      <w:r>
        <w:rPr>
          <w:rStyle w:val="VerbatimChar"/>
        </w:rPr>
        <w:t xml:space="preserve"># Contrato: corrige el DEFECT; salida alineada a solutionCode</w:t>
      </w:r>
    </w:p>
    <w:p>
      <w:pPr>
        <w:pStyle w:val="FirstParagraph"/>
      </w:pPr>
      <w:r>
        <w:rPr>
          <w:rStyle w:val="VerbatimChar"/>
        </w:rPr>
        <w:t xml:space="preserve">solutionCode</w:t>
      </w:r>
      <w:r>
        <w:t xml:space="preserve"> </w:t>
      </w:r>
      <w:r>
        <w:t xml:space="preserve">is an internal object property from the curriculum schema. It should not be visible in learner code. Examples appear throughout T1–T4.</w:t>
      </w:r>
    </w:p>
    <w:bookmarkEnd w:id="40"/>
    <w:bookmarkStart w:id="41" w:name="pedagogical-impact-3"/>
    <w:p>
      <w:pPr>
        <w:pStyle w:val="Heading3"/>
      </w:pPr>
      <w:r>
        <w:t xml:space="preserve">Pedagogical impact</w:t>
      </w:r>
    </w:p>
    <w:p>
      <w:pPr>
        <w:pStyle w:val="FirstParagraph"/>
      </w:pPr>
      <w:r>
        <w:t xml:space="preserve">The leak:</w:t>
      </w:r>
    </w:p>
    <w:p>
      <w:pPr>
        <w:pStyle w:val="Compact"/>
        <w:numPr>
          <w:ilvl w:val="0"/>
          <w:numId w:val="1016"/>
        </w:numPr>
      </w:pPr>
      <w:r>
        <w:t xml:space="preserve">breaks immersion in the case;</w:t>
      </w:r>
    </w:p>
    <w:p>
      <w:pPr>
        <w:pStyle w:val="Compact"/>
        <w:numPr>
          <w:ilvl w:val="0"/>
          <w:numId w:val="1016"/>
        </w:numPr>
      </w:pPr>
      <w:r>
        <w:t xml:space="preserve">makes exercises look machine-generated;</w:t>
      </w:r>
    </w:p>
    <w:p>
      <w:pPr>
        <w:pStyle w:val="Compact"/>
        <w:numPr>
          <w:ilvl w:val="0"/>
          <w:numId w:val="1016"/>
        </w:numPr>
      </w:pPr>
      <w:r>
        <w:t xml:space="preserve">directs attention toward the platform’s storage structure;</w:t>
      </w:r>
    </w:p>
    <w:p>
      <w:pPr>
        <w:pStyle w:val="Compact"/>
        <w:numPr>
          <w:ilvl w:val="0"/>
          <w:numId w:val="1016"/>
        </w:numPr>
      </w:pPr>
      <w:r>
        <w:t xml:space="preserve">reduces professional authenticity;</w:t>
      </w:r>
    </w:p>
    <w:p>
      <w:pPr>
        <w:pStyle w:val="Compact"/>
        <w:numPr>
          <w:ilvl w:val="0"/>
          <w:numId w:val="1016"/>
        </w:numPr>
      </w:pPr>
      <w:r>
        <w:t xml:space="preserve">confuses</w:t>
      </w:r>
      <w:r>
        <w:t xml:space="preserve"> </w:t>
      </w:r>
      <w:r>
        <w:t xml:space="preserve">“solution code”</w:t>
      </w:r>
      <w:r>
        <w:t xml:space="preserve"> </w:t>
      </w:r>
      <w:r>
        <w:t xml:space="preserve">as a runtime object or variable;</w:t>
      </w:r>
    </w:p>
    <w:p>
      <w:pPr>
        <w:pStyle w:val="Compact"/>
        <w:numPr>
          <w:ilvl w:val="0"/>
          <w:numId w:val="1016"/>
        </w:numPr>
      </w:pPr>
      <w:r>
        <w:t xml:space="preserve">weakens the intended workplace simulation.</w:t>
      </w:r>
    </w:p>
    <w:bookmarkEnd w:id="41"/>
    <w:bookmarkStart w:id="42" w:name="required-correction-3"/>
    <w:p>
      <w:pPr>
        <w:pStyle w:val="Heading3"/>
      </w:pPr>
      <w:r>
        <w:t xml:space="preserve">Required correction</w:t>
      </w:r>
    </w:p>
    <w:p>
      <w:pPr>
        <w:pStyle w:val="FirstParagraph"/>
      </w:pPr>
      <w:r>
        <w:t xml:space="preserve">Replace authoring terms with learner-facing language:</w:t>
      </w:r>
    </w:p>
    <w:p>
      <w:pPr>
        <w:pStyle w:val="Compact"/>
        <w:numPr>
          <w:ilvl w:val="0"/>
          <w:numId w:val="1017"/>
        </w:numPr>
      </w:pPr>
      <w:r>
        <w:t xml:space="preserve">“ocho componentes del caso”</w:t>
      </w:r>
      <w:r>
        <w:t xml:space="preserve"> </w:t>
      </w:r>
      <w:r>
        <w:t xml:space="preserve">instead of</w:t>
      </w:r>
      <w:r>
        <w:t xml:space="preserve"> </w:t>
      </w:r>
      <w:r>
        <w:t xml:space="preserve">“ocho slots”</w:t>
      </w:r>
      <w:r>
        <w:t xml:space="preserve">;</w:t>
      </w:r>
    </w:p>
    <w:p>
      <w:pPr>
        <w:pStyle w:val="Compact"/>
        <w:numPr>
          <w:ilvl w:val="0"/>
          <w:numId w:val="1017"/>
        </w:numPr>
      </w:pPr>
      <w:r>
        <w:t xml:space="preserve">“verifica la salida esperada”</w:t>
      </w:r>
      <w:r>
        <w:t xml:space="preserve"> </w:t>
      </w:r>
      <w:r>
        <w:t xml:space="preserve">instead of</w:t>
      </w:r>
      <w:r>
        <w:t xml:space="preserve"> </w:t>
      </w:r>
      <w:r>
        <w:t xml:space="preserve">“alineada a</w:t>
      </w:r>
      <w:r>
        <w:t xml:space="preserve"> </w:t>
      </w:r>
      <w:r>
        <w:rPr>
          <w:rStyle w:val="VerbatimChar"/>
        </w:rPr>
        <w:t xml:space="preserve">solutionCode</w:t>
      </w:r>
      <w:r>
        <w:t xml:space="preserve">”</w:t>
      </w:r>
      <w:r>
        <w:t xml:space="preserve">;</w:t>
      </w:r>
    </w:p>
    <w:p>
      <w:pPr>
        <w:pStyle w:val="Compact"/>
        <w:numPr>
          <w:ilvl w:val="0"/>
          <w:numId w:val="1017"/>
        </w:numPr>
      </w:pPr>
      <w:r>
        <w:t xml:space="preserve">retain</w:t>
      </w:r>
      <w:r>
        <w:t xml:space="preserve"> </w:t>
      </w:r>
      <w:r>
        <w:t xml:space="preserve">“defecto”</w:t>
      </w:r>
      <w:r>
        <w:t xml:space="preserve"> </w:t>
      </w:r>
      <w:r>
        <w:t xml:space="preserve">only where debugging is the explicit skill.</w:t>
      </w:r>
    </w:p>
    <w:p>
      <w:r>
        <w:pict>
          <v:rect style="width:0;height:1.5pt" o:hralign="center" o:hrstd="t" o:hr="t"/>
        </w:pict>
      </w:r>
    </w:p>
    <w:bookmarkEnd w:id="42"/>
    <w:bookmarkEnd w:id="43"/>
    <w:bookmarkStart w:id="48" w:name="Xf86c467349e2cf2fb1e1b69285fdf9b06640b7b"/>
    <w:p>
      <w:pPr>
        <w:pStyle w:val="Heading2"/>
      </w:pPr>
      <w:r>
        <w:t xml:space="preserve">Issue 5 — The local explanation model omits the baseline, feature scale, and output domain</w:t>
      </w:r>
    </w:p>
    <w:p>
      <w:pPr>
        <w:pStyle w:val="FirstParagraph"/>
      </w:pPr>
      <w:r>
        <w:rPr>
          <w:b/>
          <w:bCs/>
        </w:rPr>
        <w:t xml:space="preserve">Severity:</w:t>
      </w:r>
      <w:r>
        <w:t xml:space="preserve"> </w:t>
      </w:r>
      <w:r>
        <w:t xml:space="preserve">High</w:t>
      </w:r>
      <w:r>
        <w:br/>
      </w:r>
      <w:r>
        <w:rPr>
          <w:b/>
          <w:bCs/>
        </w:rPr>
        <w:t xml:space="preserve">Area:</w:t>
      </w:r>
      <w:r>
        <w:t xml:space="preserve"> </w:t>
      </w:r>
      <w:r>
        <w:t xml:space="preserve">Explainability, technical correctness</w:t>
      </w:r>
    </w:p>
    <w:bookmarkStart w:id="44" w:name="evidence-4"/>
    <w:p>
      <w:pPr>
        <w:pStyle w:val="Heading3"/>
      </w:pPr>
      <w:r>
        <w:t xml:space="preserve">Evidence</w:t>
      </w:r>
    </w:p>
    <w:p>
      <w:pPr>
        <w:pStyle w:val="FirstParagraph"/>
      </w:pPr>
      <w:r>
        <w:t xml:space="preserve">The local explanation is introduced as:</w:t>
      </w:r>
    </w:p>
    <w:p>
      <w:pPr>
        <w:pStyle w:val="BlockText"/>
      </w:pPr>
      <w:r>
        <w:t xml:space="preserve">“contribución de features al score de este caso (p. ej. valor × peso)”</w:t>
      </w:r>
    </w:p>
    <w:p>
      <w:pPr>
        <w:pStyle w:val="FirstParagraph"/>
      </w:pPr>
      <w:r>
        <w:t xml:space="preserve">and implemented as:</w:t>
      </w:r>
    </w:p>
    <w:p>
      <w:pPr>
        <w:pStyle w:val="SourceCode"/>
      </w:pPr>
      <w:r>
        <w:rPr>
          <w:rStyle w:val="KeywordTok"/>
        </w:rPr>
        <w:t xml:space="preserve">def</w:t>
      </w:r>
      <w:r>
        <w:rPr>
          <w:rStyle w:val="NormalTok"/>
        </w:rPr>
        <w:t xml:space="preserve"> local_contrib(feats):</w:t>
      </w:r>
      <w:r>
        <w:br/>
      </w:r>
      <w:r>
        <w:rPr>
          <w:rStyle w:val="NormalTok"/>
        </w:rPr>
        <w:t xml:space="preserve">    </w:t>
      </w:r>
      <w:r>
        <w:rPr>
          <w:rStyle w:val="ControlFlowTok"/>
        </w:rPr>
        <w:t xml:space="preserve">return</w:t>
      </w:r>
      <w:r>
        <w:rPr>
          <w:rStyle w:val="NormalTok"/>
        </w:rPr>
        <w:t xml:space="preserve"> {k: v </w:t>
      </w:r>
      <w:r>
        <w:rPr>
          <w:rStyle w:val="OperatorTok"/>
        </w:rPr>
        <w:t xml:space="preserve">*</w:t>
      </w:r>
      <w:r>
        <w:rPr>
          <w:rStyle w:val="NormalTok"/>
        </w:rPr>
        <w:t xml:space="preserve"> w </w:t>
      </w:r>
      <w:r>
        <w:rPr>
          <w:rStyle w:val="ControlFlowTok"/>
        </w:rPr>
        <w:t xml:space="preserve">for</w:t>
      </w:r>
      <w:r>
        <w:rPr>
          <w:rStyle w:val="NormalTok"/>
        </w:rPr>
        <w:t xml:space="preserve"> k, (v, w) </w:t>
      </w:r>
      <w:r>
        <w:rPr>
          <w:rStyle w:val="KeywordTok"/>
        </w:rPr>
        <w:t xml:space="preserve">in</w:t>
      </w:r>
      <w:r>
        <w:rPr>
          <w:rStyle w:val="NormalTok"/>
        </w:rPr>
        <w:t xml:space="preserve"> feats.items()}</w:t>
      </w:r>
    </w:p>
    <w:p>
      <w:pPr>
        <w:pStyle w:val="FirstParagraph"/>
      </w:pPr>
      <w:r>
        <w:t xml:space="preserve">The contributions are summed to</w:t>
      </w:r>
      <w:r>
        <w:t xml:space="preserve"> </w:t>
      </w:r>
      <w:r>
        <w:rPr>
          <w:rStyle w:val="VerbatimChar"/>
        </w:rPr>
        <w:t xml:space="preserve">1.0</w:t>
      </w:r>
      <w:r>
        <w:t xml:space="preserve">, but no intercept, expected value, transformed feature scale, link function, or relationship to the actual model output is shown.</w:t>
      </w:r>
    </w:p>
    <w:p>
      <w:pPr>
        <w:pStyle w:val="BodyText"/>
      </w:pPr>
      <w:r>
        <w:t xml:space="preserve">The We Do task reinforces that</w:t>
      </w:r>
      <w:r>
        <w:t xml:space="preserve"> </w:t>
      </w:r>
      <w:r>
        <w:rPr>
          <w:rStyle w:val="VerbatimChar"/>
        </w:rPr>
        <w:t xml:space="preserve">shared_phone → 0.9</w:t>
      </w:r>
      <w:r>
        <w:t xml:space="preserve">,</w:t>
      </w:r>
      <w:r>
        <w:t xml:space="preserve"> </w:t>
      </w:r>
      <w:r>
        <w:rPr>
          <w:rStyle w:val="VerbatimChar"/>
        </w:rPr>
        <w:t xml:space="preserve">amount_z → 0.1</w:t>
      </w:r>
      <w:r>
        <w:t xml:space="preserve">, and the contributions sum to approximately 1.0.</w:t>
      </w:r>
    </w:p>
    <w:bookmarkEnd w:id="44"/>
    <w:bookmarkStart w:id="45" w:name="pedagogical-impact-4"/>
    <w:p>
      <w:pPr>
        <w:pStyle w:val="Heading3"/>
      </w:pPr>
      <w:r>
        <w:t xml:space="preserve">Pedagogical impact</w:t>
      </w:r>
    </w:p>
    <w:p>
      <w:pPr>
        <w:pStyle w:val="FirstParagraph"/>
      </w:pPr>
      <w:r>
        <w:t xml:space="preserve">A learner can leave with the incorrect rule:</w:t>
      </w:r>
    </w:p>
    <w:p>
      <w:pPr>
        <w:pStyle w:val="BlockText"/>
      </w:pPr>
      <w:r>
        <w:t xml:space="preserve">“Local explanation = multiply each raw feature value by a weight and sum to the prediction.”</w:t>
      </w:r>
    </w:p>
    <w:p>
      <w:pPr>
        <w:pStyle w:val="FirstParagraph"/>
      </w:pPr>
      <w:r>
        <w:t xml:space="preserve">That is valid only for a narrowly specified linear additive model in the correct transformed space. Even there, the intercept or baseline matters. For logistic regression, the additive decomposition may live in log-odds rather than probability space.</w:t>
      </w:r>
    </w:p>
    <w:p>
      <w:pPr>
        <w:pStyle w:val="BodyText"/>
      </w:pPr>
      <w:r>
        <w:t xml:space="preserve">SHAP documentation explicitly frames contributions relative to an expected value or baseline; the feature contributions sum to the difference between the model output and that expected value.</w:t>
      </w:r>
    </w:p>
    <w:bookmarkEnd w:id="45"/>
    <w:bookmarkStart w:id="46" w:name="positive-nuance"/>
    <w:p>
      <w:pPr>
        <w:pStyle w:val="Heading3"/>
      </w:pPr>
      <w:r>
        <w:t xml:space="preserve">Positive nuance</w:t>
      </w:r>
    </w:p>
    <w:p>
      <w:pPr>
        <w:pStyle w:val="FirstParagraph"/>
      </w:pPr>
      <w:r>
        <w:t xml:space="preserve">The prose correctly says that the mechanism is a minimal additive exercise and does not certify an external audit method. That disclaimer should be preserved.</w:t>
      </w:r>
    </w:p>
    <w:bookmarkEnd w:id="46"/>
    <w:bookmarkStart w:id="47" w:name="required-correction-4"/>
    <w:p>
      <w:pPr>
        <w:pStyle w:val="Heading3"/>
      </w:pPr>
      <w:r>
        <w:t xml:space="preserve">Required correction</w:t>
      </w:r>
    </w:p>
    <w:p>
      <w:pPr>
        <w:pStyle w:val="FirstParagraph"/>
      </w:pPr>
      <w:r>
        <w:t xml:space="preserve">The toy model should include:</w:t>
      </w:r>
    </w:p>
    <w:p>
      <w:pPr>
        <w:pStyle w:val="Compact"/>
        <w:numPr>
          <w:ilvl w:val="0"/>
          <w:numId w:val="1018"/>
        </w:numPr>
      </w:pPr>
      <w:r>
        <w:rPr>
          <w:rStyle w:val="VerbatimChar"/>
        </w:rPr>
        <w:t xml:space="preserve">baseline</w:t>
      </w:r>
      <w:r>
        <w:t xml:space="preserve"> </w:t>
      </w:r>
      <w:r>
        <w:t xml:space="preserve">or intercept;</w:t>
      </w:r>
    </w:p>
    <w:p>
      <w:pPr>
        <w:pStyle w:val="Compact"/>
        <w:numPr>
          <w:ilvl w:val="0"/>
          <w:numId w:val="1018"/>
        </w:numPr>
      </w:pPr>
      <w:r>
        <w:t xml:space="preserve">named output domain, such as</w:t>
      </w:r>
      <w:r>
        <w:t xml:space="preserve"> </w:t>
      </w:r>
      <w:r>
        <w:rPr>
          <w:rStyle w:val="VerbatimChar"/>
        </w:rPr>
        <w:t xml:space="preserve">linear_score</w:t>
      </w:r>
      <w:r>
        <w:t xml:space="preserve">;</w:t>
      </w:r>
    </w:p>
    <w:p>
      <w:pPr>
        <w:pStyle w:val="Compact"/>
        <w:numPr>
          <w:ilvl w:val="0"/>
          <w:numId w:val="1018"/>
        </w:numPr>
      </w:pPr>
      <w:r>
        <w:t xml:space="preserve">feature preprocessing assumptions;</w:t>
      </w:r>
    </w:p>
    <w:p>
      <w:pPr>
        <w:pStyle w:val="Compact"/>
        <w:numPr>
          <w:ilvl w:val="0"/>
          <w:numId w:val="1018"/>
        </w:numPr>
      </w:pPr>
      <w:r>
        <w:t xml:space="preserve">an explicit statement that it is not SHAP or LIME;</w:t>
      </w:r>
    </w:p>
    <w:p>
      <w:pPr>
        <w:pStyle w:val="Compact"/>
        <w:numPr>
          <w:ilvl w:val="0"/>
          <w:numId w:val="1018"/>
        </w:numPr>
      </w:pPr>
      <w:r>
        <w:t xml:space="preserve">a reconstruction assertion:</w:t>
      </w:r>
      <w:r>
        <w:t xml:space="preserve"> </w:t>
      </w:r>
      <w:r>
        <w:rPr>
          <w:rStyle w:val="VerbatimChar"/>
        </w:rPr>
        <w:t xml:space="preserve">baseline + sum(contrib) == model_output</w:t>
      </w:r>
      <w:r>
        <w:t xml:space="preserve">.</w:t>
      </w:r>
    </w:p>
    <w:p>
      <w:r>
        <w:pict>
          <v:rect style="width:0;height:1.5pt" o:hralign="center" o:hrstd="t" o:hr="t"/>
        </w:pict>
      </w:r>
    </w:p>
    <w:bookmarkEnd w:id="47"/>
    <w:bookmarkEnd w:id="48"/>
    <w:bookmarkStart w:id="52" w:name="X06274471c2849d3ab5d82f5c5311e970aff2a18"/>
    <w:p>
      <w:pPr>
        <w:pStyle w:val="Heading2"/>
      </w:pPr>
      <w:r>
        <w:t xml:space="preserve">Issue 6 — Permutation-importance limitations are mentioned but not operationalized</w:t>
      </w:r>
    </w:p>
    <w:p>
      <w:pPr>
        <w:pStyle w:val="FirstParagraph"/>
      </w:pPr>
      <w:r>
        <w:rPr>
          <w:b/>
          <w:bCs/>
        </w:rPr>
        <w:t xml:space="preserve">Severity:</w:t>
      </w:r>
      <w:r>
        <w:t xml:space="preserve"> </w:t>
      </w:r>
      <w:r>
        <w:t xml:space="preserve">Medium</w:t>
      </w:r>
      <w:r>
        <w:br/>
      </w:r>
      <w:r>
        <w:rPr>
          <w:b/>
          <w:bCs/>
        </w:rPr>
        <w:t xml:space="preserve">Area:</w:t>
      </w:r>
      <w:r>
        <w:t xml:space="preserve"> </w:t>
      </w:r>
      <w:r>
        <w:t xml:space="preserve">Explainability, transfer</w:t>
      </w:r>
    </w:p>
    <w:bookmarkStart w:id="49" w:name="evidence-5"/>
    <w:p>
      <w:pPr>
        <w:pStyle w:val="Heading3"/>
      </w:pPr>
      <w:r>
        <w:t xml:space="preserve">Evidence</w:t>
      </w:r>
    </w:p>
    <w:p>
      <w:pPr>
        <w:pStyle w:val="FirstParagraph"/>
      </w:pPr>
      <w:r>
        <w:t xml:space="preserve">The theory correctly says that permutation importance:</w:t>
      </w:r>
    </w:p>
    <w:p>
      <w:pPr>
        <w:pStyle w:val="Compact"/>
        <w:numPr>
          <w:ilvl w:val="0"/>
          <w:numId w:val="1019"/>
        </w:numPr>
      </w:pPr>
      <w:r>
        <w:t xml:space="preserve">depends on the selected metric;</w:t>
      </w:r>
    </w:p>
    <w:p>
      <w:pPr>
        <w:pStyle w:val="Compact"/>
        <w:numPr>
          <w:ilvl w:val="0"/>
          <w:numId w:val="1019"/>
        </w:numPr>
      </w:pPr>
      <w:r>
        <w:t xml:space="preserve">is affected by collinearity;</w:t>
      </w:r>
    </w:p>
    <w:p>
      <w:pPr>
        <w:pStyle w:val="Compact"/>
        <w:numPr>
          <w:ilvl w:val="0"/>
          <w:numId w:val="1019"/>
        </w:numPr>
      </w:pPr>
      <w:r>
        <w:t xml:space="preserve">is not</w:t>
      </w:r>
      <w:r>
        <w:t xml:space="preserve"> </w:t>
      </w:r>
      <w:r>
        <w:t xml:space="preserve">“the truth”</w:t>
      </w:r>
      <w:r>
        <w:t xml:space="preserve"> </w:t>
      </w:r>
      <w:r>
        <w:t xml:space="preserve">of a feature.</w:t>
      </w:r>
    </w:p>
    <w:p>
      <w:pPr>
        <w:pStyle w:val="FirstParagraph"/>
      </w:pPr>
      <w:r>
        <w:t xml:space="preserve">However, every exercise receives a ready-made dictionary such as:</w:t>
      </w:r>
    </w:p>
    <w:p>
      <w:pPr>
        <w:pStyle w:val="SourceCode"/>
      </w:pPr>
      <w:r>
        <w:rPr>
          <w:rStyle w:val="NormalTok"/>
        </w:rPr>
        <w:t xml:space="preserve">{</w:t>
      </w:r>
      <w:r>
        <w:rPr>
          <w:rStyle w:val="StringTok"/>
        </w:rPr>
        <w:t xml:space="preserve">"shared_phone"</w:t>
      </w:r>
      <w:r>
        <w:rPr>
          <w:rStyle w:val="NormalTok"/>
        </w:rPr>
        <w:t xml:space="preserve">: </w:t>
      </w:r>
      <w:r>
        <w:rPr>
          <w:rStyle w:val="FloatTok"/>
        </w:rPr>
        <w:t xml:space="preserve">0.10</w:t>
      </w:r>
      <w:r>
        <w:rPr>
          <w:rStyle w:val="NormalTok"/>
        </w:rPr>
        <w:t xml:space="preserve">, </w:t>
      </w:r>
      <w:r>
        <w:rPr>
          <w:rStyle w:val="StringTok"/>
        </w:rPr>
        <w:t xml:space="preserve">"amount_7d"</w:t>
      </w:r>
      <w:r>
        <w:rPr>
          <w:rStyle w:val="NormalTok"/>
        </w:rPr>
        <w:t xml:space="preserve">: </w:t>
      </w:r>
      <w:r>
        <w:rPr>
          <w:rStyle w:val="FloatTok"/>
        </w:rPr>
        <w:t xml:space="preserve">0.03</w:t>
      </w:r>
      <w:r>
        <w:rPr>
          <w:rStyle w:val="NormalTok"/>
        </w:rPr>
        <w:t xml:space="preserve">}</w:t>
      </w:r>
    </w:p>
    <w:p>
      <w:pPr>
        <w:pStyle w:val="FirstParagraph"/>
      </w:pPr>
      <w:r>
        <w:t xml:space="preserve">and asks the learner to choose</w:t>
      </w:r>
      <w:r>
        <w:t xml:space="preserve"> </w:t>
      </w:r>
      <w:r>
        <w:rPr>
          <w:rStyle w:val="VerbatimChar"/>
        </w:rPr>
        <w:t xml:space="preserve">argmax</w:t>
      </w:r>
      <w:r>
        <w:t xml:space="preserve">.</w:t>
      </w:r>
    </w:p>
    <w:p>
      <w:pPr>
        <w:pStyle w:val="BodyText"/>
      </w:pPr>
      <w:r>
        <w:t xml:space="preserve">No exercise asks the learner to:</w:t>
      </w:r>
    </w:p>
    <w:p>
      <w:pPr>
        <w:pStyle w:val="Compact"/>
        <w:numPr>
          <w:ilvl w:val="0"/>
          <w:numId w:val="1020"/>
        </w:numPr>
      </w:pPr>
      <w:r>
        <w:t xml:space="preserve">compare train and holdout importance;</w:t>
      </w:r>
    </w:p>
    <w:p>
      <w:pPr>
        <w:pStyle w:val="Compact"/>
        <w:numPr>
          <w:ilvl w:val="0"/>
          <w:numId w:val="1020"/>
        </w:numPr>
      </w:pPr>
      <w:r>
        <w:t xml:space="preserve">inspect repeated permutations or variance;</w:t>
      </w:r>
    </w:p>
    <w:p>
      <w:pPr>
        <w:pStyle w:val="Compact"/>
        <w:numPr>
          <w:ilvl w:val="0"/>
          <w:numId w:val="1020"/>
        </w:numPr>
      </w:pPr>
      <w:r>
        <w:t xml:space="preserve">detect correlated features;</w:t>
      </w:r>
    </w:p>
    <w:p>
      <w:pPr>
        <w:pStyle w:val="Compact"/>
        <w:numPr>
          <w:ilvl w:val="0"/>
          <w:numId w:val="1020"/>
        </w:numPr>
      </w:pPr>
      <w:r>
        <w:t xml:space="preserve">identify unstable ranking;</w:t>
      </w:r>
    </w:p>
    <w:p>
      <w:pPr>
        <w:pStyle w:val="Compact"/>
        <w:numPr>
          <w:ilvl w:val="0"/>
          <w:numId w:val="1020"/>
        </w:numPr>
      </w:pPr>
      <w:r>
        <w:t xml:space="preserve">explain why a near-zero importance may be misleading.</w:t>
      </w:r>
    </w:p>
    <w:p>
      <w:pPr>
        <w:pStyle w:val="FirstParagraph"/>
      </w:pPr>
      <w:r>
        <w:t xml:space="preserve">Scikit-learn warns that correlated features can make both variables appear weak because the model retains the same information through the correlated counterpart.</w:t>
      </w:r>
    </w:p>
    <w:bookmarkEnd w:id="49"/>
    <w:bookmarkStart w:id="50" w:name="pedagogical-impact-5"/>
    <w:p>
      <w:pPr>
        <w:pStyle w:val="Heading3"/>
      </w:pPr>
      <w:r>
        <w:t xml:space="preserve">Pedagogical impact</w:t>
      </w:r>
    </w:p>
    <w:p>
      <w:pPr>
        <w:pStyle w:val="FirstParagraph"/>
      </w:pPr>
      <w:r>
        <w:t xml:space="preserve">The section teaches the syntax of ranking supplied values more strongly than it teaches interpretation of permutation importance.</w:t>
      </w:r>
    </w:p>
    <w:bookmarkEnd w:id="50"/>
    <w:bookmarkStart w:id="51" w:name="required-correction-5"/>
    <w:p>
      <w:pPr>
        <w:pStyle w:val="Heading3"/>
      </w:pPr>
      <w:r>
        <w:t xml:space="preserve">Required correction</w:t>
      </w:r>
    </w:p>
    <w:p>
      <w:pPr>
        <w:pStyle w:val="FirstParagraph"/>
      </w:pPr>
      <w:r>
        <w:t xml:space="preserve">Add a small adversarial fixture containing:</w:t>
      </w:r>
    </w:p>
    <w:p>
      <w:pPr>
        <w:pStyle w:val="Compact"/>
        <w:numPr>
          <w:ilvl w:val="0"/>
          <w:numId w:val="1021"/>
        </w:numPr>
      </w:pPr>
      <w:r>
        <w:t xml:space="preserve">two highly correlated proxy features;</w:t>
      </w:r>
    </w:p>
    <w:p>
      <w:pPr>
        <w:pStyle w:val="Compact"/>
        <w:numPr>
          <w:ilvl w:val="0"/>
          <w:numId w:val="1021"/>
        </w:numPr>
      </w:pPr>
      <w:r>
        <w:t xml:space="preserve">repeated importance means and standard deviations;</w:t>
      </w:r>
    </w:p>
    <w:p>
      <w:pPr>
        <w:pStyle w:val="Compact"/>
        <w:numPr>
          <w:ilvl w:val="0"/>
          <w:numId w:val="1021"/>
        </w:numPr>
      </w:pPr>
      <w:r>
        <w:t xml:space="preserve">a holdout score;</w:t>
      </w:r>
    </w:p>
    <w:p>
      <w:pPr>
        <w:pStyle w:val="Compact"/>
        <w:numPr>
          <w:ilvl w:val="0"/>
          <w:numId w:val="1021"/>
        </w:numPr>
      </w:pPr>
      <w:r>
        <w:t xml:space="preserve">a required interpretation of why the ranking is only a screening signal.</w:t>
      </w:r>
    </w:p>
    <w:p>
      <w:r>
        <w:pict>
          <v:rect style="width:0;height:1.5pt" o:hralign="center" o:hrstd="t" o:hr="t"/>
        </w:pict>
      </w:r>
    </w:p>
    <w:bookmarkEnd w:id="51"/>
    <w:bookmarkEnd w:id="52"/>
    <w:bookmarkStart w:id="58" w:name="Xc00c7d40fec384120b796940c9cdff9b496ed3d"/>
    <w:p>
      <w:pPr>
        <w:pStyle w:val="Heading2"/>
      </w:pPr>
      <w:r>
        <w:t xml:space="preserve">Issue 7 — Fairness is reduced to a fixed</w:t>
      </w:r>
      <w:r>
        <w:t xml:space="preserve"> </w:t>
      </w:r>
      <w:r>
        <w:rPr>
          <w:rStyle w:val="VerbatimChar"/>
        </w:rPr>
        <w:t xml:space="preserve">n &lt; 30</w:t>
      </w:r>
      <w:r>
        <w:t xml:space="preserve"> </w:t>
      </w:r>
      <w:r>
        <w:t xml:space="preserve">gate and one precision value</w:t>
      </w:r>
    </w:p>
    <w:p>
      <w:pPr>
        <w:pStyle w:val="FirstParagraph"/>
      </w:pPr>
      <w:r>
        <w:rPr>
          <w:b/>
          <w:bCs/>
        </w:rPr>
        <w:t xml:space="preserve">Severity:</w:t>
      </w:r>
      <w:r>
        <w:t xml:space="preserve"> </w:t>
      </w:r>
      <w:r>
        <w:t xml:space="preserve">High</w:t>
      </w:r>
      <w:r>
        <w:br/>
      </w:r>
      <w:r>
        <w:rPr>
          <w:b/>
          <w:bCs/>
        </w:rPr>
        <w:t xml:space="preserve">Area:</w:t>
      </w:r>
      <w:r>
        <w:t xml:space="preserve"> </w:t>
      </w:r>
      <w:r>
        <w:t xml:space="preserve">Fairness, statistics, progressive disclosure</w:t>
      </w:r>
    </w:p>
    <w:bookmarkStart w:id="53" w:name="evidence-6"/>
    <w:p>
      <w:pPr>
        <w:pStyle w:val="Heading3"/>
      </w:pPr>
      <w:r>
        <w:t xml:space="preserve">Evidence</w:t>
      </w:r>
    </w:p>
    <w:p>
      <w:pPr>
        <w:pStyle w:val="FirstParagraph"/>
      </w:pPr>
      <w:r>
        <w:t xml:space="preserve">The section says slice analysis may use TPR gaps or precision, but the executable contract is primarily:</w:t>
      </w:r>
    </w:p>
    <w:p>
      <w:pPr>
        <w:pStyle w:val="SourceCode"/>
      </w:pPr>
      <w:r>
        <w:rPr>
          <w:rStyle w:val="KeywordTok"/>
        </w:rPr>
        <w:t xml:space="preserve">def</w:t>
      </w:r>
      <w:r>
        <w:rPr>
          <w:rStyle w:val="NormalTok"/>
        </w:rPr>
        <w:t xml:space="preserve"> slice_flag(n, min_n</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"low_n"</w:t>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min_n </w:t>
      </w:r>
      <w:r>
        <w:rPr>
          <w:rStyle w:val="ControlFlowTok"/>
        </w:rPr>
        <w:t xml:space="preserve">else</w:t>
      </w:r>
      <w:r>
        <w:rPr>
          <w:rStyle w:val="NormalTok"/>
        </w:rPr>
        <w:t xml:space="preserve"> </w:t>
      </w:r>
      <w:r>
        <w:rPr>
          <w:rStyle w:val="StringTok"/>
        </w:rPr>
        <w:t xml:space="preserve">"ok_n"</w:t>
      </w:r>
    </w:p>
    <w:p>
      <w:pPr>
        <w:pStyle w:val="FirstParagraph"/>
      </w:pPr>
      <w:r>
        <w:t xml:space="preserve">The principal comparison is:</w:t>
      </w:r>
    </w:p>
    <w:p>
      <w:pPr>
        <w:pStyle w:val="Compact"/>
        <w:numPr>
          <w:ilvl w:val="0"/>
          <w:numId w:val="1022"/>
        </w:numPr>
      </w:pPr>
      <w:r>
        <w:t xml:space="preserve">LIM:</w:t>
      </w:r>
      <w:r>
        <w:t xml:space="preserve"> </w:t>
      </w:r>
      <w:r>
        <w:rPr>
          <w:rStyle w:val="VerbatimChar"/>
        </w:rPr>
        <w:t xml:space="preserve">n=100</w:t>
      </w:r>
      <w:r>
        <w:t xml:space="preserve">, precision</w:t>
      </w:r>
      <w:r>
        <w:t xml:space="preserve"> </w:t>
      </w:r>
      <w:r>
        <w:rPr>
          <w:rStyle w:val="VerbatimChar"/>
        </w:rPr>
        <w:t xml:space="preserve">0.6</w:t>
      </w:r>
      <w:r>
        <w:t xml:space="preserve">;</w:t>
      </w:r>
    </w:p>
    <w:p>
      <w:pPr>
        <w:pStyle w:val="Compact"/>
        <w:numPr>
          <w:ilvl w:val="0"/>
          <w:numId w:val="1022"/>
        </w:numPr>
      </w:pPr>
      <w:r>
        <w:t xml:space="preserve">AQP:</w:t>
      </w:r>
      <w:r>
        <w:t xml:space="preserve"> </w:t>
      </w:r>
      <w:r>
        <w:rPr>
          <w:rStyle w:val="VerbatimChar"/>
        </w:rPr>
        <w:t xml:space="preserve">n=8</w:t>
      </w:r>
      <w:r>
        <w:t xml:space="preserve">, precision</w:t>
      </w:r>
      <w:r>
        <w:t xml:space="preserve"> </w:t>
      </w:r>
      <w:r>
        <w:rPr>
          <w:rStyle w:val="VerbatimChar"/>
        </w:rPr>
        <w:t xml:space="preserve">0.9</w:t>
      </w:r>
      <w:r>
        <w:t xml:space="preserve">.</w:t>
      </w:r>
    </w:p>
    <w:p>
      <w:pPr>
        <w:pStyle w:val="FirstParagraph"/>
      </w:pPr>
      <w:r>
        <w:t xml:space="preserve">The exercises repeatedly encode:</w:t>
      </w:r>
    </w:p>
    <w:p>
      <w:pPr>
        <w:pStyle w:val="Compact"/>
        <w:numPr>
          <w:ilvl w:val="0"/>
          <w:numId w:val="1023"/>
        </w:numPr>
      </w:pPr>
      <w:r>
        <w:rPr>
          <w:rStyle w:val="VerbatimChar"/>
        </w:rPr>
        <w:t xml:space="preserve">n &gt;= 30</w:t>
      </w:r>
      <w:r>
        <w:t xml:space="preserve"> </w:t>
      </w:r>
      <w:r>
        <w:t xml:space="preserve">→ acceptable;</w:t>
      </w:r>
    </w:p>
    <w:p>
      <w:pPr>
        <w:pStyle w:val="Compact"/>
        <w:numPr>
          <w:ilvl w:val="0"/>
          <w:numId w:val="1023"/>
        </w:numPr>
      </w:pPr>
      <w:r>
        <w:rPr>
          <w:rStyle w:val="VerbatimChar"/>
        </w:rPr>
        <w:t xml:space="preserve">n &lt; 30</w:t>
      </w:r>
      <w:r>
        <w:t xml:space="preserve"> </w:t>
      </w:r>
      <w:r>
        <w:t xml:space="preserve">→</w:t>
      </w:r>
      <w:r>
        <w:t xml:space="preserve"> </w:t>
      </w:r>
      <w:r>
        <w:rPr>
          <w:rStyle w:val="VerbatimChar"/>
        </w:rPr>
        <w:t xml:space="preserve">REJECT_LOW_N_CLAIM</w:t>
      </w:r>
      <w:r>
        <w:t xml:space="preserve">.</w:t>
      </w:r>
    </w:p>
    <w:bookmarkEnd w:id="53"/>
    <w:bookmarkStart w:id="54" w:name="what-is-good"/>
    <w:p>
      <w:pPr>
        <w:pStyle w:val="Heading3"/>
      </w:pPr>
      <w:r>
        <w:t xml:space="preserve">What is good</w:t>
      </w:r>
    </w:p>
    <w:p>
      <w:pPr>
        <w:pStyle w:val="FirstParagraph"/>
      </w:pPr>
      <w:r>
        <w:t xml:space="preserve">The section is correct that a high metric from eight observations cannot establish parity and that subgroup sample sizes must be reported.</w:t>
      </w:r>
    </w:p>
    <w:bookmarkEnd w:id="54"/>
    <w:bookmarkStart w:id="55" w:name="what-is-missing"/>
    <w:p>
      <w:pPr>
        <w:pStyle w:val="Heading3"/>
      </w:pPr>
      <w:r>
        <w:t xml:space="preserve">What is missing</w:t>
      </w:r>
    </w:p>
    <w:p>
      <w:pPr>
        <w:pStyle w:val="FirstParagraph"/>
      </w:pPr>
      <w:r>
        <w:t xml:space="preserve">The fixed threshold is presented as if it were a statistical validity rule rather than a local instructional policy. The section does not require:</w:t>
      </w:r>
    </w:p>
    <w:p>
      <w:pPr>
        <w:pStyle w:val="Compact"/>
        <w:numPr>
          <w:ilvl w:val="0"/>
          <w:numId w:val="1024"/>
        </w:numPr>
      </w:pPr>
      <w:r>
        <w:t xml:space="preserve">confusion-matrix denominators by group;</w:t>
      </w:r>
    </w:p>
    <w:p>
      <w:pPr>
        <w:pStyle w:val="Compact"/>
        <w:numPr>
          <w:ilvl w:val="0"/>
          <w:numId w:val="1024"/>
        </w:numPr>
      </w:pPr>
      <w:r>
        <w:t xml:space="preserve">number of actual positives;</w:t>
      </w:r>
    </w:p>
    <w:p>
      <w:pPr>
        <w:pStyle w:val="Compact"/>
        <w:numPr>
          <w:ilvl w:val="0"/>
          <w:numId w:val="1024"/>
        </w:numPr>
      </w:pPr>
      <w:r>
        <w:t xml:space="preserve">number of predicted positives;</w:t>
      </w:r>
    </w:p>
    <w:p>
      <w:pPr>
        <w:pStyle w:val="Compact"/>
        <w:numPr>
          <w:ilvl w:val="0"/>
          <w:numId w:val="1024"/>
        </w:numPr>
      </w:pPr>
      <w:r>
        <w:t xml:space="preserve">confidence intervals;</w:t>
      </w:r>
    </w:p>
    <w:p>
      <w:pPr>
        <w:pStyle w:val="Compact"/>
        <w:numPr>
          <w:ilvl w:val="0"/>
          <w:numId w:val="1024"/>
        </w:numPr>
      </w:pPr>
      <w:r>
        <w:t xml:space="preserve">uncertainty in the metric gap;</w:t>
      </w:r>
    </w:p>
    <w:p>
      <w:pPr>
        <w:pStyle w:val="Compact"/>
        <w:numPr>
          <w:ilvl w:val="0"/>
          <w:numId w:val="1024"/>
        </w:numPr>
      </w:pPr>
      <w:r>
        <w:t xml:space="preserve">selected fairness definition;</w:t>
      </w:r>
    </w:p>
    <w:p>
      <w:pPr>
        <w:pStyle w:val="Compact"/>
        <w:numPr>
          <w:ilvl w:val="0"/>
          <w:numId w:val="1024"/>
        </w:numPr>
      </w:pPr>
      <w:r>
        <w:t xml:space="preserve">threshold-specific effects;</w:t>
      </w:r>
    </w:p>
    <w:p>
      <w:pPr>
        <w:pStyle w:val="Compact"/>
        <w:numPr>
          <w:ilvl w:val="0"/>
          <w:numId w:val="1024"/>
        </w:numPr>
      </w:pPr>
      <w:r>
        <w:t xml:space="preserve">label reliability by group;</w:t>
      </w:r>
    </w:p>
    <w:p>
      <w:pPr>
        <w:pStyle w:val="Compact"/>
        <w:numPr>
          <w:ilvl w:val="0"/>
          <w:numId w:val="1024"/>
        </w:numPr>
      </w:pPr>
      <w:r>
        <w:t xml:space="preserve">intersectional slices;</w:t>
      </w:r>
    </w:p>
    <w:p>
      <w:pPr>
        <w:pStyle w:val="Compact"/>
        <w:numPr>
          <w:ilvl w:val="0"/>
          <w:numId w:val="1024"/>
        </w:numPr>
      </w:pPr>
      <w:r>
        <w:t xml:space="preserve">operational burden or review-rate gap.</w:t>
      </w:r>
    </w:p>
    <w:p>
      <w:pPr>
        <w:pStyle w:val="FirstParagraph"/>
      </w:pPr>
      <w:r>
        <w:t xml:space="preserve">Current fairness guidance emphasizes that aggregate precision, recall, and accuracy can hide subgroup harm and that different fairness definitions answer different questions. There is no universally correct single metric.</w:t>
      </w:r>
    </w:p>
    <w:bookmarkEnd w:id="55"/>
    <w:bookmarkStart w:id="56" w:name="pedagogical-impact-6"/>
    <w:p>
      <w:pPr>
        <w:pStyle w:val="Heading3"/>
      </w:pPr>
      <w:r>
        <w:t xml:space="preserve">Pedagogical impact</w:t>
      </w:r>
    </w:p>
    <w:p>
      <w:pPr>
        <w:pStyle w:val="FirstParagraph"/>
      </w:pPr>
      <w:r>
        <w:t xml:space="preserve">Learners may encode a harmful shortcut:</w:t>
      </w:r>
    </w:p>
    <w:p>
      <w:pPr>
        <w:pStyle w:val="BlockText"/>
      </w:pPr>
      <w:r>
        <w:t xml:space="preserve">“Fairness claims are valid once</w:t>
      </w:r>
      <w:r>
        <w:t xml:space="preserve"> </w:t>
      </w:r>
      <w:r>
        <w:rPr>
          <w:rStyle w:val="VerbatimChar"/>
        </w:rPr>
        <w:t xml:space="preserve">n ≥ 30</w:t>
      </w:r>
      <w:r>
        <w:t xml:space="preserve">.”</w:t>
      </w:r>
    </w:p>
    <w:p>
      <w:pPr>
        <w:pStyle w:val="FirstParagraph"/>
      </w:pPr>
      <w:r>
        <w:t xml:space="preserve">In reality, sample adequacy depends on prevalence, denominators, metric, effect size, uncertainty, and decision context.</w:t>
      </w:r>
    </w:p>
    <w:bookmarkEnd w:id="56"/>
    <w:bookmarkStart w:id="57" w:name="required-correction-6"/>
    <w:p>
      <w:pPr>
        <w:pStyle w:val="Heading3"/>
      </w:pPr>
      <w:r>
        <w:t xml:space="preserve">Required correction</w:t>
      </w:r>
    </w:p>
    <w:p>
      <w:pPr>
        <w:pStyle w:val="FirstParagraph"/>
      </w:pPr>
      <w:r>
        <w:t xml:space="preserve">Rename the flag to a clearly local policy term such as</w:t>
      </w:r>
      <w:r>
        <w:t xml:space="preserve"> </w:t>
      </w:r>
      <w:r>
        <w:rPr>
          <w:rStyle w:val="VerbatimChar"/>
        </w:rPr>
        <w:t xml:space="preserve">low_support</w:t>
      </w:r>
      <w:r>
        <w:t xml:space="preserve">, require denominators, and explicitly state that</w:t>
      </w:r>
      <w:r>
        <w:t xml:space="preserve"> </w:t>
      </w:r>
      <w:r>
        <w:rPr>
          <w:rStyle w:val="VerbatimChar"/>
        </w:rPr>
        <w:t xml:space="preserve">min_n=30</w:t>
      </w:r>
      <w:r>
        <w:t xml:space="preserve"> </w:t>
      </w:r>
      <w:r>
        <w:t xml:space="preserve">is an exercise policy—not a universal statistical standard.</w:t>
      </w:r>
    </w:p>
    <w:p>
      <w:r>
        <w:pict>
          <v:rect style="width:0;height:1.5pt" o:hralign="center" o:hrstd="t" o:hr="t"/>
        </w:pict>
      </w:r>
    </w:p>
    <w:bookmarkEnd w:id="57"/>
    <w:bookmarkEnd w:id="58"/>
    <w:bookmarkStart w:id="62" w:name="Xedddbb3060a3a9d1230ca2213b62e2c7af8fff8"/>
    <w:p>
      <w:pPr>
        <w:pStyle w:val="Heading2"/>
      </w:pPr>
      <w:r>
        <w:t xml:space="preserve">Issue 8 — Proxy analysis is circular because risk labels are supplied in advance</w:t>
      </w:r>
    </w:p>
    <w:p>
      <w:pPr>
        <w:pStyle w:val="FirstParagraph"/>
      </w:pPr>
      <w:r>
        <w:rPr>
          <w:b/>
          <w:bCs/>
        </w:rPr>
        <w:t xml:space="preserve">Severity:</w:t>
      </w:r>
      <w:r>
        <w:t xml:space="preserve"> </w:t>
      </w:r>
      <w:r>
        <w:t xml:space="preserve">High</w:t>
      </w:r>
      <w:r>
        <w:br/>
      </w:r>
      <w:r>
        <w:rPr>
          <w:b/>
          <w:bCs/>
        </w:rPr>
        <w:t xml:space="preserve">Area:</w:t>
      </w:r>
      <w:r>
        <w:t xml:space="preserve"> </w:t>
      </w:r>
      <w:r>
        <w:t xml:space="preserve">Fairness, investigative reasoning</w:t>
      </w:r>
    </w:p>
    <w:bookmarkStart w:id="59" w:name="evidence-7"/>
    <w:p>
      <w:pPr>
        <w:pStyle w:val="Heading3"/>
      </w:pPr>
      <w:r>
        <w:t xml:space="preserve">Evidence</w:t>
      </w:r>
    </w:p>
    <w:p>
      <w:pPr>
        <w:pStyle w:val="FirstParagraph"/>
      </w:pPr>
      <w:r>
        <w:t xml:space="preserve">The proxy function is:</w:t>
      </w:r>
    </w:p>
    <w:p>
      <w:pPr>
        <w:pStyle w:val="SourceCode"/>
      </w:pPr>
      <w:r>
        <w:rPr>
          <w:rStyle w:val="KeywordTok"/>
        </w:rPr>
        <w:t xml:space="preserve">def</w:t>
      </w:r>
      <w:r>
        <w:rPr>
          <w:rStyle w:val="NormalTok"/>
        </w:rPr>
        <w:t xml:space="preserve"> high_risk_proxies(feats):</w:t>
      </w:r>
      <w:r>
        <w:br/>
      </w:r>
      <w:r>
        <w:rPr>
          <w:rStyle w:val="NormalTok"/>
        </w:rPr>
        <w:t xml:space="preserve">    </w:t>
      </w:r>
      <w:r>
        <w:rPr>
          <w:rStyle w:val="ControlFlowTok"/>
        </w:rPr>
        <w:t xml:space="preserve">return</w:t>
      </w:r>
      <w:r>
        <w:rPr>
          <w:rStyle w:val="NormalTok"/>
        </w:rPr>
        <w:t xml:space="preserve"> [k </w:t>
      </w:r>
      <w:r>
        <w:rPr>
          <w:rStyle w:val="ControlFlowTok"/>
        </w:rPr>
        <w:t xml:space="preserve">for</w:t>
      </w:r>
      <w:r>
        <w:rPr>
          <w:rStyle w:val="NormalTok"/>
        </w:rPr>
        <w:t xml:space="preserve"> k, v </w:t>
      </w:r>
      <w:r>
        <w:rPr>
          <w:rStyle w:val="KeywordTok"/>
        </w:rPr>
        <w:t xml:space="preserve">in</w:t>
      </w:r>
      <w:r>
        <w:rPr>
          <w:rStyle w:val="NormalTok"/>
        </w:rPr>
        <w:t xml:space="preserve"> feats.items()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StringTok"/>
        </w:rPr>
        <w:t xml:space="preserve">"high"</w:t>
      </w:r>
      <w:r>
        <w:rPr>
          <w:rStyle w:val="NormalTok"/>
        </w:rPr>
        <w:t xml:space="preserve">]</w:t>
      </w:r>
    </w:p>
    <w:p>
      <w:pPr>
        <w:pStyle w:val="FirstParagraph"/>
      </w:pPr>
      <w:r>
        <w:t xml:space="preserve">with input:</w:t>
      </w:r>
    </w:p>
    <w:p>
      <w:pPr>
        <w:pStyle w:val="SourceCode"/>
      </w:pPr>
      <w:r>
        <w:rPr>
          <w:rStyle w:val="NormalTok"/>
        </w:rPr>
        <w:t xml:space="preserve">{</w:t>
      </w:r>
      <w:r>
        <w:br/>
      </w:r>
      <w:r>
        <w:rPr>
          <w:rStyle w:val="NormalTok"/>
        </w:rPr>
        <w:t xml:space="preserve">    </w:t>
      </w:r>
      <w:r>
        <w:rPr>
          <w:rStyle w:val="StringTok"/>
        </w:rPr>
        <w:t xml:space="preserve">"shared_phone"</w:t>
      </w:r>
      <w:r>
        <w:rPr>
          <w:rStyle w:val="NormalTok"/>
        </w:rPr>
        <w:t xml:space="preserve">: </w:t>
      </w:r>
      <w:r>
        <w:rPr>
          <w:rStyle w:val="StringTok"/>
        </w:rPr>
        <w:t xml:space="preserve">"med"</w:t>
      </w:r>
      <w:r>
        <w:rPr>
          <w:rStyle w:val="NormalTok"/>
        </w:rPr>
        <w:t xml:space="preserve">,</w:t>
      </w:r>
      <w:r>
        <w:br/>
      </w:r>
      <w:r>
        <w:rPr>
          <w:rStyle w:val="NormalTok"/>
        </w:rPr>
        <w:t xml:space="preserve">    </w:t>
      </w:r>
      <w:r>
        <w:rPr>
          <w:rStyle w:val="StringTok"/>
        </w:rPr>
        <w:t xml:space="preserve">"district_code"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"amount_7d"</w:t>
      </w:r>
      <w:r>
        <w:rPr>
          <w:rStyle w:val="NormalTok"/>
        </w:rPr>
        <w:t xml:space="preserve">: </w:t>
      </w:r>
      <w:r>
        <w:rPr>
          <w:rStyle w:val="StringTok"/>
        </w:rPr>
        <w:t xml:space="preserve">"low"</w:t>
      </w:r>
      <w:r>
        <w:br/>
      </w:r>
      <w:r>
        <w:rPr>
          <w:rStyle w:val="NormalTok"/>
        </w:rPr>
        <w:t xml:space="preserve">}</w:t>
      </w:r>
    </w:p>
    <w:p>
      <w:pPr>
        <w:pStyle w:val="FirstParagraph"/>
      </w:pPr>
      <w:r>
        <w:t xml:space="preserve">The learner therefore does not discover proxy risk; they filter a pre-labelled dictionary.</w:t>
      </w:r>
    </w:p>
    <w:p>
      <w:pPr>
        <w:pStyle w:val="BodyText"/>
      </w:pPr>
      <w:r>
        <w:t xml:space="preserve">The three exercises repeat the same contract:</w:t>
      </w:r>
    </w:p>
    <w:p>
      <w:pPr>
        <w:pStyle w:val="Compact"/>
        <w:numPr>
          <w:ilvl w:val="0"/>
          <w:numId w:val="1025"/>
        </w:numPr>
      </w:pPr>
      <w:r>
        <w:t xml:space="preserve">identify values equal to</w:t>
      </w:r>
      <w:r>
        <w:t xml:space="preserve"> </w:t>
      </w:r>
      <w:r>
        <w:rPr>
          <w:rStyle w:val="VerbatimChar"/>
        </w:rPr>
        <w:t xml:space="preserve">"high"</w:t>
      </w:r>
      <w:r>
        <w:t xml:space="preserve">;</w:t>
      </w:r>
    </w:p>
    <w:p>
      <w:pPr>
        <w:pStyle w:val="Compact"/>
        <w:numPr>
          <w:ilvl w:val="0"/>
          <w:numId w:val="1025"/>
        </w:numPr>
      </w:pPr>
      <w:r>
        <w:t xml:space="preserve">choose</w:t>
      </w:r>
      <w:r>
        <w:t xml:space="preserve"> </w:t>
      </w:r>
      <w:r>
        <w:rPr>
          <w:rStyle w:val="VerbatimChar"/>
        </w:rPr>
        <w:t xml:space="preserve">review</w:t>
      </w:r>
      <w:r>
        <w:t xml:space="preserve">,</w:t>
      </w:r>
      <w:r>
        <w:t xml:space="preserve"> </w:t>
      </w:r>
      <w:r>
        <w:rPr>
          <w:rStyle w:val="VerbatimChar"/>
        </w:rPr>
        <w:t xml:space="preserve">mitigate</w:t>
      </w:r>
      <w:r>
        <w:t xml:space="preserve">, or</w:t>
      </w:r>
      <w:r>
        <w:t xml:space="preserve"> </w:t>
      </w:r>
      <w:r>
        <w:rPr>
          <w:rStyle w:val="VerbatimChar"/>
        </w:rPr>
        <w:t xml:space="preserve">drop</w:t>
      </w:r>
      <w:r>
        <w:t xml:space="preserve">;</w:t>
      </w:r>
    </w:p>
    <w:p>
      <w:pPr>
        <w:pStyle w:val="Compact"/>
        <w:numPr>
          <w:ilvl w:val="0"/>
          <w:numId w:val="1025"/>
        </w:numPr>
      </w:pPr>
      <w:r>
        <w:t xml:space="preserve">reject</w:t>
      </w:r>
      <w:r>
        <w:t xml:space="preserve"> </w:t>
      </w:r>
      <w:r>
        <w:rPr>
          <w:rStyle w:val="VerbatimChar"/>
        </w:rPr>
        <w:t xml:space="preserve">auto_label</w:t>
      </w:r>
      <w:r>
        <w:t xml:space="preserve">.</w:t>
      </w:r>
    </w:p>
    <w:bookmarkEnd w:id="59"/>
    <w:bookmarkStart w:id="60" w:name="pedagogical-impact-7"/>
    <w:p>
      <w:pPr>
        <w:pStyle w:val="Heading3"/>
      </w:pPr>
      <w:r>
        <w:t xml:space="preserve">Pedagogical impact</w:t>
      </w:r>
    </w:p>
    <w:p>
      <w:pPr>
        <w:pStyle w:val="FirstParagraph"/>
      </w:pPr>
      <w:r>
        <w:t xml:space="preserve">The task measures list comprehension and policy vocabulary rather than proxy auditing. It does not teach how evidence justifies a risk tag.</w:t>
      </w:r>
    </w:p>
    <w:p>
      <w:pPr>
        <w:pStyle w:val="BodyText"/>
      </w:pPr>
      <w:r>
        <w:t xml:space="preserve">A responsible proxy review should at least expose one or more of:</w:t>
      </w:r>
    </w:p>
    <w:p>
      <w:pPr>
        <w:pStyle w:val="Compact"/>
        <w:numPr>
          <w:ilvl w:val="0"/>
          <w:numId w:val="1026"/>
        </w:numPr>
      </w:pPr>
      <w:r>
        <w:t xml:space="preserve">association with a sensitive or protected attribute;</w:t>
      </w:r>
    </w:p>
    <w:p>
      <w:pPr>
        <w:pStyle w:val="Compact"/>
        <w:numPr>
          <w:ilvl w:val="0"/>
          <w:numId w:val="1026"/>
        </w:numPr>
      </w:pPr>
      <w:r>
        <w:t xml:space="preserve">differential missingness;</w:t>
      </w:r>
    </w:p>
    <w:p>
      <w:pPr>
        <w:pStyle w:val="Compact"/>
        <w:numPr>
          <w:ilvl w:val="0"/>
          <w:numId w:val="1026"/>
        </w:numPr>
      </w:pPr>
      <w:r>
        <w:t xml:space="preserve">selection-rate or error-rate gaps;</w:t>
      </w:r>
    </w:p>
    <w:p>
      <w:pPr>
        <w:pStyle w:val="Compact"/>
        <w:numPr>
          <w:ilvl w:val="0"/>
          <w:numId w:val="1026"/>
        </w:numPr>
      </w:pPr>
      <w:r>
        <w:t xml:space="preserve">business necessity;</w:t>
      </w:r>
    </w:p>
    <w:p>
      <w:pPr>
        <w:pStyle w:val="Compact"/>
        <w:numPr>
          <w:ilvl w:val="0"/>
          <w:numId w:val="1026"/>
        </w:numPr>
      </w:pPr>
      <w:r>
        <w:t xml:space="preserve">availability of a less harmful substitute;</w:t>
      </w:r>
    </w:p>
    <w:p>
      <w:pPr>
        <w:pStyle w:val="Compact"/>
        <w:numPr>
          <w:ilvl w:val="0"/>
          <w:numId w:val="1026"/>
        </w:numPr>
      </w:pPr>
      <w:r>
        <w:t xml:space="preserve">performance change after removal;</w:t>
      </w:r>
    </w:p>
    <w:p>
      <w:pPr>
        <w:pStyle w:val="Compact"/>
        <w:numPr>
          <w:ilvl w:val="0"/>
          <w:numId w:val="1026"/>
        </w:numPr>
      </w:pPr>
      <w:r>
        <w:t xml:space="preserve">documentation of uncertainty and reviewer.</w:t>
      </w:r>
    </w:p>
    <w:p>
      <w:pPr>
        <w:pStyle w:val="FirstParagraph"/>
      </w:pPr>
      <w:r>
        <w:t xml:space="preserve">Google’s fairness material emphasizes auditing both data sources and subgroup predictions before deployment, rather than merely consuming preassigned risk labels.</w:t>
      </w:r>
    </w:p>
    <w:bookmarkEnd w:id="60"/>
    <w:bookmarkStart w:id="61" w:name="required-correction-7"/>
    <w:p>
      <w:pPr>
        <w:pStyle w:val="Heading3"/>
      </w:pPr>
      <w:r>
        <w:t xml:space="preserve">Required correction</w:t>
      </w:r>
    </w:p>
    <w:p>
      <w:pPr>
        <w:pStyle w:val="FirstParagraph"/>
      </w:pPr>
      <w:r>
        <w:t xml:space="preserve">Replace bare string tags with evidence-bearing records, for example:</w:t>
      </w:r>
    </w:p>
    <w:p>
      <w:pPr>
        <w:pStyle w:val="SourceCode"/>
      </w:pPr>
      <w:r>
        <w:rPr>
          <w:rStyle w:val="CommentTok"/>
        </w:rPr>
        <w:t xml:space="preserve">"district_code"</w:t>
      </w:r>
      <w:r>
        <w:rPr>
          <w:rStyle w:val="NormalTok"/>
        </w:rPr>
        <w:t xml:space="preserve">: {</w:t>
      </w:r>
      <w:r>
        <w:br/>
      </w:r>
      <w:r>
        <w:rPr>
          <w:rStyle w:val="NormalTok"/>
        </w:rPr>
        <w:t xml:space="preserve">    </w:t>
      </w:r>
      <w:r>
        <w:rPr>
          <w:rStyle w:val="StringTok"/>
        </w:rPr>
        <w:t xml:space="preserve">"association_gap"</w:t>
      </w:r>
      <w:r>
        <w:rPr>
          <w:rStyle w:val="NormalTok"/>
        </w:rPr>
        <w:t xml:space="preserve">: </w:t>
      </w:r>
      <w:r>
        <w:rPr>
          <w:rStyle w:val="FloatTok"/>
        </w:rPr>
        <w:t xml:space="preserve">0.31</w:t>
      </w:r>
      <w:r>
        <w:rPr>
          <w:rStyle w:val="NormalTok"/>
        </w:rPr>
        <w:t xml:space="preserve">,</w:t>
      </w:r>
      <w:r>
        <w:br/>
      </w:r>
      <w:r>
        <w:rPr>
          <w:rStyle w:val="NormalTok"/>
        </w:rPr>
        <w:t xml:space="preserve">    </w:t>
      </w:r>
      <w:r>
        <w:rPr>
          <w:rStyle w:val="StringTok"/>
        </w:rPr>
        <w:t xml:space="preserve">"fp_rate_gap"</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StringTok"/>
        </w:rPr>
        <w:t xml:space="preserve">"n_by_group"</w:t>
      </w:r>
      <w:r>
        <w:rPr>
          <w:rStyle w:val="NormalTok"/>
        </w:rPr>
        <w:t xml:space="preserve">: {</w:t>
      </w:r>
      <w:r>
        <w:rPr>
          <w:rStyle w:val="StringTok"/>
        </w:rPr>
        <w:t xml:space="preserve">"LIM"</w:t>
      </w:r>
      <w:r>
        <w:rPr>
          <w:rStyle w:val="NormalTok"/>
        </w:rPr>
        <w:t xml:space="preserve">: </w:t>
      </w:r>
      <w:r>
        <w:rPr>
          <w:rStyle w:val="DecValTok"/>
        </w:rPr>
        <w:t xml:space="preserve">100</w:t>
      </w:r>
      <w:r>
        <w:rPr>
          <w:rStyle w:val="NormalTok"/>
        </w:rPr>
        <w:t xml:space="preserve">, </w:t>
      </w:r>
      <w:r>
        <w:rPr>
          <w:rStyle w:val="StringTok"/>
        </w:rPr>
        <w:t xml:space="preserve">"AQP"</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StringTok"/>
        </w:rPr>
        <w:t xml:space="preserve">"business_need"</w:t>
      </w:r>
      <w:r>
        <w:rPr>
          <w:rStyle w:val="NormalTok"/>
        </w:rPr>
        <w:t xml:space="preserve">: </w:t>
      </w:r>
      <w:r>
        <w:rPr>
          <w:rStyle w:val="VariableTok"/>
        </w:rPr>
        <w:t xml:space="preserve">None</w:t>
      </w:r>
      <w:r>
        <w:rPr>
          <w:rStyle w:val="NormalTok"/>
        </w:rPr>
        <w:t xml:space="preserve">,</w:t>
      </w:r>
      <w:r>
        <w:br/>
      </w:r>
      <w:r>
        <w:rPr>
          <w:rStyle w:val="NormalTok"/>
        </w:rPr>
        <w:t xml:space="preserve">}</w:t>
      </w:r>
    </w:p>
    <w:p>
      <w:pPr>
        <w:pStyle w:val="FirstParagraph"/>
      </w:pPr>
      <w:r>
        <w:t xml:space="preserve">The learner should derive</w:t>
      </w:r>
      <w:r>
        <w:t xml:space="preserve"> </w:t>
      </w:r>
      <w:r>
        <w:rPr>
          <w:rStyle w:val="VerbatimChar"/>
        </w:rPr>
        <w:t xml:space="preserve">risk</w:t>
      </w:r>
      <w:r>
        <w:t xml:space="preserve"> </w:t>
      </w:r>
      <w:r>
        <w:t xml:space="preserve">and propose an action from those fields.</w:t>
      </w:r>
    </w:p>
    <w:p>
      <w:r>
        <w:pict>
          <v:rect style="width:0;height:1.5pt" o:hralign="center" o:hrstd="t" o:hr="t"/>
        </w:pict>
      </w:r>
    </w:p>
    <w:bookmarkEnd w:id="61"/>
    <w:bookmarkEnd w:id="62"/>
    <w:bookmarkStart w:id="66" w:name="X617f54767cfc166b3ce56c5017062bf5d6bd72a"/>
    <w:p>
      <w:pPr>
        <w:pStyle w:val="Heading2"/>
      </w:pPr>
      <w:r>
        <w:t xml:space="preserve">Issue 9 — The uncertainty band is honestly labelled</w:t>
      </w:r>
      <w:r>
        <w:t xml:space="preserve"> </w:t>
      </w:r>
      <w:r>
        <w:t xml:space="preserve">“toy,”</w:t>
      </w:r>
      <w:r>
        <w:t xml:space="preserve"> </w:t>
      </w:r>
      <w:r>
        <w:t xml:space="preserve">but repetition risks teaching a false interval model</w:t>
      </w:r>
    </w:p>
    <w:p>
      <w:pPr>
        <w:pStyle w:val="FirstParagraph"/>
      </w:pPr>
      <w:r>
        <w:rPr>
          <w:b/>
          <w:bCs/>
        </w:rPr>
        <w:t xml:space="preserve">Severity:</w:t>
      </w:r>
      <w:r>
        <w:t xml:space="preserve"> </w:t>
      </w:r>
      <w:r>
        <w:t xml:space="preserve">High</w:t>
      </w:r>
      <w:r>
        <w:br/>
      </w:r>
      <w:r>
        <w:rPr>
          <w:b/>
          <w:bCs/>
        </w:rPr>
        <w:t xml:space="preserve">Area:</w:t>
      </w:r>
      <w:r>
        <w:t xml:space="preserve"> </w:t>
      </w:r>
      <w:r>
        <w:t xml:space="preserve">Uncertainty communication</w:t>
      </w:r>
    </w:p>
    <w:bookmarkStart w:id="63" w:name="evidence-8"/>
    <w:p>
      <w:pPr>
        <w:pStyle w:val="Heading3"/>
      </w:pPr>
      <w:r>
        <w:t xml:space="preserve">Evidence</w:t>
      </w:r>
    </w:p>
    <w:p>
      <w:pPr>
        <w:pStyle w:val="FirstParagraph"/>
      </w:pPr>
      <w:r>
        <w:t xml:space="preserve">The section explicitly states that it does</w:t>
      </w:r>
      <w:r>
        <w:t xml:space="preserve"> </w:t>
      </w:r>
      <w:r>
        <w:rPr>
          <w:b/>
          <w:bCs/>
        </w:rPr>
        <w:t xml:space="preserve">not</w:t>
      </w:r>
      <w:r>
        <w:t xml:space="preserve"> </w:t>
      </w:r>
      <w:r>
        <w:t xml:space="preserve">implement conformal calibration or a coverage guarantee. That is good. It nevertheless repeatedly computes:</w:t>
      </w:r>
    </w:p>
    <w:p>
      <w:pPr>
        <w:pStyle w:val="SourceCode"/>
      </w:pPr>
      <w:r>
        <w:rPr>
          <w:rStyle w:val="NormalTok"/>
        </w:rPr>
        <w:t xml:space="preserve">lo </w:t>
      </w:r>
      <w:r>
        <w:rPr>
          <w:rStyle w:val="OperatorTok"/>
        </w:rPr>
        <w:t xml:space="preserve">=</w:t>
      </w:r>
      <w:r>
        <w:rPr>
          <w:rStyle w:val="NormalTok"/>
        </w:rPr>
        <w:t xml:space="preserve"> p </w:t>
      </w:r>
      <w:r>
        <w:rPr>
          <w:rStyle w:val="OperatorTok"/>
        </w:rPr>
        <w:t xml:space="preserve">-</w:t>
      </w:r>
      <w:r>
        <w:rPr>
          <w:rStyle w:val="NormalTok"/>
        </w:rPr>
        <w:t xml:space="preserve"> q</w:t>
      </w:r>
      <w:r>
        <w:br/>
      </w:r>
      <w:r>
        <w:rPr>
          <w:rStyle w:val="NormalTok"/>
        </w:rPr>
        <w:t xml:space="preserve">hi </w:t>
      </w:r>
      <w:r>
        <w:rPr>
          <w:rStyle w:val="OperatorTok"/>
        </w:rPr>
        <w:t xml:space="preserve">=</w:t>
      </w:r>
      <w:r>
        <w:rPr>
          <w:rStyle w:val="NormalTok"/>
        </w:rPr>
        <w:t xml:space="preserve"> p </w:t>
      </w:r>
      <w:r>
        <w:rPr>
          <w:rStyle w:val="OperatorTok"/>
        </w:rPr>
        <w:t xml:space="preserve">+</w:t>
      </w:r>
      <w:r>
        <w:rPr>
          <w:rStyle w:val="NormalTok"/>
        </w:rPr>
        <w:t xml:space="preserve"> q</w:t>
      </w:r>
      <w:r>
        <w:br/>
      </w:r>
      <w:r>
        <w:rPr>
          <w:rStyle w:val="NormalTok"/>
        </w:rPr>
        <w:t xml:space="preserve">level </w:t>
      </w:r>
      <w:r>
        <w:rPr>
          <w:rStyle w:val="OperatorTok"/>
        </w:rPr>
        <w:t xml:space="preserve">=</w:t>
      </w:r>
      <w:r>
        <w:rPr>
          <w:rStyle w:val="NormalTok"/>
        </w:rPr>
        <w:t xml:space="preserve"> </w:t>
      </w:r>
      <w:r>
        <w:rPr>
          <w:rStyle w:val="StringTok"/>
        </w:rPr>
        <w:t xml:space="preserve">"toy"</w:t>
      </w:r>
    </w:p>
    <w:p>
      <w:pPr>
        <w:pStyle w:val="FirstParagraph"/>
      </w:pPr>
      <w:r>
        <w:t xml:space="preserve">using an externally supplied</w:t>
      </w:r>
      <w:r>
        <w:t xml:space="preserve"> </w:t>
      </w:r>
      <w:r>
        <w:rPr>
          <w:rStyle w:val="VerbatimChar"/>
        </w:rPr>
        <w:t xml:space="preserve">q</w:t>
      </w:r>
      <w:r>
        <w:t xml:space="preserve">.</w:t>
      </w:r>
    </w:p>
    <w:p>
      <w:pPr>
        <w:pStyle w:val="BodyText"/>
      </w:pPr>
      <w:r>
        <w:t xml:space="preserve">The same operation appears in theory, I Do, E1, E2, E3, and You Do.</w:t>
      </w:r>
    </w:p>
    <w:p>
      <w:pPr>
        <w:pStyle w:val="BodyText"/>
      </w:pPr>
      <w:r>
        <w:t xml:space="preserve">The implementation does not validate:</w:t>
      </w:r>
    </w:p>
    <w:p>
      <w:pPr>
        <w:pStyle w:val="Compact"/>
        <w:numPr>
          <w:ilvl w:val="0"/>
          <w:numId w:val="1027"/>
        </w:numPr>
      </w:pPr>
      <w:r>
        <w:t xml:space="preserve">where</w:t>
      </w:r>
      <w:r>
        <w:t xml:space="preserve"> </w:t>
      </w:r>
      <w:r>
        <w:rPr>
          <w:rStyle w:val="VerbatimChar"/>
        </w:rPr>
        <w:t xml:space="preserve">q</w:t>
      </w:r>
      <w:r>
        <w:t xml:space="preserve"> </w:t>
      </w:r>
      <w:r>
        <w:t xml:space="preserve">came from;</w:t>
      </w:r>
    </w:p>
    <w:p>
      <w:pPr>
        <w:pStyle w:val="Compact"/>
        <w:numPr>
          <w:ilvl w:val="0"/>
          <w:numId w:val="1027"/>
        </w:numPr>
      </w:pPr>
      <w:r>
        <w:t xml:space="preserve">whether</w:t>
      </w:r>
      <w:r>
        <w:t xml:space="preserve"> </w:t>
      </w:r>
      <w:r>
        <w:rPr>
          <w:rStyle w:val="VerbatimChar"/>
        </w:rPr>
        <w:t xml:space="preserve">p</w:t>
      </w:r>
      <w:r>
        <w:t xml:space="preserve"> </w:t>
      </w:r>
      <w:r>
        <w:t xml:space="preserve">and endpoints lie in</w:t>
      </w:r>
      <w:r>
        <w:t xml:space="preserve"> </w:t>
      </w:r>
      <w:r>
        <w:rPr>
          <w:rStyle w:val="VerbatimChar"/>
        </w:rPr>
        <w:t xml:space="preserve">[0,1]</w:t>
      </w:r>
      <w:r>
        <w:t xml:space="preserve">;</w:t>
      </w:r>
    </w:p>
    <w:p>
      <w:pPr>
        <w:pStyle w:val="Compact"/>
        <w:numPr>
          <w:ilvl w:val="0"/>
          <w:numId w:val="1027"/>
        </w:numPr>
      </w:pPr>
      <w:r>
        <w:t xml:space="preserve">whether the quantity is a probability;</w:t>
      </w:r>
    </w:p>
    <w:p>
      <w:pPr>
        <w:pStyle w:val="Compact"/>
        <w:numPr>
          <w:ilvl w:val="0"/>
          <w:numId w:val="1027"/>
        </w:numPr>
      </w:pPr>
      <w:r>
        <w:t xml:space="preserve">calibration split provenance;</w:t>
      </w:r>
    </w:p>
    <w:p>
      <w:pPr>
        <w:pStyle w:val="Compact"/>
        <w:numPr>
          <w:ilvl w:val="0"/>
          <w:numId w:val="1027"/>
        </w:numPr>
      </w:pPr>
      <w:r>
        <w:t xml:space="preserve">target coverage;</w:t>
      </w:r>
    </w:p>
    <w:p>
      <w:pPr>
        <w:pStyle w:val="Compact"/>
        <w:numPr>
          <w:ilvl w:val="0"/>
          <w:numId w:val="1027"/>
        </w:numPr>
      </w:pPr>
      <w:r>
        <w:t xml:space="preserve">observed coverage;</w:t>
      </w:r>
    </w:p>
    <w:p>
      <w:pPr>
        <w:pStyle w:val="Compact"/>
        <w:numPr>
          <w:ilvl w:val="0"/>
          <w:numId w:val="1027"/>
        </w:numPr>
      </w:pPr>
      <w:r>
        <w:t xml:space="preserve">coverage by cohort.</w:t>
      </w:r>
    </w:p>
    <w:bookmarkEnd w:id="63"/>
    <w:bookmarkStart w:id="64" w:name="pedagogical-impact-8"/>
    <w:p>
      <w:pPr>
        <w:pStyle w:val="Heading3"/>
      </w:pPr>
      <w:r>
        <w:t xml:space="preserve">Pedagogical impact</w:t>
      </w:r>
    </w:p>
    <w:p>
      <w:pPr>
        <w:pStyle w:val="FirstParagraph"/>
      </w:pPr>
      <w:r>
        <w:t xml:space="preserve">Because the learner performs the operation repeatedly, the disclaimer may be outweighed by procedural memory. The learner can internalize:</w:t>
      </w:r>
    </w:p>
    <w:p>
      <w:pPr>
        <w:pStyle w:val="BlockText"/>
      </w:pPr>
      <w:r>
        <w:t xml:space="preserve">“An uncertainty interval is a score plus or minus an arbitrary width.”</w:t>
      </w:r>
    </w:p>
    <w:p>
      <w:pPr>
        <w:pStyle w:val="FirstParagraph"/>
      </w:pPr>
      <w:r>
        <w:t xml:space="preserve">Conformal methods derive conformity scores using held-out conformalization data and evaluate whether intervals or sets attain desired coverage.</w:t>
      </w:r>
    </w:p>
    <w:bookmarkEnd w:id="64"/>
    <w:bookmarkStart w:id="65" w:name="required-correction-8"/>
    <w:p>
      <w:pPr>
        <w:pStyle w:val="Heading3"/>
      </w:pPr>
      <w:r>
        <w:t xml:space="preserve">Required correction</w:t>
      </w:r>
    </w:p>
    <w:p>
      <w:pPr>
        <w:pStyle w:val="FirstParagraph"/>
      </w:pPr>
      <w:r>
        <w:t xml:space="preserve">Rename it</w:t>
      </w:r>
      <w:r>
        <w:t xml:space="preserve"> </w:t>
      </w:r>
      <w:r>
        <w:rPr>
          <w:b/>
          <w:bCs/>
        </w:rPr>
        <w:t xml:space="preserve">illustrative sensitivity band</w:t>
      </w:r>
      <w:r>
        <w:t xml:space="preserve">, set</w:t>
      </w:r>
      <w:r>
        <w:t xml:space="preserve"> </w:t>
      </w:r>
      <w:r>
        <w:rPr>
          <w:rStyle w:val="VerbatimChar"/>
        </w:rPr>
        <w:t xml:space="preserve">coverage_claim=False</w:t>
      </w:r>
      <w:r>
        <w:t xml:space="preserve">, require</w:t>
      </w:r>
      <w:r>
        <w:t xml:space="preserve"> </w:t>
      </w:r>
      <w:r>
        <w:rPr>
          <w:rStyle w:val="VerbatimChar"/>
        </w:rPr>
        <w:t xml:space="preserve">q_source</w:t>
      </w:r>
      <w:r>
        <w:t xml:space="preserve">, validate endpoints, and reserve</w:t>
      </w:r>
      <w:r>
        <w:t xml:space="preserve"> </w:t>
      </w:r>
      <w:r>
        <w:t xml:space="preserve">“prediction interval”</w:t>
      </w:r>
      <w:r>
        <w:t xml:space="preserve"> </w:t>
      </w:r>
      <w:r>
        <w:t xml:space="preserve">or</w:t>
      </w:r>
      <w:r>
        <w:t xml:space="preserve"> </w:t>
      </w:r>
      <w:r>
        <w:t xml:space="preserve">“conformal”</w:t>
      </w:r>
      <w:r>
        <w:t xml:space="preserve"> </w:t>
      </w:r>
      <w:r>
        <w:t xml:space="preserve">for a calibrated extension.</w:t>
      </w:r>
    </w:p>
    <w:p>
      <w:r>
        <w:pict>
          <v:rect style="width:0;height:1.5pt" o:hralign="center" o:hrstd="t" o:hr="t"/>
        </w:pict>
      </w:r>
    </w:p>
    <w:bookmarkEnd w:id="65"/>
    <w:bookmarkEnd w:id="66"/>
    <w:bookmarkStart w:id="70" w:name="X8170a2da647e9f7fd28c65b65a27d299126350d"/>
    <w:p>
      <w:pPr>
        <w:pStyle w:val="Heading2"/>
      </w:pPr>
      <w:r>
        <w:t xml:space="preserve">Issue 10 — OOD detection lacks reference-distribution provenance</w:t>
      </w:r>
    </w:p>
    <w:p>
      <w:pPr>
        <w:pStyle w:val="FirstParagraph"/>
      </w:pPr>
      <w:r>
        <w:rPr>
          <w:b/>
          <w:bCs/>
        </w:rPr>
        <w:t xml:space="preserve">Severity:</w:t>
      </w:r>
      <w:r>
        <w:t xml:space="preserve"> </w:t>
      </w:r>
      <w:r>
        <w:t xml:space="preserve">Medium–High</w:t>
      </w:r>
      <w:r>
        <w:br/>
      </w:r>
      <w:r>
        <w:rPr>
          <w:b/>
          <w:bCs/>
        </w:rPr>
        <w:t xml:space="preserve">Area:</w:t>
      </w:r>
      <w:r>
        <w:t xml:space="preserve"> </w:t>
      </w:r>
      <w:r>
        <w:t xml:space="preserve">OOD, model reliability</w:t>
      </w:r>
    </w:p>
    <w:bookmarkStart w:id="67" w:name="evidence-9"/>
    <w:p>
      <w:pPr>
        <w:pStyle w:val="Heading3"/>
      </w:pPr>
      <w:r>
        <w:t xml:space="preserve">Evidence</w:t>
      </w:r>
    </w:p>
    <w:p>
      <w:pPr>
        <w:pStyle w:val="FirstParagraph"/>
      </w:pPr>
      <w:r>
        <w:t xml:space="preserve">OOD is defined as:</w:t>
      </w:r>
    </w:p>
    <w:p>
      <w:pPr>
        <w:pStyle w:val="SourceCode"/>
      </w:pPr>
      <w:r>
        <w:rPr>
          <w:rStyle w:val="KeywordTok"/>
        </w:rPr>
        <w:t xml:space="preserve">def</w:t>
      </w:r>
      <w:r>
        <w:rPr>
          <w:rStyle w:val="NormalTok"/>
        </w:rPr>
        <w:t xml:space="preserve"> is_ood(zs, thr</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BuiltInTok"/>
        </w:rPr>
        <w:t xml:space="preserve">abs</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zs) </w:t>
      </w:r>
      <w:r>
        <w:rPr>
          <w:rStyle w:val="OperatorTok"/>
        </w:rPr>
        <w:t xml:space="preserve">&gt;</w:t>
      </w:r>
      <w:r>
        <w:rPr>
          <w:rStyle w:val="NormalTok"/>
        </w:rPr>
        <w:t xml:space="preserve"> thr</w:t>
      </w:r>
    </w:p>
    <w:p>
      <w:pPr>
        <w:pStyle w:val="FirstParagraph"/>
      </w:pPr>
      <w:r>
        <w:t xml:space="preserve">with the fixture</w:t>
      </w:r>
      <w:r>
        <w:t xml:space="preserve"> </w:t>
      </w:r>
      <w:r>
        <w:rPr>
          <w:rStyle w:val="VerbatimChar"/>
        </w:rPr>
        <w:t xml:space="preserve">[1, 2, 3.5]</w:t>
      </w:r>
      <w:r>
        <w:t xml:space="preserve">.</w:t>
      </w:r>
    </w:p>
    <w:p>
      <w:pPr>
        <w:pStyle w:val="BodyText"/>
      </w:pPr>
      <w:r>
        <w:t xml:space="preserve">The We Do exercises repeatedly validate the same rule and action.</w:t>
      </w:r>
    </w:p>
    <w:p>
      <w:pPr>
        <w:pStyle w:val="BodyText"/>
      </w:pPr>
      <w:r>
        <w:t xml:space="preserve">Missing information includes:</w:t>
      </w:r>
    </w:p>
    <w:p>
      <w:pPr>
        <w:pStyle w:val="Compact"/>
        <w:numPr>
          <w:ilvl w:val="0"/>
          <w:numId w:val="1028"/>
        </w:numPr>
      </w:pPr>
      <w:r>
        <w:t xml:space="preserve">which dataset supplied the mean and standard deviation;</w:t>
      </w:r>
    </w:p>
    <w:p>
      <w:pPr>
        <w:pStyle w:val="Compact"/>
        <w:numPr>
          <w:ilvl w:val="0"/>
          <w:numId w:val="1028"/>
        </w:numPr>
      </w:pPr>
      <w:r>
        <w:t xml:space="preserve">whether scaling was fit only on training data;</w:t>
      </w:r>
    </w:p>
    <w:p>
      <w:pPr>
        <w:pStyle w:val="Compact"/>
        <w:numPr>
          <w:ilvl w:val="0"/>
          <w:numId w:val="1028"/>
        </w:numPr>
      </w:pPr>
      <w:r>
        <w:t xml:space="preserve">handling of categorical novelty;</w:t>
      </w:r>
    </w:p>
    <w:p>
      <w:pPr>
        <w:pStyle w:val="Compact"/>
        <w:numPr>
          <w:ilvl w:val="0"/>
          <w:numId w:val="1028"/>
        </w:numPr>
      </w:pPr>
      <w:r>
        <w:t xml:space="preserve">missing features;</w:t>
      </w:r>
    </w:p>
    <w:p>
      <w:pPr>
        <w:pStyle w:val="Compact"/>
        <w:numPr>
          <w:ilvl w:val="0"/>
          <w:numId w:val="1028"/>
        </w:numPr>
      </w:pPr>
      <w:r>
        <w:t xml:space="preserve">multivariate combinations that are individually in range;</w:t>
      </w:r>
    </w:p>
    <w:p>
      <w:pPr>
        <w:pStyle w:val="Compact"/>
        <w:numPr>
          <w:ilvl w:val="0"/>
          <w:numId w:val="1028"/>
        </w:numPr>
      </w:pPr>
      <w:r>
        <w:t xml:space="preserve">drift in the reference distribution;</w:t>
      </w:r>
    </w:p>
    <w:p>
      <w:pPr>
        <w:pStyle w:val="Compact"/>
        <w:numPr>
          <w:ilvl w:val="0"/>
          <w:numId w:val="1028"/>
        </w:numPr>
      </w:pPr>
      <w:r>
        <w:t xml:space="preserve">false-positive rate of the OOD gate;</w:t>
      </w:r>
    </w:p>
    <w:p>
      <w:pPr>
        <w:pStyle w:val="Compact"/>
        <w:numPr>
          <w:ilvl w:val="0"/>
          <w:numId w:val="1028"/>
        </w:numPr>
      </w:pPr>
      <w:r>
        <w:t xml:space="preserve">model or scaler version.</w:t>
      </w:r>
    </w:p>
    <w:p>
      <w:pPr>
        <w:pStyle w:val="FirstParagraph"/>
      </w:pPr>
      <w:r>
        <w:t xml:space="preserve">Official scikit-learn guidance distinguishes novelty detection from outlier detection and warns that high-dimensional anomaly detection is challenging and method-dependent.</w:t>
      </w:r>
    </w:p>
    <w:bookmarkEnd w:id="67"/>
    <w:bookmarkStart w:id="68" w:name="pedagogical-impact-9"/>
    <w:p>
      <w:pPr>
        <w:pStyle w:val="Heading3"/>
      </w:pPr>
      <w:r>
        <w:t xml:space="preserve">Pedagogical impact</w:t>
      </w:r>
    </w:p>
    <w:p>
      <w:pPr>
        <w:pStyle w:val="FirstParagraph"/>
      </w:pPr>
      <w:r>
        <w:t xml:space="preserve">Learners may equate</w:t>
      </w:r>
      <w:r>
        <w:t xml:space="preserve"> </w:t>
      </w:r>
      <w:r>
        <w:t xml:space="preserve">“OOD detection”</w:t>
      </w:r>
      <w:r>
        <w:t xml:space="preserve"> </w:t>
      </w:r>
      <w:r>
        <w:t xml:space="preserve">with a universal three-sigma rule. The abstention policy is responsible, but the detection evidence is under-specified.</w:t>
      </w:r>
    </w:p>
    <w:bookmarkEnd w:id="68"/>
    <w:bookmarkStart w:id="69" w:name="required-correction-9"/>
    <w:p>
      <w:pPr>
        <w:pStyle w:val="Heading3"/>
      </w:pPr>
      <w:r>
        <w:t xml:space="preserve">Required correction</w:t>
      </w:r>
    </w:p>
    <w:p>
      <w:pPr>
        <w:pStyle w:val="FirstParagraph"/>
      </w:pPr>
      <w:r>
        <w:t xml:space="preserve">Require</w:t>
      </w:r>
      <w:r>
        <w:t xml:space="preserve"> </w:t>
      </w:r>
      <w:r>
        <w:rPr>
          <w:rStyle w:val="VerbatimChar"/>
        </w:rPr>
        <w:t xml:space="preserve">reference_split="train"</w:t>
      </w:r>
      <w:r>
        <w:t xml:space="preserve">,</w:t>
      </w:r>
      <w:r>
        <w:t xml:space="preserve"> </w:t>
      </w:r>
      <w:r>
        <w:rPr>
          <w:rStyle w:val="VerbatimChar"/>
        </w:rPr>
        <w:t xml:space="preserve">scaler_version</w:t>
      </w:r>
      <w:r>
        <w:t xml:space="preserve">, feature-level reasons, and a statement that this is a univariate range heuristic rather than a general OOD detector.</w:t>
      </w:r>
    </w:p>
    <w:p>
      <w:r>
        <w:pict>
          <v:rect style="width:0;height:1.5pt" o:hralign="center" o:hrstd="t" o:hr="t"/>
        </w:pict>
      </w:r>
    </w:p>
    <w:bookmarkEnd w:id="69"/>
    <w:bookmarkEnd w:id="70"/>
    <w:bookmarkStart w:id="74" w:name="X2fbdd04a2c2275be7e528dc1e3a5312bfd92be2"/>
    <w:p>
      <w:pPr>
        <w:pStyle w:val="Heading2"/>
      </w:pPr>
      <w:r>
        <w:t xml:space="preserve">Issue 11 — The model-card theory and I Do validator are internally inconsistent</w:t>
      </w:r>
    </w:p>
    <w:p>
      <w:pPr>
        <w:pStyle w:val="FirstParagraph"/>
      </w:pPr>
      <w:r>
        <w:rPr>
          <w:b/>
          <w:bCs/>
        </w:rPr>
        <w:t xml:space="preserve">Severity:</w:t>
      </w:r>
      <w:r>
        <w:t xml:space="preserve"> </w:t>
      </w:r>
      <w:r>
        <w:t xml:space="preserve">High</w:t>
      </w:r>
      <w:r>
        <w:br/>
      </w:r>
      <w:r>
        <w:rPr>
          <w:b/>
          <w:bCs/>
        </w:rPr>
        <w:t xml:space="preserve">Area:</w:t>
      </w:r>
      <w:r>
        <w:t xml:space="preserve"> </w:t>
      </w:r>
      <w:r>
        <w:t xml:space="preserve">Governance consistency</w:t>
      </w:r>
    </w:p>
    <w:bookmarkStart w:id="71" w:name="evidence-10"/>
    <w:p>
      <w:pPr>
        <w:pStyle w:val="Heading3"/>
      </w:pPr>
      <w:r>
        <w:t xml:space="preserve">Evidence</w:t>
      </w:r>
    </w:p>
    <w:p>
      <w:pPr>
        <w:pStyle w:val="FirstParagraph"/>
      </w:pPr>
      <w:r>
        <w:t xml:space="preserve">Theory says a minimum model card includes:</w:t>
      </w:r>
    </w:p>
    <w:p>
      <w:pPr>
        <w:pStyle w:val="Compact"/>
        <w:numPr>
          <w:ilvl w:val="0"/>
          <w:numId w:val="1029"/>
        </w:numPr>
      </w:pPr>
      <w:r>
        <w:t xml:space="preserve">intended use;</w:t>
      </w:r>
    </w:p>
    <w:p>
      <w:pPr>
        <w:pStyle w:val="Compact"/>
        <w:numPr>
          <w:ilvl w:val="0"/>
          <w:numId w:val="1029"/>
        </w:numPr>
      </w:pPr>
      <w:r>
        <w:rPr>
          <w:rStyle w:val="VerbatimChar"/>
        </w:rPr>
        <w:t xml:space="preserve">out_of_scope</w:t>
      </w:r>
      <w:r>
        <w:t xml:space="preserve">;</w:t>
      </w:r>
    </w:p>
    <w:p>
      <w:pPr>
        <w:pStyle w:val="Compact"/>
        <w:numPr>
          <w:ilvl w:val="0"/>
          <w:numId w:val="1029"/>
        </w:numPr>
      </w:pPr>
      <w:r>
        <w:t xml:space="preserve">evaluation metrics;</w:t>
      </w:r>
    </w:p>
    <w:p>
      <w:pPr>
        <w:pStyle w:val="Compact"/>
        <w:numPr>
          <w:ilvl w:val="0"/>
          <w:numId w:val="1029"/>
        </w:numPr>
      </w:pPr>
      <w:r>
        <w:t xml:space="preserve">owner;</w:t>
      </w:r>
    </w:p>
    <w:p>
      <w:pPr>
        <w:pStyle w:val="Compact"/>
        <w:numPr>
          <w:ilvl w:val="0"/>
          <w:numId w:val="1029"/>
        </w:numPr>
      </w:pPr>
      <w:r>
        <w:t xml:space="preserve">contestability.</w:t>
      </w:r>
    </w:p>
    <w:p>
      <w:pPr>
        <w:pStyle w:val="FirstParagraph"/>
      </w:pPr>
      <w:r>
        <w:t xml:space="preserve">The first I Do validator requires only:</w:t>
      </w:r>
    </w:p>
    <w:p>
      <w:pPr>
        <w:pStyle w:val="SourceCode"/>
      </w:pPr>
      <w:r>
        <w:rPr>
          <w:rStyle w:val="NormalTok"/>
        </w:rPr>
        <w:t xml:space="preserve">need </w:t>
      </w:r>
      <w:r>
        <w:rPr>
          <w:rStyle w:val="OperatorTok"/>
        </w:rPr>
        <w:t xml:space="preserve">=</w:t>
      </w:r>
      <w:r>
        <w:rPr>
          <w:rStyle w:val="NormalTok"/>
        </w:rPr>
        <w:t xml:space="preserve"> {</w:t>
      </w:r>
      <w:r>
        <w:rPr>
          <w:rStyle w:val="StringTok"/>
        </w:rPr>
        <w:t xml:space="preserve">"use"</w:t>
      </w:r>
      <w:r>
        <w:rPr>
          <w:rStyle w:val="NormalTok"/>
        </w:rPr>
        <w:t xml:space="preserve">, </w:t>
      </w:r>
      <w:r>
        <w:rPr>
          <w:rStyle w:val="StringTok"/>
        </w:rPr>
        <w:t xml:space="preserve">"out_of_scope"</w:t>
      </w:r>
      <w:r>
        <w:rPr>
          <w:rStyle w:val="NormalTok"/>
        </w:rPr>
        <w:t xml:space="preserve">, </w:t>
      </w:r>
      <w:r>
        <w:rPr>
          <w:rStyle w:val="StringTok"/>
        </w:rPr>
        <w:t xml:space="preserve">"contestability"</w:t>
      </w:r>
      <w:r>
        <w:rPr>
          <w:rStyle w:val="NormalTok"/>
        </w:rPr>
        <w:t xml:space="preserve">}</w:t>
      </w:r>
    </w:p>
    <w:p>
      <w:pPr>
        <w:pStyle w:val="FirstParagraph"/>
      </w:pPr>
      <w:r>
        <w:t xml:space="preserve">and its example omits</w:t>
      </w:r>
      <w:r>
        <w:t xml:space="preserve"> </w:t>
      </w:r>
      <w:r>
        <w:rPr>
          <w:rStyle w:val="VerbatimChar"/>
        </w:rPr>
        <w:t xml:space="preserve">owner</w:t>
      </w:r>
      <w:r>
        <w:t xml:space="preserve">.</w:t>
      </w:r>
    </w:p>
    <w:p>
      <w:pPr>
        <w:pStyle w:val="BodyText"/>
      </w:pPr>
      <w:r>
        <w:t xml:space="preserve">Later We Do code correctly restores</w:t>
      </w:r>
      <w:r>
        <w:t xml:space="preserve"> </w:t>
      </w:r>
      <w:r>
        <w:rPr>
          <w:rStyle w:val="VerbatimChar"/>
        </w:rPr>
        <w:t xml:space="preserve">owner</w:t>
      </w:r>
      <w:r>
        <w:t xml:space="preserve"> </w:t>
      </w:r>
      <w:r>
        <w:t xml:space="preserve">as a required key.</w:t>
      </w:r>
    </w:p>
    <w:p>
      <w:pPr>
        <w:pStyle w:val="BodyText"/>
      </w:pPr>
      <w:r>
        <w:t xml:space="preserve">Additionally,</w:t>
      </w:r>
      <w:r>
        <w:t xml:space="preserve"> </w:t>
      </w:r>
      <w:r>
        <w:rPr>
          <w:rStyle w:val="VerbatimChar"/>
        </w:rPr>
        <w:t xml:space="preserve">contestability=True</w:t>
      </w:r>
      <w:r>
        <w:t xml:space="preserve"> </w:t>
      </w:r>
      <w:r>
        <w:t xml:space="preserve">is treated as sufficient without requiring:</w:t>
      </w:r>
    </w:p>
    <w:p>
      <w:pPr>
        <w:pStyle w:val="Compact"/>
        <w:numPr>
          <w:ilvl w:val="0"/>
          <w:numId w:val="1030"/>
        </w:numPr>
      </w:pPr>
      <w:r>
        <w:t xml:space="preserve">a channel;</w:t>
      </w:r>
    </w:p>
    <w:p>
      <w:pPr>
        <w:pStyle w:val="Compact"/>
        <w:numPr>
          <w:ilvl w:val="0"/>
          <w:numId w:val="1030"/>
        </w:numPr>
      </w:pPr>
      <w:r>
        <w:t xml:space="preserve">responsible team;</w:t>
      </w:r>
    </w:p>
    <w:p>
      <w:pPr>
        <w:pStyle w:val="Compact"/>
        <w:numPr>
          <w:ilvl w:val="0"/>
          <w:numId w:val="1030"/>
        </w:numPr>
      </w:pPr>
      <w:r>
        <w:t xml:space="preserve">response time;</w:t>
      </w:r>
    </w:p>
    <w:p>
      <w:pPr>
        <w:pStyle w:val="Compact"/>
        <w:numPr>
          <w:ilvl w:val="0"/>
          <w:numId w:val="1030"/>
        </w:numPr>
      </w:pPr>
      <w:r>
        <w:t xml:space="preserve">appeal state;</w:t>
      </w:r>
    </w:p>
    <w:p>
      <w:pPr>
        <w:pStyle w:val="Compact"/>
        <w:numPr>
          <w:ilvl w:val="0"/>
          <w:numId w:val="1030"/>
        </w:numPr>
      </w:pPr>
      <w:r>
        <w:t xml:space="preserve">evidence supplied to the appellant;</w:t>
      </w:r>
    </w:p>
    <w:p>
      <w:pPr>
        <w:pStyle w:val="Compact"/>
        <w:numPr>
          <w:ilvl w:val="0"/>
          <w:numId w:val="1030"/>
        </w:numPr>
      </w:pPr>
      <w:r>
        <w:t xml:space="preserve">outcome record.</w:t>
      </w:r>
    </w:p>
    <w:bookmarkEnd w:id="71"/>
    <w:bookmarkStart w:id="72" w:name="pedagogical-impact-10"/>
    <w:p>
      <w:pPr>
        <w:pStyle w:val="Heading3"/>
      </w:pPr>
      <w:r>
        <w:t xml:space="preserve">Pedagogical impact</w:t>
      </w:r>
    </w:p>
    <w:p>
      <w:pPr>
        <w:pStyle w:val="FirstParagraph"/>
      </w:pPr>
      <w:r>
        <w:t xml:space="preserve">The learner observes two different minimum schemas. A boolean contestability flag can also become governance theatre: the field says an appeal is possible without proving that any appeal process exists.</w:t>
      </w:r>
    </w:p>
    <w:p>
      <w:pPr>
        <w:pStyle w:val="BodyText"/>
      </w:pPr>
      <w:r>
        <w:t xml:space="preserve">NIST’s AI RMF stresses documented application scope, human oversight, limitations, safe failure, and interpretation within context.</w:t>
      </w:r>
    </w:p>
    <w:bookmarkEnd w:id="72"/>
    <w:bookmarkStart w:id="73" w:name="required-correction-10"/>
    <w:p>
      <w:pPr>
        <w:pStyle w:val="Heading3"/>
      </w:pPr>
      <w:r>
        <w:t xml:space="preserve">Required correction</w:t>
      </w:r>
    </w:p>
    <w:p>
      <w:pPr>
        <w:pStyle w:val="FirstParagraph"/>
      </w:pPr>
      <w:r>
        <w:t xml:space="preserve">Use one card validator throughout and represent contestability as a structured process rather than a bare boolean.</w:t>
      </w:r>
    </w:p>
    <w:p>
      <w:r>
        <w:pict>
          <v:rect style="width:0;height:1.5pt" o:hralign="center" o:hrstd="t" o:hr="t"/>
        </w:pict>
      </w:r>
    </w:p>
    <w:bookmarkEnd w:id="73"/>
    <w:bookmarkEnd w:id="74"/>
    <w:bookmarkStart w:id="79" w:name="Xce73bbbffc3a58c76346ae9e94eeea02af34496"/>
    <w:p>
      <w:pPr>
        <w:pStyle w:val="Heading2"/>
      </w:pPr>
      <w:r>
        <w:t xml:space="preserve">Issue 12 — The minimum override audit is not actually reconstructible</w:t>
      </w:r>
    </w:p>
    <w:p>
      <w:pPr>
        <w:pStyle w:val="FirstParagraph"/>
      </w:pPr>
      <w:r>
        <w:rPr>
          <w:b/>
          <w:bCs/>
        </w:rPr>
        <w:t xml:space="preserve">Severity:</w:t>
      </w:r>
      <w:r>
        <w:t xml:space="preserve"> </w:t>
      </w:r>
      <w:r>
        <w:t xml:space="preserve">High</w:t>
      </w:r>
      <w:r>
        <w:br/>
      </w:r>
      <w:r>
        <w:rPr>
          <w:b/>
          <w:bCs/>
        </w:rPr>
        <w:t xml:space="preserve">Area:</w:t>
      </w:r>
      <w:r>
        <w:t xml:space="preserve"> </w:t>
      </w:r>
      <w:r>
        <w:t xml:space="preserve">Governance, auditability</w:t>
      </w:r>
    </w:p>
    <w:bookmarkStart w:id="75" w:name="evidence-11"/>
    <w:p>
      <w:pPr>
        <w:pStyle w:val="Heading3"/>
      </w:pPr>
      <w:r>
        <w:t xml:space="preserve">Evidence</w:t>
      </w:r>
    </w:p>
    <w:p>
      <w:pPr>
        <w:pStyle w:val="FirstParagraph"/>
      </w:pPr>
      <w:r>
        <w:t xml:space="preserve">The section repeatedly claims:</w:t>
      </w:r>
    </w:p>
    <w:p>
      <w:pPr>
        <w:pStyle w:val="BlockText"/>
      </w:pPr>
      <w:r>
        <w:t xml:space="preserve">“toda decisión humana es reconstruible desde el log”</w:t>
      </w:r>
    </w:p>
    <w:p>
      <w:pPr>
        <w:pStyle w:val="FirstParagraph"/>
      </w:pPr>
      <w:r>
        <w:t xml:space="preserve">but the minimum required fields are only:</w:t>
      </w:r>
    </w:p>
    <w:p>
      <w:pPr>
        <w:pStyle w:val="SourceCode"/>
      </w:pPr>
      <w:r>
        <w:rPr>
          <w:rStyle w:val="NormalTok"/>
        </w:rPr>
        <w:t xml:space="preserve">(</w:t>
      </w:r>
      <w:r>
        <w:rPr>
          <w:rStyle w:val="StringTok"/>
        </w:rPr>
        <w:t xml:space="preserve">"case"</w:t>
      </w:r>
      <w:r>
        <w:rPr>
          <w:rStyle w:val="NormalTok"/>
        </w:rPr>
        <w:t xml:space="preserve">, </w:t>
      </w:r>
      <w:r>
        <w:rPr>
          <w:rStyle w:val="StringTok"/>
        </w:rPr>
        <w:t xml:space="preserve">"human"</w:t>
      </w:r>
      <w:r>
        <w:rPr>
          <w:rStyle w:val="NormalTok"/>
        </w:rPr>
        <w:t xml:space="preserve">, </w:t>
      </w:r>
      <w:r>
        <w:rPr>
          <w:rStyle w:val="StringTok"/>
        </w:rPr>
        <w:t xml:space="preserve">"by"</w:t>
      </w:r>
      <w:r>
        <w:rPr>
          <w:rStyle w:val="NormalTok"/>
        </w:rPr>
        <w:t xml:space="preserve">)</w:t>
      </w:r>
    </w:p>
    <w:p>
      <w:pPr>
        <w:pStyle w:val="FirstParagraph"/>
      </w:pPr>
      <w:r>
        <w:t xml:space="preserve">Timestamp and reason are merely</w:t>
      </w:r>
      <w:r>
        <w:t xml:space="preserve"> </w:t>
      </w:r>
      <w:r>
        <w:t xml:space="preserve">“recommended”</w:t>
      </w:r>
      <w:r>
        <w:t xml:space="preserve"> </w:t>
      </w:r>
      <w:r>
        <w:t xml:space="preserve">for the portfolio.</w:t>
      </w:r>
    </w:p>
    <w:p>
      <w:pPr>
        <w:pStyle w:val="BodyText"/>
      </w:pPr>
      <w:r>
        <w:t xml:space="preserve">The We Do section explicitly states:</w:t>
      </w:r>
    </w:p>
    <w:p>
      <w:pPr>
        <w:pStyle w:val="BlockText"/>
      </w:pPr>
      <w:r>
        <w:t xml:space="preserve">“Timestamp es recomendado en portfolio; no se exige en este demo mínimo.”</w:t>
      </w:r>
    </w:p>
    <w:bookmarkEnd w:id="75"/>
    <w:bookmarkStart w:id="76" w:name="missing-reconstruction-fields"/>
    <w:p>
      <w:pPr>
        <w:pStyle w:val="Heading3"/>
      </w:pPr>
      <w:r>
        <w:t xml:space="preserve">Missing reconstruction fields</w:t>
      </w:r>
    </w:p>
    <w:p>
      <w:pPr>
        <w:pStyle w:val="FirstParagraph"/>
      </w:pPr>
      <w:r>
        <w:t xml:space="preserve">A meaningful override event should normally identify:</w:t>
      </w:r>
    </w:p>
    <w:p>
      <w:pPr>
        <w:pStyle w:val="Compact"/>
        <w:numPr>
          <w:ilvl w:val="0"/>
          <w:numId w:val="1031"/>
        </w:numPr>
      </w:pPr>
      <w:r>
        <w:t xml:space="preserve">event timestamp;</w:t>
      </w:r>
    </w:p>
    <w:p>
      <w:pPr>
        <w:pStyle w:val="Compact"/>
        <w:numPr>
          <w:ilvl w:val="0"/>
          <w:numId w:val="1031"/>
        </w:numPr>
      </w:pPr>
      <w:r>
        <w:t xml:space="preserve">event identifier;</w:t>
      </w:r>
    </w:p>
    <w:p>
      <w:pPr>
        <w:pStyle w:val="Compact"/>
        <w:numPr>
          <w:ilvl w:val="0"/>
          <w:numId w:val="1031"/>
        </w:numPr>
      </w:pPr>
      <w:r>
        <w:t xml:space="preserve">case identifier;</w:t>
      </w:r>
    </w:p>
    <w:p>
      <w:pPr>
        <w:pStyle w:val="Compact"/>
        <w:numPr>
          <w:ilvl w:val="0"/>
          <w:numId w:val="1031"/>
        </w:numPr>
      </w:pPr>
      <w:r>
        <w:t xml:space="preserve">model name and version;</w:t>
      </w:r>
    </w:p>
    <w:p>
      <w:pPr>
        <w:pStyle w:val="Compact"/>
        <w:numPr>
          <w:ilvl w:val="0"/>
          <w:numId w:val="1031"/>
        </w:numPr>
      </w:pPr>
      <w:r>
        <w:t xml:space="preserve">original score or decision;</w:t>
      </w:r>
    </w:p>
    <w:p>
      <w:pPr>
        <w:pStyle w:val="Compact"/>
        <w:numPr>
          <w:ilvl w:val="0"/>
          <w:numId w:val="1031"/>
        </w:numPr>
      </w:pPr>
      <w:r>
        <w:t xml:space="preserve">human action;</w:t>
      </w:r>
    </w:p>
    <w:p>
      <w:pPr>
        <w:pStyle w:val="Compact"/>
        <w:numPr>
          <w:ilvl w:val="0"/>
          <w:numId w:val="1031"/>
        </w:numPr>
      </w:pPr>
      <w:r>
        <w:t xml:space="preserve">previous state;</w:t>
      </w:r>
    </w:p>
    <w:p>
      <w:pPr>
        <w:pStyle w:val="Compact"/>
        <w:numPr>
          <w:ilvl w:val="0"/>
          <w:numId w:val="1031"/>
        </w:numPr>
      </w:pPr>
      <w:r>
        <w:t xml:space="preserve">resulting state;</w:t>
      </w:r>
    </w:p>
    <w:p>
      <w:pPr>
        <w:pStyle w:val="Compact"/>
        <w:numPr>
          <w:ilvl w:val="0"/>
          <w:numId w:val="1031"/>
        </w:numPr>
      </w:pPr>
      <w:r>
        <w:t xml:space="preserve">actor;</w:t>
      </w:r>
    </w:p>
    <w:p>
      <w:pPr>
        <w:pStyle w:val="Compact"/>
        <w:numPr>
          <w:ilvl w:val="0"/>
          <w:numId w:val="1031"/>
        </w:numPr>
      </w:pPr>
      <w:r>
        <w:t xml:space="preserve">reason code or rationale;</w:t>
      </w:r>
    </w:p>
    <w:p>
      <w:pPr>
        <w:pStyle w:val="Compact"/>
        <w:numPr>
          <w:ilvl w:val="0"/>
          <w:numId w:val="1031"/>
        </w:numPr>
      </w:pPr>
      <w:r>
        <w:t xml:space="preserve">linked evidence;</w:t>
      </w:r>
    </w:p>
    <w:p>
      <w:pPr>
        <w:pStyle w:val="Compact"/>
        <w:numPr>
          <w:ilvl w:val="0"/>
          <w:numId w:val="1031"/>
        </w:numPr>
      </w:pPr>
      <w:r>
        <w:t xml:space="preserve">approval or appeal status.</w:t>
      </w:r>
    </w:p>
    <w:bookmarkEnd w:id="76"/>
    <w:bookmarkStart w:id="77" w:name="pedagogical-impact-11"/>
    <w:p>
      <w:pPr>
        <w:pStyle w:val="Heading3"/>
      </w:pPr>
      <w:r>
        <w:t xml:space="preserve">Pedagogical impact</w:t>
      </w:r>
    </w:p>
    <w:p>
      <w:pPr>
        <w:pStyle w:val="FirstParagraph"/>
      </w:pPr>
      <w:r>
        <w:rPr>
          <w:rStyle w:val="VerbatimChar"/>
        </w:rPr>
        <w:t xml:space="preserve">case + human + by</w:t>
      </w:r>
      <w:r>
        <w:t xml:space="preserve"> </w:t>
      </w:r>
      <w:r>
        <w:t xml:space="preserve">proves only that someone was associated with an action. It cannot establish:</w:t>
      </w:r>
    </w:p>
    <w:p>
      <w:pPr>
        <w:pStyle w:val="Compact"/>
        <w:numPr>
          <w:ilvl w:val="0"/>
          <w:numId w:val="1032"/>
        </w:numPr>
      </w:pPr>
      <w:r>
        <w:t xml:space="preserve">when it occurred;</w:t>
      </w:r>
    </w:p>
    <w:p>
      <w:pPr>
        <w:pStyle w:val="Compact"/>
        <w:numPr>
          <w:ilvl w:val="0"/>
          <w:numId w:val="1032"/>
        </w:numPr>
      </w:pPr>
      <w:r>
        <w:t xml:space="preserve">which model output was overridden;</w:t>
      </w:r>
    </w:p>
    <w:p>
      <w:pPr>
        <w:pStyle w:val="Compact"/>
        <w:numPr>
          <w:ilvl w:val="0"/>
          <w:numId w:val="1032"/>
        </w:numPr>
      </w:pPr>
      <w:r>
        <w:t xml:space="preserve">why it happened;</w:t>
      </w:r>
    </w:p>
    <w:p>
      <w:pPr>
        <w:pStyle w:val="Compact"/>
        <w:numPr>
          <w:ilvl w:val="0"/>
          <w:numId w:val="1032"/>
        </w:numPr>
      </w:pPr>
      <w:r>
        <w:t xml:space="preserve">what changed;</w:t>
      </w:r>
    </w:p>
    <w:p>
      <w:pPr>
        <w:pStyle w:val="Compact"/>
        <w:numPr>
          <w:ilvl w:val="0"/>
          <w:numId w:val="1032"/>
        </w:numPr>
      </w:pPr>
      <w:r>
        <w:t xml:space="preserve">whether it happened before or after another event;</w:t>
      </w:r>
    </w:p>
    <w:p>
      <w:pPr>
        <w:pStyle w:val="Compact"/>
        <w:numPr>
          <w:ilvl w:val="0"/>
          <w:numId w:val="1032"/>
        </w:numPr>
      </w:pPr>
      <w:r>
        <w:t xml:space="preserve">whether the model was already retired.</w:t>
      </w:r>
    </w:p>
    <w:p>
      <w:pPr>
        <w:pStyle w:val="FirstParagraph"/>
      </w:pPr>
      <w:r>
        <w:t xml:space="preserve">This contradicts the section’s own reconstructibility claim.</w:t>
      </w:r>
    </w:p>
    <w:bookmarkEnd w:id="77"/>
    <w:bookmarkStart w:id="78" w:name="required-correction-11"/>
    <w:p>
      <w:pPr>
        <w:pStyle w:val="Heading3"/>
      </w:pPr>
      <w:r>
        <w:t xml:space="preserve">Required correction</w:t>
      </w:r>
    </w:p>
    <w:p>
      <w:pPr>
        <w:pStyle w:val="FirstParagraph"/>
      </w:pPr>
      <w:r>
        <w:t xml:space="preserve">Make timestamp, reason, model version, previous state, and new state mandatory in the minimum exercise.</w:t>
      </w:r>
    </w:p>
    <w:p>
      <w:r>
        <w:pict>
          <v:rect style="width:0;height:1.5pt" o:hralign="center" o:hrstd="t" o:hr="t"/>
        </w:pict>
      </w:r>
    </w:p>
    <w:bookmarkEnd w:id="78"/>
    <w:bookmarkEnd w:id="79"/>
    <w:bookmarkStart w:id="83" w:name="Xcd4c41eb24fe884493bed746dca157d936b8787"/>
    <w:p>
      <w:pPr>
        <w:pStyle w:val="Heading2"/>
      </w:pPr>
      <w:r>
        <w:t xml:space="preserve">Issue 13 — The You Do project omits slice analysis and proxy auditing</w:t>
      </w:r>
    </w:p>
    <w:p>
      <w:pPr>
        <w:pStyle w:val="FirstParagraph"/>
      </w:pPr>
      <w:r>
        <w:rPr>
          <w:b/>
          <w:bCs/>
        </w:rPr>
        <w:t xml:space="preserve">Severity:</w:t>
      </w:r>
      <w:r>
        <w:t xml:space="preserve"> </w:t>
      </w:r>
      <w:r>
        <w:t xml:space="preserve">High</w:t>
      </w:r>
      <w:r>
        <w:br/>
      </w:r>
      <w:r>
        <w:rPr>
          <w:b/>
          <w:bCs/>
        </w:rPr>
        <w:t xml:space="preserve">Area:</w:t>
      </w:r>
      <w:r>
        <w:t xml:space="preserve"> </w:t>
      </w:r>
      <w:r>
        <w:t xml:space="preserve">Constructive alignment, portfolio validity</w:t>
      </w:r>
    </w:p>
    <w:bookmarkStart w:id="80" w:name="evidence-12"/>
    <w:p>
      <w:pPr>
        <w:pStyle w:val="Heading3"/>
      </w:pPr>
      <w:r>
        <w:t xml:space="preserve">Evidence</w:t>
      </w:r>
    </w:p>
    <w:p>
      <w:pPr>
        <w:pStyle w:val="FirstParagraph"/>
      </w:pPr>
      <w:r>
        <w:t xml:space="preserve">The eight learning outcomes include:</w:t>
      </w:r>
    </w:p>
    <w:p>
      <w:pPr>
        <w:pStyle w:val="Compact"/>
        <w:numPr>
          <w:ilvl w:val="0"/>
          <w:numId w:val="1033"/>
        </w:numPr>
      </w:pPr>
      <w:r>
        <w:t xml:space="preserve">slice metrics and</w:t>
      </w:r>
      <w:r>
        <w:t xml:space="preserve"> </w:t>
      </w:r>
      <w:r>
        <w:rPr>
          <w:rStyle w:val="VerbatimChar"/>
        </w:rPr>
        <w:t xml:space="preserve">low_n</w:t>
      </w:r>
      <w:r>
        <w:t xml:space="preserve">;</w:t>
      </w:r>
    </w:p>
    <w:p>
      <w:pPr>
        <w:pStyle w:val="Compact"/>
        <w:numPr>
          <w:ilvl w:val="0"/>
          <w:numId w:val="1033"/>
        </w:numPr>
      </w:pPr>
      <w:r>
        <w:t xml:space="preserve">proxies and mitigation.</w:t>
      </w:r>
    </w:p>
    <w:p>
      <w:pPr>
        <w:pStyle w:val="FirstParagraph"/>
      </w:pPr>
      <w:r>
        <w:t xml:space="preserve">The You Do objectives cover:</w:t>
      </w:r>
    </w:p>
    <w:p>
      <w:pPr>
        <w:pStyle w:val="Compact"/>
        <w:numPr>
          <w:ilvl w:val="0"/>
          <w:numId w:val="1034"/>
        </w:numPr>
      </w:pPr>
      <w:r>
        <w:t xml:space="preserve">local contribution;</w:t>
      </w:r>
    </w:p>
    <w:p>
      <w:pPr>
        <w:pStyle w:val="Compact"/>
        <w:numPr>
          <w:ilvl w:val="0"/>
          <w:numId w:val="1034"/>
        </w:numPr>
      </w:pPr>
      <w:r>
        <w:t xml:space="preserve">uncertainty and OOD;</w:t>
      </w:r>
    </w:p>
    <w:p>
      <w:pPr>
        <w:pStyle w:val="Compact"/>
        <w:numPr>
          <w:ilvl w:val="0"/>
          <w:numId w:val="1034"/>
        </w:numPr>
      </w:pPr>
      <w:r>
        <w:t xml:space="preserve">model card;</w:t>
      </w:r>
    </w:p>
    <w:p>
      <w:pPr>
        <w:pStyle w:val="Compact"/>
        <w:numPr>
          <w:ilvl w:val="0"/>
          <w:numId w:val="1034"/>
        </w:numPr>
      </w:pPr>
      <w:r>
        <w:t xml:space="preserve">human decision.</w:t>
      </w:r>
    </w:p>
    <w:p>
      <w:pPr>
        <w:pStyle w:val="FirstParagraph"/>
      </w:pPr>
      <w:r>
        <w:t xml:space="preserve">The project data structure contains:</w:t>
      </w:r>
    </w:p>
    <w:p>
      <w:pPr>
        <w:pStyle w:val="SourceCode"/>
      </w:pPr>
      <w:r>
        <w:rPr>
          <w:rStyle w:val="NormalTok"/>
        </w:rPr>
        <w:t xml:space="preserve">evidence</w:t>
      </w:r>
      <w:r>
        <w:br/>
      </w:r>
      <w:r>
        <w:rPr>
          <w:rStyle w:val="NormalTok"/>
        </w:rPr>
        <w:t xml:space="preserve">model</w:t>
      </w:r>
      <w:r>
        <w:br/>
      </w:r>
      <w:r>
        <w:rPr>
          <w:rStyle w:val="NormalTok"/>
        </w:rPr>
        <w:t xml:space="preserve">uncertainty</w:t>
      </w:r>
      <w:r>
        <w:br/>
      </w:r>
      <w:r>
        <w:rPr>
          <w:rStyle w:val="NormalTok"/>
        </w:rPr>
        <w:t xml:space="preserve">human</w:t>
      </w:r>
      <w:r>
        <w:br/>
      </w:r>
      <w:r>
        <w:rPr>
          <w:rStyle w:val="NormalTok"/>
        </w:rPr>
        <w:t xml:space="preserve">card</w:t>
      </w:r>
    </w:p>
    <w:p>
      <w:pPr>
        <w:pStyle w:val="FirstParagraph"/>
      </w:pPr>
      <w:r>
        <w:t xml:space="preserve">but no slice report or proxy audit.</w:t>
      </w:r>
    </w:p>
    <w:p>
      <w:pPr>
        <w:pStyle w:val="BodyText"/>
      </w:pPr>
      <w:r>
        <w:t xml:space="preserve">The rubric mentions</w:t>
      </w:r>
      <w:r>
        <w:t xml:space="preserve"> </w:t>
      </w:r>
      <w:r>
        <w:rPr>
          <w:rStyle w:val="VerbatimChar"/>
        </w:rPr>
        <w:t xml:space="preserve">low_n</w:t>
      </w:r>
      <w:r>
        <w:t xml:space="preserve"> </w:t>
      </w:r>
      <w:r>
        <w:t xml:space="preserve">only as one possible edge case and makes:</w:t>
      </w:r>
    </w:p>
    <w:p>
      <w:pPr>
        <w:pStyle w:val="BlockText"/>
      </w:pPr>
      <w:r>
        <w:t xml:space="preserve">“card out_of_scope + override audit … completo”</w:t>
      </w:r>
    </w:p>
    <w:p>
      <w:pPr>
        <w:pStyle w:val="FirstParagraph"/>
      </w:pPr>
      <w:r>
        <w:t xml:space="preserve">a</w:t>
      </w:r>
      <w:r>
        <w:t xml:space="preserve"> </w:t>
      </w:r>
      <w:r>
        <w:rPr>
          <w:b/>
          <w:bCs/>
        </w:rPr>
        <w:t xml:space="preserve">bonus</w:t>
      </w:r>
      <w:r>
        <w:t xml:space="preserve">, even though both are stated as mandatory section outcomes and requirements.</w:t>
      </w:r>
    </w:p>
    <w:bookmarkEnd w:id="80"/>
    <w:bookmarkStart w:id="81" w:name="pedagogical-impact-12"/>
    <w:p>
      <w:pPr>
        <w:pStyle w:val="Heading3"/>
      </w:pPr>
      <w:r>
        <w:t xml:space="preserve">Pedagogical impact</w:t>
      </w:r>
    </w:p>
    <w:p>
      <w:pPr>
        <w:pStyle w:val="FirstParagraph"/>
      </w:pPr>
      <w:r>
        <w:t xml:space="preserve">The portfolio artifact can be marked ready without demonstrating two of the section’s eight major outcomes. The rubric also sends conflicting signals:</w:t>
      </w:r>
    </w:p>
    <w:p>
      <w:pPr>
        <w:pStyle w:val="Compact"/>
        <w:numPr>
          <w:ilvl w:val="0"/>
          <w:numId w:val="1035"/>
        </w:numPr>
      </w:pPr>
      <w:r>
        <w:t xml:space="preserve">governance is mandatory in prose;</w:t>
      </w:r>
    </w:p>
    <w:p>
      <w:pPr>
        <w:pStyle w:val="Compact"/>
        <w:numPr>
          <w:ilvl w:val="0"/>
          <w:numId w:val="1035"/>
        </w:numPr>
      </w:pPr>
      <w:r>
        <w:t xml:space="preserve">governance is bonus in grading.</w:t>
      </w:r>
    </w:p>
    <w:bookmarkEnd w:id="81"/>
    <w:bookmarkStart w:id="82" w:name="required-correction-12"/>
    <w:p>
      <w:pPr>
        <w:pStyle w:val="Heading3"/>
      </w:pPr>
      <w:r>
        <w:t xml:space="preserve">Required correction</w:t>
      </w:r>
    </w:p>
    <w:p>
      <w:pPr>
        <w:pStyle w:val="FirstParagraph"/>
      </w:pPr>
      <w:r>
        <w:t xml:space="preserve">Add a</w:t>
      </w:r>
      <w:r>
        <w:t xml:space="preserve"> </w:t>
      </w:r>
      <w:r>
        <w:rPr>
          <w:rStyle w:val="VerbatimChar"/>
        </w:rPr>
        <w:t xml:space="preserve">slice_report</w:t>
      </w:r>
      <w:r>
        <w:t xml:space="preserve"> </w:t>
      </w:r>
      <w:r>
        <w:t xml:space="preserve">and</w:t>
      </w:r>
      <w:r>
        <w:t xml:space="preserve"> </w:t>
      </w:r>
      <w:r>
        <w:rPr>
          <w:rStyle w:val="VerbatimChar"/>
        </w:rPr>
        <w:t xml:space="preserve">proxy_audit</w:t>
      </w:r>
      <w:r>
        <w:t xml:space="preserve"> </w:t>
      </w:r>
      <w:r>
        <w:t xml:space="preserve">to the case sheet and make governance a weighted core criterion.</w:t>
      </w:r>
    </w:p>
    <w:p>
      <w:r>
        <w:pict>
          <v:rect style="width:0;height:1.5pt" o:hralign="center" o:hrstd="t" o:hr="t"/>
        </w:pict>
      </w:r>
    </w:p>
    <w:bookmarkEnd w:id="82"/>
    <w:bookmarkEnd w:id="83"/>
    <w:bookmarkStart w:id="87" w:name="X3389de2c03ebc1cc5b9278c79660708806a5fae"/>
    <w:p>
      <w:pPr>
        <w:pStyle w:val="Heading2"/>
      </w:pPr>
      <w:r>
        <w:t xml:space="preserve">Issue 14 — Twenty-four We Do exercises are structurally repetitive</w:t>
      </w:r>
    </w:p>
    <w:p>
      <w:pPr>
        <w:pStyle w:val="FirstParagraph"/>
      </w:pPr>
      <w:r>
        <w:rPr>
          <w:b/>
          <w:bCs/>
        </w:rPr>
        <w:t xml:space="preserve">Severity:</w:t>
      </w:r>
      <w:r>
        <w:t xml:space="preserve"> </w:t>
      </w:r>
      <w:r>
        <w:t xml:space="preserve">Medium</w:t>
      </w:r>
      <w:r>
        <w:br/>
      </w:r>
      <w:r>
        <w:rPr>
          <w:b/>
          <w:bCs/>
        </w:rPr>
        <w:t xml:space="preserve">Area:</w:t>
      </w:r>
      <w:r>
        <w:t xml:space="preserve"> </w:t>
      </w:r>
      <w:r>
        <w:t xml:space="preserve">Cognitive load, engagement, transfer</w:t>
      </w:r>
    </w:p>
    <w:bookmarkStart w:id="84" w:name="evidence-13"/>
    <w:p>
      <w:pPr>
        <w:pStyle w:val="Heading3"/>
      </w:pPr>
      <w:r>
        <w:t xml:space="preserve">Evidence</w:t>
      </w:r>
    </w:p>
    <w:p>
      <w:pPr>
        <w:pStyle w:val="FirstParagraph"/>
      </w:pPr>
      <w:r>
        <w:t xml:space="preserve">The We Do introduction openly says the same eight case slots are reused and that the 24 tasks are</w:t>
      </w:r>
      <w:r>
        <w:t xml:space="preserve"> </w:t>
      </w:r>
      <w:r>
        <w:t xml:space="preserve">“24 predicados de política”</w:t>
      </w:r>
      <w:r>
        <w:t xml:space="preserve"> </w:t>
      </w:r>
      <w:r>
        <w:t xml:space="preserve">rather than 24 distinct situations.</w:t>
      </w:r>
    </w:p>
    <w:p>
      <w:pPr>
        <w:pStyle w:val="BodyText"/>
      </w:pPr>
      <w:r>
        <w:t xml:space="preserve">Across most subtopics:</w:t>
      </w:r>
    </w:p>
    <w:p>
      <w:pPr>
        <w:pStyle w:val="Compact"/>
        <w:numPr>
          <w:ilvl w:val="0"/>
          <w:numId w:val="1036"/>
        </w:numPr>
      </w:pPr>
      <w:r>
        <w:t xml:space="preserve">E1 repairs an inverted predicate;</w:t>
      </w:r>
    </w:p>
    <w:p>
      <w:pPr>
        <w:pStyle w:val="Compact"/>
        <w:numPr>
          <w:ilvl w:val="0"/>
          <w:numId w:val="1036"/>
        </w:numPr>
      </w:pPr>
      <w:r>
        <w:t xml:space="preserve">E2 returns</w:t>
      </w:r>
      <w:r>
        <w:t xml:space="preserve"> </w:t>
      </w:r>
      <w:r>
        <w:rPr>
          <w:rStyle w:val="VerbatimChar"/>
        </w:rPr>
        <w:t xml:space="preserve">PASS</w:t>
      </w:r>
      <w:r>
        <w:t xml:space="preserve">,</w:t>
      </w:r>
      <w:r>
        <w:t xml:space="preserve"> </w:t>
      </w:r>
      <w:r>
        <w:rPr>
          <w:rStyle w:val="VerbatimChar"/>
        </w:rPr>
        <w:t xml:space="preserve">REJECT_*</w:t>
      </w:r>
      <w:r>
        <w:t xml:space="preserve">, or</w:t>
      </w:r>
      <w:r>
        <w:t xml:space="preserve"> </w:t>
      </w:r>
      <w:r>
        <w:rPr>
          <w:rStyle w:val="VerbatimChar"/>
        </w:rPr>
        <w:t xml:space="preserve">MISSING:*</w:t>
      </w:r>
      <w:r>
        <w:t xml:space="preserve">;</w:t>
      </w:r>
    </w:p>
    <w:p>
      <w:pPr>
        <w:pStyle w:val="Compact"/>
        <w:numPr>
          <w:ilvl w:val="0"/>
          <w:numId w:val="1036"/>
        </w:numPr>
      </w:pPr>
      <w:r>
        <w:t xml:space="preserve">E3 returns</w:t>
      </w:r>
      <w:r>
        <w:t xml:space="preserve"> </w:t>
      </w:r>
      <w:r>
        <w:rPr>
          <w:rStyle w:val="VerbatimChar"/>
        </w:rPr>
        <w:t xml:space="preserve">CONTINUE</w:t>
      </w:r>
      <w:r>
        <w:t xml:space="preserve">,</w:t>
      </w:r>
      <w:r>
        <w:t xml:space="preserve"> </w:t>
      </w:r>
      <w:r>
        <w:rPr>
          <w:rStyle w:val="VerbatimChar"/>
        </w:rPr>
        <w:t xml:space="preserve">REJECT_*</w:t>
      </w:r>
      <w:r>
        <w:t xml:space="preserve">, or</w:t>
      </w:r>
      <w:r>
        <w:t xml:space="preserve"> </w:t>
      </w:r>
      <w:r>
        <w:rPr>
          <w:rStyle w:val="VerbatimChar"/>
        </w:rPr>
        <w:t xml:space="preserve">REQUEST_*</w:t>
      </w:r>
      <w:r>
        <w:t xml:space="preserve">.</w:t>
      </w:r>
    </w:p>
    <w:p>
      <w:pPr>
        <w:pStyle w:val="FirstParagraph"/>
      </w:pPr>
      <w:r>
        <w:t xml:space="preserve">Examples recur almost verbatim for slices, proxies, intervals, OOD, cards, and overrides.</w:t>
      </w:r>
    </w:p>
    <w:bookmarkEnd w:id="84"/>
    <w:bookmarkStart w:id="85" w:name="pedagogical-impact-13"/>
    <w:p>
      <w:pPr>
        <w:pStyle w:val="Heading3"/>
      </w:pPr>
      <w:r>
        <w:t xml:space="preserve">Pedagogical impact</w:t>
      </w:r>
    </w:p>
    <w:p>
      <w:pPr>
        <w:pStyle w:val="FirstParagraph"/>
      </w:pPr>
      <w:r>
        <w:t xml:space="preserve">The predictable structure supports schema acquisition initially, but 24 repetitions can produce:</w:t>
      </w:r>
    </w:p>
    <w:p>
      <w:pPr>
        <w:pStyle w:val="Compact"/>
        <w:numPr>
          <w:ilvl w:val="0"/>
          <w:numId w:val="1037"/>
        </w:numPr>
      </w:pPr>
      <w:r>
        <w:t xml:space="preserve">mechanical predicate flipping;</w:t>
      </w:r>
    </w:p>
    <w:p>
      <w:pPr>
        <w:pStyle w:val="Compact"/>
        <w:numPr>
          <w:ilvl w:val="0"/>
          <w:numId w:val="1037"/>
        </w:numPr>
      </w:pPr>
      <w:r>
        <w:t xml:space="preserve">reduced attention to domain meaning;</w:t>
      </w:r>
    </w:p>
    <w:p>
      <w:pPr>
        <w:pStyle w:val="Compact"/>
        <w:numPr>
          <w:ilvl w:val="0"/>
          <w:numId w:val="1037"/>
        </w:numPr>
      </w:pPr>
      <w:r>
        <w:t xml:space="preserve">“find the inverted boolean”</w:t>
      </w:r>
      <w:r>
        <w:t xml:space="preserve"> </w:t>
      </w:r>
      <w:r>
        <w:t xml:space="preserve">behaviour;</w:t>
      </w:r>
    </w:p>
    <w:p>
      <w:pPr>
        <w:pStyle w:val="Compact"/>
        <w:numPr>
          <w:ilvl w:val="0"/>
          <w:numId w:val="1037"/>
        </w:numPr>
      </w:pPr>
      <w:r>
        <w:t xml:space="preserve">reading fatigue from long instructions;</w:t>
      </w:r>
    </w:p>
    <w:p>
      <w:pPr>
        <w:pStyle w:val="Compact"/>
        <w:numPr>
          <w:ilvl w:val="0"/>
          <w:numId w:val="1037"/>
        </w:numPr>
      </w:pPr>
      <w:r>
        <w:t xml:space="preserve">false confidence without interpretation;</w:t>
      </w:r>
    </w:p>
    <w:p>
      <w:pPr>
        <w:pStyle w:val="Compact"/>
        <w:numPr>
          <w:ilvl w:val="0"/>
          <w:numId w:val="1037"/>
        </w:numPr>
      </w:pPr>
      <w:r>
        <w:t xml:space="preserve">low transfer to messy evidence.</w:t>
      </w:r>
    </w:p>
    <w:bookmarkEnd w:id="85"/>
    <w:bookmarkStart w:id="86" w:name="required-correction-13"/>
    <w:p>
      <w:pPr>
        <w:pStyle w:val="Heading3"/>
      </w:pPr>
      <w:r>
        <w:t xml:space="preserve">Required correction</w:t>
      </w:r>
    </w:p>
    <w:p>
      <w:pPr>
        <w:pStyle w:val="FirstParagraph"/>
      </w:pPr>
      <w:r>
        <w:t xml:space="preserve">Keep the three-stage release model but diversify the activities:</w:t>
      </w:r>
    </w:p>
    <w:p>
      <w:pPr>
        <w:pStyle w:val="Compact"/>
        <w:numPr>
          <w:ilvl w:val="0"/>
          <w:numId w:val="1038"/>
        </w:numPr>
      </w:pPr>
      <w:r>
        <w:t xml:space="preserve">one debugging task;</w:t>
      </w:r>
    </w:p>
    <w:p>
      <w:pPr>
        <w:pStyle w:val="Compact"/>
        <w:numPr>
          <w:ilvl w:val="0"/>
          <w:numId w:val="1038"/>
        </w:numPr>
      </w:pPr>
      <w:r>
        <w:t xml:space="preserve">one output interpretation task;</w:t>
      </w:r>
    </w:p>
    <w:p>
      <w:pPr>
        <w:pStyle w:val="Compact"/>
        <w:numPr>
          <w:ilvl w:val="0"/>
          <w:numId w:val="1038"/>
        </w:numPr>
      </w:pPr>
      <w:r>
        <w:t xml:space="preserve">one comparison or critique;</w:t>
      </w:r>
    </w:p>
    <w:p>
      <w:pPr>
        <w:pStyle w:val="Compact"/>
        <w:numPr>
          <w:ilvl w:val="0"/>
          <w:numId w:val="1038"/>
        </w:numPr>
      </w:pPr>
      <w:r>
        <w:t xml:space="preserve">one schema-construction task;</w:t>
      </w:r>
    </w:p>
    <w:p>
      <w:pPr>
        <w:pStyle w:val="Compact"/>
        <w:numPr>
          <w:ilvl w:val="0"/>
          <w:numId w:val="1038"/>
        </w:numPr>
      </w:pPr>
      <w:r>
        <w:t xml:space="preserve">one short written decision note;</w:t>
      </w:r>
    </w:p>
    <w:p>
      <w:pPr>
        <w:pStyle w:val="Compact"/>
        <w:numPr>
          <w:ilvl w:val="0"/>
          <w:numId w:val="1038"/>
        </w:numPr>
      </w:pPr>
      <w:r>
        <w:t xml:space="preserve">one adversarial case containing multiple simultaneous defects.</w:t>
      </w:r>
    </w:p>
    <w:p>
      <w:r>
        <w:pict>
          <v:rect style="width:0;height:1.5pt" o:hralign="center" o:hrstd="t" o:hr="t"/>
        </w:pict>
      </w:r>
    </w:p>
    <w:bookmarkEnd w:id="86"/>
    <w:bookmarkEnd w:id="87"/>
    <w:bookmarkStart w:id="92" w:name="X631f44cf5d5cdedaac80425790eaf7db3a58ebe"/>
    <w:p>
      <w:pPr>
        <w:pStyle w:val="Heading2"/>
      </w:pPr>
      <w:r>
        <w:t xml:space="preserve">Issue 15 — Redaction is clear but excessively hybridized</w:t>
      </w:r>
    </w:p>
    <w:p>
      <w:pPr>
        <w:pStyle w:val="FirstParagraph"/>
      </w:pPr>
      <w:r>
        <w:rPr>
          <w:b/>
          <w:bCs/>
        </w:rPr>
        <w:t xml:space="preserve">Severity:</w:t>
      </w:r>
      <w:r>
        <w:t xml:space="preserve"> </w:t>
      </w:r>
      <w:r>
        <w:t xml:space="preserve">Medium</w:t>
      </w:r>
      <w:r>
        <w:br/>
      </w:r>
      <w:r>
        <w:rPr>
          <w:b/>
          <w:bCs/>
        </w:rPr>
        <w:t xml:space="preserve">Area:</w:t>
      </w:r>
      <w:r>
        <w:t xml:space="preserve"> </w:t>
      </w:r>
      <w:r>
        <w:t xml:space="preserve">Peruvian Spanish, technical writing</w:t>
      </w:r>
    </w:p>
    <w:bookmarkStart w:id="88" w:name="evidence-14"/>
    <w:p>
      <w:pPr>
        <w:pStyle w:val="Heading3"/>
      </w:pPr>
      <w:r>
        <w:t xml:space="preserve">Evidence</w:t>
      </w:r>
    </w:p>
    <w:p>
      <w:pPr>
        <w:pStyle w:val="FirstParagraph"/>
      </w:pPr>
      <w:r>
        <w:t xml:space="preserve">The section repeatedly mixes Spanish prose with avoidable English nouns:</w:t>
      </w:r>
    </w:p>
    <w:p>
      <w:pPr>
        <w:pStyle w:val="Compact"/>
        <w:numPr>
          <w:ilvl w:val="0"/>
          <w:numId w:val="1039"/>
        </w:numPr>
      </w:pPr>
      <w:r>
        <w:t xml:space="preserve">“drops ya medidos”</w:t>
      </w:r>
      <w:r>
        <w:t xml:space="preserve">;</w:t>
      </w:r>
    </w:p>
    <w:p>
      <w:pPr>
        <w:pStyle w:val="Compact"/>
        <w:numPr>
          <w:ilvl w:val="0"/>
          <w:numId w:val="1039"/>
        </w:numPr>
      </w:pPr>
      <w:r>
        <w:t xml:space="preserve">“el top local”</w:t>
      </w:r>
      <w:r>
        <w:t xml:space="preserve">;</w:t>
      </w:r>
    </w:p>
    <w:p>
      <w:pPr>
        <w:pStyle w:val="Compact"/>
        <w:numPr>
          <w:ilvl w:val="0"/>
          <w:numId w:val="1039"/>
        </w:numPr>
      </w:pPr>
      <w:r>
        <w:t xml:space="preserve">“claims de equidad”</w:t>
      </w:r>
      <w:r>
        <w:t xml:space="preserve">;</w:t>
      </w:r>
    </w:p>
    <w:p>
      <w:pPr>
        <w:pStyle w:val="Compact"/>
        <w:numPr>
          <w:ilvl w:val="0"/>
          <w:numId w:val="1039"/>
        </w:numPr>
      </w:pPr>
      <w:r>
        <w:t xml:space="preserve">“proxy audit”</w:t>
      </w:r>
      <w:r>
        <w:t xml:space="preserve">;</w:t>
      </w:r>
    </w:p>
    <w:p>
      <w:pPr>
        <w:pStyle w:val="Compact"/>
        <w:numPr>
          <w:ilvl w:val="0"/>
          <w:numId w:val="1039"/>
        </w:numPr>
      </w:pPr>
      <w:r>
        <w:t xml:space="preserve">“un booleano suelto”</w:t>
      </w:r>
      <w:r>
        <w:t xml:space="preserve">;</w:t>
      </w:r>
    </w:p>
    <w:p>
      <w:pPr>
        <w:pStyle w:val="Compact"/>
        <w:numPr>
          <w:ilvl w:val="0"/>
          <w:numId w:val="1039"/>
        </w:numPr>
      </w:pPr>
      <w:r>
        <w:t xml:space="preserve">“flip de PASS/REJECT”</w:t>
      </w:r>
      <w:r>
        <w:t xml:space="preserve">;</w:t>
      </w:r>
    </w:p>
    <w:p>
      <w:pPr>
        <w:pStyle w:val="Compact"/>
        <w:numPr>
          <w:ilvl w:val="0"/>
          <w:numId w:val="1039"/>
        </w:numPr>
      </w:pPr>
      <w:r>
        <w:t xml:space="preserve">“override audit”</w:t>
      </w:r>
      <w:r>
        <w:t xml:space="preserve">;</w:t>
      </w:r>
    </w:p>
    <w:p>
      <w:pPr>
        <w:pStyle w:val="Compact"/>
        <w:numPr>
          <w:ilvl w:val="0"/>
          <w:numId w:val="1039"/>
        </w:numPr>
      </w:pPr>
      <w:r>
        <w:t xml:space="preserve">“sin audit no hay gobernanza”</w:t>
      </w:r>
      <w:r>
        <w:t xml:space="preserve">;</w:t>
      </w:r>
    </w:p>
    <w:p>
      <w:pPr>
        <w:pStyle w:val="Compact"/>
        <w:numPr>
          <w:ilvl w:val="0"/>
          <w:numId w:val="1039"/>
        </w:numPr>
      </w:pPr>
      <w:r>
        <w:t xml:space="preserve">“sample size bajo”</w:t>
      </w:r>
      <w:r>
        <w:t xml:space="preserve">;</w:t>
      </w:r>
    </w:p>
    <w:p>
      <w:pPr>
        <w:pStyle w:val="Compact"/>
        <w:numPr>
          <w:ilvl w:val="0"/>
          <w:numId w:val="1039"/>
        </w:numPr>
      </w:pPr>
      <w:r>
        <w:t xml:space="preserve">“fail-closed hacia humano”</w:t>
      </w:r>
      <w:r>
        <w:t xml:space="preserve">;</w:t>
      </w:r>
    </w:p>
    <w:p>
      <w:pPr>
        <w:pStyle w:val="Compact"/>
        <w:numPr>
          <w:ilvl w:val="0"/>
          <w:numId w:val="1039"/>
        </w:numPr>
      </w:pPr>
      <w:r>
        <w:t xml:space="preserve">“la card”</w:t>
      </w:r>
      <w:r>
        <w:t xml:space="preserve">;</w:t>
      </w:r>
    </w:p>
    <w:p>
      <w:pPr>
        <w:pStyle w:val="Compact"/>
        <w:numPr>
          <w:ilvl w:val="0"/>
          <w:numId w:val="1039"/>
        </w:numPr>
      </w:pPr>
      <w:r>
        <w:t xml:space="preserve">“el train”</w:t>
      </w:r>
      <w:r>
        <w:t xml:space="preserve">.</w:t>
      </w:r>
    </w:p>
    <w:p>
      <w:pPr>
        <w:pStyle w:val="FirstParagraph"/>
      </w:pPr>
      <w:r>
        <w:t xml:space="preserve">Identifiers such as</w:t>
      </w:r>
      <w:r>
        <w:t xml:space="preserve"> </w:t>
      </w:r>
      <w:r>
        <w:rPr>
          <w:rStyle w:val="VerbatimChar"/>
        </w:rPr>
        <w:t xml:space="preserve">out_of_scope</w:t>
      </w:r>
      <w:r>
        <w:t xml:space="preserve">,</w:t>
      </w:r>
      <w:r>
        <w:t xml:space="preserve"> </w:t>
      </w:r>
      <w:r>
        <w:rPr>
          <w:rStyle w:val="VerbatimChar"/>
        </w:rPr>
        <w:t xml:space="preserve">means_fraud</w:t>
      </w:r>
      <w:r>
        <w:t xml:space="preserve">, and</w:t>
      </w:r>
      <w:r>
        <w:t xml:space="preserve"> </w:t>
      </w:r>
      <w:r>
        <w:rPr>
          <w:rStyle w:val="VerbatimChar"/>
        </w:rPr>
        <w:t xml:space="preserve">queue_rank</w:t>
      </w:r>
      <w:r>
        <w:t xml:space="preserve"> </w:t>
      </w:r>
      <w:r>
        <w:t xml:space="preserve">should remain unchanged in code. The problem is their unmediated migration into explanatory prose.</w:t>
      </w:r>
    </w:p>
    <w:bookmarkEnd w:id="88"/>
    <w:bookmarkStart w:id="89" w:name="pedagogical-impact-14"/>
    <w:p>
      <w:pPr>
        <w:pStyle w:val="Heading3"/>
      </w:pPr>
      <w:r>
        <w:t xml:space="preserve">Pedagogical impact</w:t>
      </w:r>
    </w:p>
    <w:p>
      <w:pPr>
        <w:pStyle w:val="FirstParagraph"/>
      </w:pPr>
      <w:r>
        <w:t xml:space="preserve">For advanced learners, the English vocabulary is recognizable. For a self-guided Spanish-language curriculum, however, the density of hybrid expressions:</w:t>
      </w:r>
    </w:p>
    <w:p>
      <w:pPr>
        <w:pStyle w:val="Compact"/>
        <w:numPr>
          <w:ilvl w:val="0"/>
          <w:numId w:val="1040"/>
        </w:numPr>
      </w:pPr>
      <w:r>
        <w:t xml:space="preserve">increases extraneous load;</w:t>
      </w:r>
    </w:p>
    <w:p>
      <w:pPr>
        <w:pStyle w:val="Compact"/>
        <w:numPr>
          <w:ilvl w:val="0"/>
          <w:numId w:val="1040"/>
        </w:numPr>
      </w:pPr>
      <w:r>
        <w:t xml:space="preserve">makes instructions feel generated from internal templates;</w:t>
      </w:r>
    </w:p>
    <w:p>
      <w:pPr>
        <w:pStyle w:val="Compact"/>
        <w:numPr>
          <w:ilvl w:val="0"/>
          <w:numId w:val="1040"/>
        </w:numPr>
      </w:pPr>
      <w:r>
        <w:t xml:space="preserve">blurs the distinction between identifiers and concepts;</w:t>
      </w:r>
    </w:p>
    <w:p>
      <w:pPr>
        <w:pStyle w:val="Compact"/>
        <w:numPr>
          <w:ilvl w:val="0"/>
          <w:numId w:val="1040"/>
        </w:numPr>
      </w:pPr>
      <w:r>
        <w:t xml:space="preserve">weakens the course’s stated Spanish-Peru editorial identity.</w:t>
      </w:r>
    </w:p>
    <w:bookmarkEnd w:id="89"/>
    <w:bookmarkStart w:id="90" w:name="positive-finding"/>
    <w:p>
      <w:pPr>
        <w:pStyle w:val="Heading3"/>
      </w:pPr>
      <w:r>
        <w:t xml:space="preserve">Positive finding</w:t>
      </w:r>
    </w:p>
    <w:p>
      <w:pPr>
        <w:pStyle w:val="FirstParagraph"/>
      </w:pPr>
      <w:r>
        <w:t xml:space="preserve">The second-person singular is consistent and appropriate. There is no need to force formal</w:t>
      </w:r>
      <w:r>
        <w:t xml:space="preserve"> </w:t>
      </w:r>
      <w:r>
        <w:rPr>
          <w:rStyle w:val="VerbatimChar"/>
        </w:rPr>
        <w:t xml:space="preserve">usted</w:t>
      </w:r>
      <w:r>
        <w:t xml:space="preserve">; the current direct instructional voice works well.</w:t>
      </w:r>
    </w:p>
    <w:bookmarkEnd w:id="90"/>
    <w:bookmarkStart w:id="91" w:name="required-correction-14"/>
    <w:p>
      <w:pPr>
        <w:pStyle w:val="Heading3"/>
      </w:pPr>
      <w:r>
        <w:t xml:space="preserve">Required correction</w:t>
      </w:r>
    </w:p>
    <w:p>
      <w:pPr>
        <w:pStyle w:val="FirstParagraph"/>
      </w:pPr>
      <w:r>
        <w:t xml:space="preserve">Introduce a short bilingual terminology convention and use professional Spanish in prose:</w:t>
      </w:r>
    </w:p>
    <w:p>
      <w:pPr>
        <w:pStyle w:val="Compact"/>
        <w:numPr>
          <w:ilvl w:val="0"/>
          <w:numId w:val="1041"/>
        </w:numPr>
      </w:pPr>
      <w:r>
        <w:t xml:space="preserve">“caída de la métrica”</w:t>
      </w:r>
      <w:r>
        <w:t xml:space="preserve"> </w:t>
      </w:r>
      <w:r>
        <w:t xml:space="preserve">for</w:t>
      </w:r>
      <w:r>
        <w:t xml:space="preserve"> </w:t>
      </w:r>
      <w:r>
        <w:rPr>
          <w:i/>
          <w:iCs/>
        </w:rPr>
        <w:t xml:space="preserve">drop</w:t>
      </w:r>
      <w:r>
        <w:t xml:space="preserve">;</w:t>
      </w:r>
    </w:p>
    <w:p>
      <w:pPr>
        <w:pStyle w:val="Compact"/>
        <w:numPr>
          <w:ilvl w:val="0"/>
          <w:numId w:val="1041"/>
        </w:numPr>
      </w:pPr>
      <w:r>
        <w:t xml:space="preserve">“afirmación”</w:t>
      </w:r>
      <w:r>
        <w:t xml:space="preserve"> </w:t>
      </w:r>
      <w:r>
        <w:t xml:space="preserve">for</w:t>
      </w:r>
      <w:r>
        <w:t xml:space="preserve"> </w:t>
      </w:r>
      <w:r>
        <w:rPr>
          <w:i/>
          <w:iCs/>
        </w:rPr>
        <w:t xml:space="preserve">claim</w:t>
      </w:r>
      <w:r>
        <w:t xml:space="preserve">;</w:t>
      </w:r>
    </w:p>
    <w:p>
      <w:pPr>
        <w:pStyle w:val="Compact"/>
        <w:numPr>
          <w:ilvl w:val="0"/>
          <w:numId w:val="1041"/>
        </w:numPr>
      </w:pPr>
      <w:r>
        <w:t xml:space="preserve">“auditoría de proxies”</w:t>
      </w:r>
      <w:r>
        <w:t xml:space="preserve"> </w:t>
      </w:r>
      <w:r>
        <w:t xml:space="preserve">for</w:t>
      </w:r>
      <w:r>
        <w:t xml:space="preserve"> </w:t>
      </w:r>
      <w:r>
        <w:rPr>
          <w:i/>
          <w:iCs/>
        </w:rPr>
        <w:t xml:space="preserve">proxy audit</w:t>
      </w:r>
      <w:r>
        <w:t xml:space="preserve">;</w:t>
      </w:r>
    </w:p>
    <w:p>
      <w:pPr>
        <w:pStyle w:val="Compact"/>
        <w:numPr>
          <w:ilvl w:val="0"/>
          <w:numId w:val="1041"/>
        </w:numPr>
      </w:pPr>
      <w:r>
        <w:t xml:space="preserve">“registro de auditoría”</w:t>
      </w:r>
      <w:r>
        <w:t xml:space="preserve"> </w:t>
      </w:r>
      <w:r>
        <w:t xml:space="preserve">for</w:t>
      </w:r>
      <w:r>
        <w:t xml:space="preserve"> </w:t>
      </w:r>
      <w:r>
        <w:rPr>
          <w:i/>
          <w:iCs/>
        </w:rPr>
        <w:t xml:space="preserve">audit</w:t>
      </w:r>
      <w:r>
        <w:t xml:space="preserve">;</w:t>
      </w:r>
    </w:p>
    <w:p>
      <w:pPr>
        <w:pStyle w:val="Compact"/>
        <w:numPr>
          <w:ilvl w:val="0"/>
          <w:numId w:val="1041"/>
        </w:numPr>
      </w:pPr>
      <w:r>
        <w:t xml:space="preserve">“conjunto de entrenamiento”</w:t>
      </w:r>
      <w:r>
        <w:t xml:space="preserve"> </w:t>
      </w:r>
      <w:r>
        <w:t xml:space="preserve">for</w:t>
      </w:r>
      <w:r>
        <w:t xml:space="preserve"> </w:t>
      </w:r>
      <w:r>
        <w:rPr>
          <w:i/>
          <w:iCs/>
        </w:rPr>
        <w:t xml:space="preserve">train</w:t>
      </w:r>
      <w:r>
        <w:t xml:space="preserve">;</w:t>
      </w:r>
    </w:p>
    <w:p>
      <w:pPr>
        <w:pStyle w:val="Compact"/>
        <w:numPr>
          <w:ilvl w:val="0"/>
          <w:numId w:val="1041"/>
        </w:numPr>
      </w:pPr>
      <w:r>
        <w:t xml:space="preserve">“cambio mecánico de PASS/REJECT”</w:t>
      </w:r>
      <w:r>
        <w:t xml:space="preserve"> </w:t>
      </w:r>
      <w:r>
        <w:t xml:space="preserve">for</w:t>
      </w:r>
      <w:r>
        <w:t xml:space="preserve"> </w:t>
      </w:r>
      <w:r>
        <w:rPr>
          <w:i/>
          <w:iCs/>
        </w:rPr>
        <w:t xml:space="preserve">flip</w:t>
      </w:r>
      <w:r>
        <w:t xml:space="preserve">.</w:t>
      </w:r>
    </w:p>
    <w:p>
      <w:r>
        <w:pict>
          <v:rect style="width:0;height:1.5pt" o:hralign="center" o:hrstd="t" o:hr="t"/>
        </w:pict>
      </w:r>
    </w:p>
    <w:bookmarkEnd w:id="91"/>
    <w:bookmarkEnd w:id="92"/>
    <w:bookmarkStart w:id="96" w:name="Xfba20a2ef96f1baa3b9c3b91ede58041102629f"/>
    <w:p>
      <w:pPr>
        <w:pStyle w:val="Heading2"/>
      </w:pPr>
      <w:r>
        <w:t xml:space="preserve">Issue 16 — The route and filename still describe an obsolete</w:t>
      </w:r>
      <w:r>
        <w:t xml:space="preserve"> </w:t>
      </w:r>
      <w:r>
        <w:t xml:space="preserve">“system design”</w:t>
      </w:r>
      <w:r>
        <w:t xml:space="preserve"> </w:t>
      </w:r>
      <w:r>
        <w:t xml:space="preserve">section</w:t>
      </w:r>
    </w:p>
    <w:p>
      <w:pPr>
        <w:pStyle w:val="FirstParagraph"/>
      </w:pPr>
      <w:r>
        <w:rPr>
          <w:b/>
          <w:bCs/>
        </w:rPr>
        <w:t xml:space="preserve">Severity:</w:t>
      </w:r>
      <w:r>
        <w:t xml:space="preserve"> </w:t>
      </w:r>
      <w:r>
        <w:t xml:space="preserve">Medium</w:t>
      </w:r>
      <w:r>
        <w:br/>
      </w:r>
      <w:r>
        <w:rPr>
          <w:b/>
          <w:bCs/>
        </w:rPr>
        <w:t xml:space="preserve">Area:</w:t>
      </w:r>
      <w:r>
        <w:t xml:space="preserve"> </w:t>
      </w:r>
      <w:r>
        <w:t xml:space="preserve">Navigation, maintainability, information architecture</w:t>
      </w:r>
    </w:p>
    <w:bookmarkStart w:id="93" w:name="evidence-15"/>
    <w:p>
      <w:pPr>
        <w:pStyle w:val="Heading3"/>
      </w:pPr>
      <w:r>
        <w:t xml:space="preserve">Evidence</w:t>
      </w:r>
    </w:p>
    <w:p>
      <w:pPr>
        <w:pStyle w:val="FirstParagraph"/>
      </w:pPr>
      <w:r>
        <w:t xml:space="preserve">The canonical object is titled:</w:t>
      </w:r>
    </w:p>
    <w:p>
      <w:pPr>
        <w:pStyle w:val="BlockText"/>
      </w:pPr>
      <w:r>
        <w:t xml:space="preserve">“Explicabilidad, equidad e incertidumbre”</w:t>
      </w:r>
    </w:p>
    <w:p>
      <w:pPr>
        <w:pStyle w:val="FirstParagraph"/>
      </w:pPr>
      <w:r>
        <w:t xml:space="preserve">but its ID remains:</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"system-design"</w:t>
      </w:r>
    </w:p>
    <w:p>
      <w:pPr>
        <w:pStyle w:val="FirstParagraph"/>
      </w:pPr>
      <w:r>
        <w:t xml:space="preserve">and the file remains:</w:t>
      </w:r>
    </w:p>
    <w:p>
      <w:pPr>
        <w:pStyle w:val="SourceCode"/>
      </w:pPr>
      <w:r>
        <w:rPr>
          <w:rStyle w:val="VerbatimChar"/>
        </w:rPr>
        <w:t xml:space="preserve">s35-system-design.ts</w:t>
      </w:r>
    </w:p>
    <w:p>
      <w:pPr>
        <w:pStyle w:val="FirstParagraph"/>
      </w:pPr>
      <w:r>
        <w:t xml:space="preserve">The course index imports it through the same stale name.</w:t>
      </w:r>
    </w:p>
    <w:p>
      <w:pPr>
        <w:pStyle w:val="BodyText"/>
      </w:pPr>
      <w:r>
        <w:t xml:space="preserve">The application builds shareable hash URLs from</w:t>
      </w:r>
      <w:r>
        <w:t xml:space="preserve"> </w:t>
      </w:r>
      <w:r>
        <w:rPr>
          <w:rStyle w:val="VerbatimChar"/>
        </w:rPr>
        <w:t xml:space="preserve">section.id</w:t>
      </w:r>
      <w:r>
        <w:t xml:space="preserve">, so the public section URL exposes</w:t>
      </w:r>
      <w:r>
        <w:t xml:space="preserve"> </w:t>
      </w:r>
      <w:r>
        <w:rPr>
          <w:rStyle w:val="VerbatimChar"/>
        </w:rPr>
        <w:t xml:space="preserve">#system-design</w:t>
      </w:r>
      <w:r>
        <w:t xml:space="preserve">.</w:t>
      </w:r>
    </w:p>
    <w:p>
      <w:pPr>
        <w:pStyle w:val="BodyText"/>
      </w:pPr>
      <w:r>
        <w:t xml:space="preserve">The question bank itself documents the mismatch:</w:t>
      </w:r>
    </w:p>
    <w:p>
      <w:pPr>
        <w:pStyle w:val="BlockText"/>
      </w:pPr>
      <w:r>
        <w:t xml:space="preserve">“Section 35: Explicabilidad, equidad e incertidumbre … platform id system-design”</w:t>
      </w:r>
    </w:p>
    <w:bookmarkEnd w:id="93"/>
    <w:bookmarkStart w:id="94" w:name="pedagogical-and-operational-impact"/>
    <w:p>
      <w:pPr>
        <w:pStyle w:val="Heading3"/>
      </w:pPr>
      <w:r>
        <w:t xml:space="preserve">Pedagogical and operational impact</w:t>
      </w:r>
    </w:p>
    <w:p>
      <w:pPr>
        <w:pStyle w:val="Compact"/>
        <w:numPr>
          <w:ilvl w:val="0"/>
          <w:numId w:val="1042"/>
        </w:numPr>
      </w:pPr>
      <w:r>
        <w:t xml:space="preserve">shared links do not describe their destination;</w:t>
      </w:r>
    </w:p>
    <w:p>
      <w:pPr>
        <w:pStyle w:val="Compact"/>
        <w:numPr>
          <w:ilvl w:val="0"/>
          <w:numId w:val="1042"/>
        </w:numPr>
      </w:pPr>
      <w:r>
        <w:t xml:space="preserve">source navigation is misleading;</w:t>
      </w:r>
    </w:p>
    <w:p>
      <w:pPr>
        <w:pStyle w:val="Compact"/>
        <w:numPr>
          <w:ilvl w:val="0"/>
          <w:numId w:val="1042"/>
        </w:numPr>
      </w:pPr>
      <w:r>
        <w:t xml:space="preserve">future editors may open the wrong conceptual file;</w:t>
      </w:r>
    </w:p>
    <w:p>
      <w:pPr>
        <w:pStyle w:val="Compact"/>
        <w:numPr>
          <w:ilvl w:val="0"/>
          <w:numId w:val="1042"/>
        </w:numPr>
      </w:pPr>
      <w:r>
        <w:t xml:space="preserve">analytics and issue reports use a misleading key;</w:t>
      </w:r>
    </w:p>
    <w:p>
      <w:pPr>
        <w:pStyle w:val="Compact"/>
        <w:numPr>
          <w:ilvl w:val="0"/>
          <w:numId w:val="1042"/>
        </w:numPr>
      </w:pPr>
      <w:r>
        <w:t xml:space="preserve">the mismatch resembles a migration artifact.</w:t>
      </w:r>
    </w:p>
    <w:bookmarkEnd w:id="94"/>
    <w:bookmarkStart w:id="95" w:name="required-correction-15"/>
    <w:p>
      <w:pPr>
        <w:pStyle w:val="Heading3"/>
      </w:pPr>
      <w:r>
        <w:t xml:space="preserve">Required correction</w:t>
      </w:r>
    </w:p>
    <w:p>
      <w:pPr>
        <w:pStyle w:val="FirstParagraph"/>
      </w:pPr>
      <w:r>
        <w:t xml:space="preserve">Introduce a descriptive public slug while preserving the old internal ID as a compatibility key, then rename the source file and import.</w:t>
      </w:r>
    </w:p>
    <w:p>
      <w:r>
        <w:pict>
          <v:rect style="width:0;height:1.5pt" o:hralign="center" o:hrstd="t" o:hr="t"/>
        </w:pict>
      </w:r>
    </w:p>
    <w:bookmarkEnd w:id="95"/>
    <w:bookmarkEnd w:id="96"/>
    <w:bookmarkEnd w:id="97"/>
    <w:bookmarkStart w:id="104" w:name="meta-leak-report"/>
    <w:p>
      <w:pPr>
        <w:pStyle w:val="Heading1"/>
      </w:pPr>
      <w:r>
        <w:t xml:space="preserve">4. Meta-Leak Report</w:t>
      </w:r>
    </w:p>
    <w:bookmarkStart w:id="101" w:name="confirmed-rendered-leaks"/>
    <w:p>
      <w:pPr>
        <w:pStyle w:val="Heading2"/>
      </w:pPr>
      <w:r>
        <w:t xml:space="preserve">Confirmed rendered leaks</w:t>
      </w:r>
    </w:p>
    <w:bookmarkStart w:id="98" w:name="leak-ml-35-01"/>
    <w:p>
      <w:pPr>
        <w:pStyle w:val="Heading3"/>
      </w:pPr>
      <w:r>
        <w:t xml:space="preserve">Leak ML-35-01</w:t>
      </w:r>
    </w:p>
    <w:p>
      <w:pPr>
        <w:pStyle w:val="FirstParagraph"/>
      </w:pPr>
      <w:r>
        <w:rPr>
          <w:b/>
          <w:bCs/>
        </w:rPr>
        <w:t xml:space="preserve">Exact text:</w:t>
      </w:r>
    </w:p>
    <w:p>
      <w:pPr>
        <w:pStyle w:val="BlockText"/>
      </w:pPr>
      <w:r>
        <w:t xml:space="preserve">“Hay ocho slots de caso (1A…4B) reutilizados en E1–E3; los fixtures adversos mutan el mismo case_id — no son 24 escenarios de negocio distintos, sino 24 predicados de política…”</w:t>
      </w:r>
    </w:p>
    <w:p>
      <w:pPr>
        <w:pStyle w:val="FirstParagraph"/>
      </w:pPr>
      <w:r>
        <w:rPr>
          <w:b/>
          <w:bCs/>
        </w:rPr>
        <w:t xml:space="preserve">Location:</w:t>
      </w:r>
      <w:r>
        <w:t xml:space="preserve"> </w:t>
      </w:r>
      <w:r>
        <w:t xml:space="preserve">We Do introduction.</w:t>
      </w:r>
      <w:r>
        <w:br/>
      </w:r>
      <w:r>
        <w:rPr>
          <w:b/>
          <w:bCs/>
        </w:rPr>
        <w:t xml:space="preserve">Classification:</w:t>
      </w:r>
      <w:r>
        <w:t xml:space="preserve"> </w:t>
      </w:r>
      <w:r>
        <w:t xml:space="preserve">Authoring/design rationale exposed to the learner.</w:t>
      </w:r>
      <w:r>
        <w:br/>
      </w:r>
      <w:r>
        <w:rPr>
          <w:b/>
          <w:bCs/>
        </w:rPr>
        <w:t xml:space="preserve">Severity:</w:t>
      </w:r>
      <w:r>
        <w:t xml:space="preserve"> </w:t>
      </w:r>
      <w:r>
        <w:t xml:space="preserve">Medium–High.</w:t>
      </w:r>
      <w:r>
        <w:br/>
      </w:r>
      <w:r>
        <w:rPr>
          <w:b/>
          <w:bCs/>
        </w:rPr>
        <w:t xml:space="preserve">Why it leaks:</w:t>
      </w:r>
      <w:r>
        <w:t xml:space="preserve"> </w:t>
      </w:r>
      <w:r>
        <w:t xml:space="preserve">“slots,”</w:t>
      </w:r>
      <w:r>
        <w:t xml:space="preserve"> </w:t>
      </w:r>
      <w:r>
        <w:t xml:space="preserve">fixture architecture, and scenario-count justification describe how the curriculum object was generated, not what the learner must understand.</w:t>
      </w:r>
    </w:p>
    <w:bookmarkEnd w:id="98"/>
    <w:bookmarkStart w:id="99" w:name="leak-ml-35-02"/>
    <w:p>
      <w:pPr>
        <w:pStyle w:val="Heading3"/>
      </w:pPr>
      <w:r>
        <w:t xml:space="preserve">Leak ML-35-02</w:t>
      </w:r>
    </w:p>
    <w:p>
      <w:pPr>
        <w:pStyle w:val="FirstParagraph"/>
      </w:pPr>
      <w:r>
        <w:rPr>
          <w:b/>
          <w:bCs/>
        </w:rPr>
        <w:t xml:space="preserve">Exact text:</w:t>
      </w:r>
    </w:p>
    <w:p>
      <w:pPr>
        <w:pStyle w:val="BlockText"/>
      </w:pPr>
      <w:r>
        <w:rPr>
          <w:rStyle w:val="VerbatimChar"/>
        </w:rPr>
        <w:t xml:space="preserve"># Contrato: corrige el DEFECT; salida alineada a solutionCode</w:t>
      </w:r>
    </w:p>
    <w:p>
      <w:pPr>
        <w:pStyle w:val="FirstParagraph"/>
      </w:pPr>
      <w:r>
        <w:rPr>
          <w:b/>
          <w:bCs/>
        </w:rPr>
        <w:t xml:space="preserve">Location:</w:t>
      </w:r>
      <w:r>
        <w:t xml:space="preserve"> </w:t>
      </w:r>
      <w:r>
        <w:t xml:space="preserve">Repeated starter-code comment in We Do exercises.</w:t>
      </w:r>
      <w:r>
        <w:br/>
      </w:r>
      <w:r>
        <w:rPr>
          <w:b/>
          <w:bCs/>
        </w:rPr>
        <w:t xml:space="preserve">Classification:</w:t>
      </w:r>
      <w:r>
        <w:t xml:space="preserve"> </w:t>
      </w:r>
      <w:r>
        <w:t xml:space="preserve">Internal schema/property leak.</w:t>
      </w:r>
      <w:r>
        <w:br/>
      </w:r>
      <w:r>
        <w:rPr>
          <w:b/>
          <w:bCs/>
        </w:rPr>
        <w:t xml:space="preserve">Severity:</w:t>
      </w:r>
      <w:r>
        <w:t xml:space="preserve"> </w:t>
      </w:r>
      <w:r>
        <w:t xml:space="preserve">High.</w:t>
      </w:r>
      <w:r>
        <w:br/>
      </w:r>
      <w:r>
        <w:rPr>
          <w:b/>
          <w:bCs/>
        </w:rPr>
        <w:t xml:space="preserve">Why it leaks:</w:t>
      </w:r>
      <w:r>
        <w:t xml:space="preserve"> </w:t>
      </w:r>
      <w:r>
        <w:rPr>
          <w:rStyle w:val="VerbatimChar"/>
        </w:rPr>
        <w:t xml:space="preserve">solutionCode</w:t>
      </w:r>
      <w:r>
        <w:t xml:space="preserve"> </w:t>
      </w:r>
      <w:r>
        <w:t xml:space="preserve">is the implementation property that stores the official answer in the course source. It is not part of the learner’s Python program.</w:t>
      </w:r>
    </w:p>
    <w:p>
      <w:pPr>
        <w:pStyle w:val="BodyText"/>
      </w:pPr>
      <w:r>
        <w:t xml:space="preserve">The same leak recurs in T3-B and T4-B.</w:t>
      </w:r>
    </w:p>
    <w:bookmarkEnd w:id="99"/>
    <w:bookmarkStart w:id="100" w:name="leak-ml-35-03"/>
    <w:p>
      <w:pPr>
        <w:pStyle w:val="Heading3"/>
      </w:pPr>
      <w:r>
        <w:t xml:space="preserve">Leak ML-35-03</w:t>
      </w:r>
    </w:p>
    <w:p>
      <w:pPr>
        <w:pStyle w:val="FirstParagraph"/>
      </w:pPr>
      <w:r>
        <w:rPr>
          <w:b/>
          <w:bCs/>
        </w:rPr>
        <w:t xml:space="preserve">Exact exposed identifier:</w:t>
      </w:r>
    </w:p>
    <w:p>
      <w:pPr>
        <w:pStyle w:val="BlockText"/>
      </w:pPr>
      <w:r>
        <w:rPr>
          <w:rStyle w:val="VerbatimChar"/>
        </w:rPr>
        <w:t xml:space="preserve">#system-design</w:t>
      </w:r>
    </w:p>
    <w:p>
      <w:pPr>
        <w:pStyle w:val="FirstParagraph"/>
      </w:pPr>
      <w:r>
        <w:rPr>
          <w:b/>
          <w:bCs/>
        </w:rPr>
        <w:t xml:space="preserve">Location:</w:t>
      </w:r>
      <w:r>
        <w:t xml:space="preserve"> </w:t>
      </w:r>
      <w:r>
        <w:t xml:space="preserve">Shareable hash route produced from the stale</w:t>
      </w:r>
      <w:r>
        <w:t xml:space="preserve"> </w:t>
      </w:r>
      <w:r>
        <w:rPr>
          <w:rStyle w:val="VerbatimChar"/>
        </w:rPr>
        <w:t xml:space="preserve">section.id</w:t>
      </w:r>
      <w:r>
        <w:t xml:space="preserve">.</w:t>
      </w:r>
      <w:r>
        <w:br/>
      </w:r>
      <w:r>
        <w:rPr>
          <w:b/>
          <w:bCs/>
        </w:rPr>
        <w:t xml:space="preserve">Classification:</w:t>
      </w:r>
      <w:r>
        <w:t xml:space="preserve"> </w:t>
      </w:r>
      <w:r>
        <w:t xml:space="preserve">Legacy implementation naming exposed through public navigation.</w:t>
      </w:r>
      <w:r>
        <w:br/>
      </w:r>
      <w:r>
        <w:rPr>
          <w:b/>
          <w:bCs/>
        </w:rPr>
        <w:t xml:space="preserve">Severity:</w:t>
      </w:r>
      <w:r>
        <w:t xml:space="preserve"> </w:t>
      </w:r>
      <w:r>
        <w:t xml:space="preserve">Medium.</w:t>
      </w:r>
      <w:r>
        <w:br/>
      </w:r>
      <w:r>
        <w:rPr>
          <w:b/>
          <w:bCs/>
        </w:rPr>
        <w:t xml:space="preserve">Why it leaks:</w:t>
      </w:r>
      <w:r>
        <w:t xml:space="preserve"> </w:t>
      </w:r>
      <w:r>
        <w:t xml:space="preserve">The learner sees a URL whose term no longer matches the section.</w:t>
      </w:r>
    </w:p>
    <w:bookmarkEnd w:id="100"/>
    <w:bookmarkEnd w:id="101"/>
    <w:bookmarkStart w:id="102" w:name="source-only-editorial-debt"/>
    <w:p>
      <w:pPr>
        <w:pStyle w:val="Heading2"/>
      </w:pPr>
      <w:r>
        <w:t xml:space="preserve">Source-only editorial debt</w:t>
      </w:r>
    </w:p>
    <w:p>
      <w:pPr>
        <w:pStyle w:val="FirstParagraph"/>
      </w:pPr>
      <w:r>
        <w:t xml:space="preserve">The question-bank comment explicitly records:</w:t>
      </w:r>
    </w:p>
    <w:p>
      <w:pPr>
        <w:pStyle w:val="BlockText"/>
      </w:pPr>
      <w:r>
        <w:t xml:space="preserve">“platform id system-design”</w:t>
      </w:r>
    </w:p>
    <w:p>
      <w:pPr>
        <w:pStyle w:val="FirstParagraph"/>
      </w:pPr>
      <w:r>
        <w:t xml:space="preserve">This does not appear in lesson prose, but confirms that the mismatch is known and retained as technical debt.</w:t>
      </w:r>
    </w:p>
    <w:bookmarkEnd w:id="102"/>
    <w:bookmarkStart w:id="103" w:name="no-other-major-leak-categories-found"/>
    <w:p>
      <w:pPr>
        <w:pStyle w:val="Heading2"/>
      </w:pPr>
      <w:r>
        <w:t xml:space="preserve">No other major leak categories found</w:t>
      </w:r>
    </w:p>
    <w:p>
      <w:pPr>
        <w:pStyle w:val="FirstParagraph"/>
      </w:pPr>
      <w:r>
        <w:t xml:space="preserve">No evidence was found of:</w:t>
      </w:r>
    </w:p>
    <w:p>
      <w:pPr>
        <w:pStyle w:val="Compact"/>
        <w:numPr>
          <w:ilvl w:val="0"/>
          <w:numId w:val="1043"/>
        </w:numPr>
      </w:pPr>
      <w:r>
        <w:t xml:space="preserve">AI prompts;</w:t>
      </w:r>
    </w:p>
    <w:p>
      <w:pPr>
        <w:pStyle w:val="Compact"/>
        <w:numPr>
          <w:ilvl w:val="0"/>
          <w:numId w:val="1043"/>
        </w:numPr>
      </w:pPr>
      <w:r>
        <w:t xml:space="preserve">“moved from Section X”</w:t>
      </w:r>
      <w:r>
        <w:t xml:space="preserve"> </w:t>
      </w:r>
      <w:r>
        <w:t xml:space="preserve">notes;</w:t>
      </w:r>
    </w:p>
    <w:p>
      <w:pPr>
        <w:pStyle w:val="Compact"/>
        <w:numPr>
          <w:ilvl w:val="0"/>
          <w:numId w:val="1043"/>
        </w:numPr>
      </w:pPr>
      <w:r>
        <w:t xml:space="preserve">reviewer conversations;</w:t>
      </w:r>
    </w:p>
    <w:p>
      <w:pPr>
        <w:pStyle w:val="Compact"/>
        <w:numPr>
          <w:ilvl w:val="0"/>
          <w:numId w:val="1043"/>
        </w:numPr>
      </w:pPr>
      <w:r>
        <w:t xml:space="preserve">TODO/FIXME text;</w:t>
      </w:r>
    </w:p>
    <w:p>
      <w:pPr>
        <w:pStyle w:val="Compact"/>
        <w:numPr>
          <w:ilvl w:val="0"/>
          <w:numId w:val="1043"/>
        </w:numPr>
      </w:pPr>
      <w:r>
        <w:t xml:space="preserve">secret credentials;</w:t>
      </w:r>
    </w:p>
    <w:p>
      <w:pPr>
        <w:pStyle w:val="Compact"/>
        <w:numPr>
          <w:ilvl w:val="0"/>
          <w:numId w:val="1043"/>
        </w:numPr>
      </w:pPr>
      <w:r>
        <w:t xml:space="preserve">real personal data;</w:t>
      </w:r>
    </w:p>
    <w:p>
      <w:pPr>
        <w:pStyle w:val="Compact"/>
        <w:numPr>
          <w:ilvl w:val="0"/>
          <w:numId w:val="1043"/>
        </w:numPr>
      </w:pPr>
      <w:r>
        <w:t xml:space="preserve">private bank data;</w:t>
      </w:r>
    </w:p>
    <w:p>
      <w:pPr>
        <w:pStyle w:val="Compact"/>
        <w:numPr>
          <w:ilvl w:val="0"/>
          <w:numId w:val="1043"/>
        </w:numPr>
      </w:pPr>
      <w:r>
        <w:t xml:space="preserve">hidden accusations against real individuals.</w:t>
      </w:r>
    </w:p>
    <w:p>
      <w:r>
        <w:pict>
          <v:rect style="width:0;height:1.5pt" o:hralign="center" o:hrstd="t" o:hr="t"/>
        </w:pict>
      </w:r>
    </w:p>
    <w:bookmarkEnd w:id="103"/>
    <w:bookmarkEnd w:id="104"/>
    <w:bookmarkStart w:id="136" w:name="pedagogical-redaction-deep-dive"/>
    <w:p>
      <w:pPr>
        <w:pStyle w:val="Heading1"/>
      </w:pPr>
      <w:r>
        <w:t xml:space="preserve">5. Pedagogical &amp; Redaction Deep Dive</w:t>
      </w:r>
    </w:p>
    <w:bookmarkStart w:id="106" w:name="narrative-flow-and-connective-tissue"/>
    <w:p>
      <w:pPr>
        <w:pStyle w:val="Heading2"/>
      </w:pPr>
      <w:r>
        <w:t xml:space="preserve">5.1 Narrative flow and connective tissue</w:t>
      </w:r>
    </w:p>
    <w:p>
      <w:pPr>
        <w:pStyle w:val="FirstParagraph"/>
      </w:pPr>
      <w:r>
        <w:t xml:space="preserve">This is the strongest dimension of Section 35.</w:t>
      </w:r>
    </w:p>
    <w:p>
      <w:pPr>
        <w:pStyle w:val="BodyText"/>
      </w:pPr>
      <w:r>
        <w:t xml:space="preserve">The opening performs four useful instructional actions:</w:t>
      </w:r>
    </w:p>
    <w:p>
      <w:pPr>
        <w:pStyle w:val="Compact"/>
        <w:numPr>
          <w:ilvl w:val="0"/>
          <w:numId w:val="1044"/>
        </w:numPr>
      </w:pPr>
      <w:r>
        <w:t xml:space="preserve">anchors the section in the prior workbench;</w:t>
      </w:r>
    </w:p>
    <w:p>
      <w:pPr>
        <w:pStyle w:val="Compact"/>
        <w:numPr>
          <w:ilvl w:val="0"/>
          <w:numId w:val="1044"/>
        </w:numPr>
      </w:pPr>
      <w:r>
        <w:t xml:space="preserve">defines the portfolio artifact;</w:t>
      </w:r>
    </w:p>
    <w:p>
      <w:pPr>
        <w:pStyle w:val="Compact"/>
        <w:numPr>
          <w:ilvl w:val="0"/>
          <w:numId w:val="1044"/>
        </w:numPr>
      </w:pPr>
      <w:r>
        <w:t xml:space="preserve">introduces the core taxonomy;</w:t>
      </w:r>
    </w:p>
    <w:p>
      <w:pPr>
        <w:pStyle w:val="Compact"/>
        <w:numPr>
          <w:ilvl w:val="0"/>
          <w:numId w:val="1044"/>
        </w:numPr>
      </w:pPr>
      <w:r>
        <w:t xml:space="preserve">previews the T1→T4 progression.</w:t>
      </w:r>
    </w:p>
    <w:p>
      <w:pPr>
        <w:pStyle w:val="FirstParagraph"/>
      </w:pPr>
      <w:r>
        <w:t xml:space="preserve">The bridge chain is particularly effective:</w:t>
      </w:r>
    </w:p>
    <w:p>
      <w:pPr>
        <w:pStyle w:val="Compact"/>
        <w:numPr>
          <w:ilvl w:val="0"/>
          <w:numId w:val="1045"/>
        </w:numPr>
      </w:pPr>
      <w:r>
        <w:t xml:space="preserve">global importance → local explanation;</w:t>
      </w:r>
    </w:p>
    <w:p>
      <w:pPr>
        <w:pStyle w:val="Compact"/>
        <w:numPr>
          <w:ilvl w:val="0"/>
          <w:numId w:val="1045"/>
        </w:numPr>
      </w:pPr>
      <w:r>
        <w:t xml:space="preserve">local explanation → subgroup performance;</w:t>
      </w:r>
    </w:p>
    <w:p>
      <w:pPr>
        <w:pStyle w:val="Compact"/>
        <w:numPr>
          <w:ilvl w:val="0"/>
          <w:numId w:val="1045"/>
        </w:numPr>
      </w:pPr>
      <w:r>
        <w:t xml:space="preserve">subgroup performance → uncertainty and OOD;</w:t>
      </w:r>
    </w:p>
    <w:p>
      <w:pPr>
        <w:pStyle w:val="Compact"/>
        <w:numPr>
          <w:ilvl w:val="0"/>
          <w:numId w:val="1045"/>
        </w:numPr>
      </w:pPr>
      <w:r>
        <w:t xml:space="preserve">uncertainty → model scope and human audit.</w:t>
      </w:r>
    </w:p>
    <w:p>
      <w:pPr>
        <w:pStyle w:val="FirstParagraph"/>
      </w:pPr>
      <w:r>
        <w:t xml:space="preserve">This makes the section feel like one case-sheet workflow rather than eight disconnected responsible-AI terms.</w:t>
      </w:r>
    </w:p>
    <w:p>
      <w:pPr>
        <w:pStyle w:val="BodyText"/>
      </w:pPr>
      <w:r>
        <w:t xml:space="preserve">The phrase:</w:t>
      </w:r>
    </w:p>
    <w:p>
      <w:pPr>
        <w:pStyle w:val="BlockText"/>
      </w:pPr>
      <w:r>
        <w:t xml:space="preserve">“¿qué capa del caso estoy mirando y qué no puedo afirmar desde ella?”</w:t>
      </w:r>
    </w:p>
    <w:p>
      <w:pPr>
        <w:pStyle w:val="FirstParagraph"/>
      </w:pPr>
      <w:r>
        <w:t xml:space="preserve">is an excellent recurring metacognitive question. It should remain central.</w:t>
      </w:r>
    </w:p>
    <w:bookmarkStart w:id="105" w:name="recommendation"/>
    <w:p>
      <w:pPr>
        <w:pStyle w:val="Heading3"/>
      </w:pPr>
      <w:r>
        <w:t xml:space="preserve">Recommendation</w:t>
      </w:r>
    </w:p>
    <w:p>
      <w:pPr>
        <w:pStyle w:val="FirstParagraph"/>
      </w:pPr>
      <w:r>
        <w:t xml:space="preserve">Use that same question as an explicit reflection prompt after every T block rather than relying mainly on predicate exercises.</w:t>
      </w:r>
    </w:p>
    <w:p>
      <w:r>
        <w:pict>
          <v:rect style="width:0;height:1.5pt" o:hralign="center" o:hrstd="t" o:hr="t"/>
        </w:pict>
      </w:r>
    </w:p>
    <w:bookmarkEnd w:id="105"/>
    <w:bookmarkEnd w:id="106"/>
    <w:bookmarkStart w:id="108" w:name="i-do-fidelity"/>
    <w:p>
      <w:pPr>
        <w:pStyle w:val="Heading2"/>
      </w:pPr>
      <w:r>
        <w:t xml:space="preserve">5.2 I Do fidelity</w:t>
      </w:r>
    </w:p>
    <w:p>
      <w:pPr>
        <w:pStyle w:val="FirstParagraph"/>
      </w:pPr>
      <w:r>
        <w:t xml:space="preserve">Each of the eight subtopics receives an I Do demonstration with:</w:t>
      </w:r>
    </w:p>
    <w:p>
      <w:pPr>
        <w:pStyle w:val="Compact"/>
        <w:numPr>
          <w:ilvl w:val="0"/>
          <w:numId w:val="1046"/>
        </w:numPr>
      </w:pPr>
      <w:r>
        <w:t xml:space="preserve">a named case;</w:t>
      </w:r>
    </w:p>
    <w:p>
      <w:pPr>
        <w:pStyle w:val="Compact"/>
        <w:numPr>
          <w:ilvl w:val="0"/>
          <w:numId w:val="1046"/>
        </w:numPr>
      </w:pPr>
      <w:r>
        <w:t xml:space="preserve">executable Python;</w:t>
      </w:r>
    </w:p>
    <w:p>
      <w:pPr>
        <w:pStyle w:val="Compact"/>
        <w:numPr>
          <w:ilvl w:val="0"/>
          <w:numId w:val="1046"/>
        </w:numPr>
      </w:pPr>
      <w:r>
        <w:t xml:space="preserve">expected output;</w:t>
      </w:r>
    </w:p>
    <w:p>
      <w:pPr>
        <w:pStyle w:val="Compact"/>
        <w:numPr>
          <w:ilvl w:val="0"/>
          <w:numId w:val="1046"/>
        </w:numPr>
      </w:pPr>
      <w:r>
        <w:t xml:space="preserve">a</w:t>
      </w:r>
      <w:r>
        <w:t xml:space="preserve"> </w:t>
      </w:r>
      <w:r>
        <w:rPr>
          <w:rStyle w:val="VerbatimChar"/>
        </w:rPr>
        <w:t xml:space="preserve">why</w:t>
      </w:r>
      <w:r>
        <w:t xml:space="preserve"> </w:t>
      </w:r>
      <w:r>
        <w:t xml:space="preserve">explanation;</w:t>
      </w:r>
    </w:p>
    <w:p>
      <w:pPr>
        <w:pStyle w:val="Compact"/>
        <w:numPr>
          <w:ilvl w:val="0"/>
          <w:numId w:val="1046"/>
        </w:numPr>
      </w:pPr>
      <w:r>
        <w:t xml:space="preserve">an explicit ethical limitation.</w:t>
      </w:r>
    </w:p>
    <w:p>
      <w:pPr>
        <w:pStyle w:val="FirstParagraph"/>
      </w:pPr>
      <w:r>
        <w:t xml:space="preserve">This is strong structural fidelity.</w:t>
      </w:r>
    </w:p>
    <w:p>
      <w:pPr>
        <w:pStyle w:val="BodyText"/>
      </w:pPr>
      <w:r>
        <w:t xml:space="preserve">The demonstrations also maintain a consistent case vocabulary:</w:t>
      </w:r>
    </w:p>
    <w:p>
      <w:pPr>
        <w:pStyle w:val="Compact"/>
        <w:numPr>
          <w:ilvl w:val="0"/>
          <w:numId w:val="1047"/>
        </w:numPr>
      </w:pPr>
      <w:r>
        <w:rPr>
          <w:rStyle w:val="VerbatimChar"/>
        </w:rPr>
        <w:t xml:space="preserve">means_fraud=False</w:t>
      </w:r>
      <w:r>
        <w:t xml:space="preserve">;</w:t>
      </w:r>
    </w:p>
    <w:p>
      <w:pPr>
        <w:pStyle w:val="Compact"/>
        <w:numPr>
          <w:ilvl w:val="0"/>
          <w:numId w:val="1047"/>
        </w:numPr>
      </w:pPr>
      <w:r>
        <w:rPr>
          <w:rStyle w:val="VerbatimChar"/>
        </w:rPr>
        <w:t xml:space="preserve">causal=False</w:t>
      </w:r>
      <w:r>
        <w:t xml:space="preserve">;</w:t>
      </w:r>
    </w:p>
    <w:p>
      <w:pPr>
        <w:pStyle w:val="Compact"/>
        <w:numPr>
          <w:ilvl w:val="0"/>
          <w:numId w:val="1047"/>
        </w:numPr>
      </w:pPr>
      <w:r>
        <w:rPr>
          <w:rStyle w:val="VerbatimChar"/>
        </w:rPr>
        <w:t xml:space="preserve">low_n</w:t>
      </w:r>
      <w:r>
        <w:t xml:space="preserve">;</w:t>
      </w:r>
    </w:p>
    <w:p>
      <w:pPr>
        <w:pStyle w:val="Compact"/>
        <w:numPr>
          <w:ilvl w:val="0"/>
          <w:numId w:val="1047"/>
        </w:numPr>
      </w:pPr>
      <w:r>
        <w:rPr>
          <w:rStyle w:val="VerbatimChar"/>
        </w:rPr>
        <w:t xml:space="preserve">abstain</w:t>
      </w:r>
      <w:r>
        <w:t xml:space="preserve">;</w:t>
      </w:r>
    </w:p>
    <w:p>
      <w:pPr>
        <w:pStyle w:val="Compact"/>
        <w:numPr>
          <w:ilvl w:val="0"/>
          <w:numId w:val="1047"/>
        </w:numPr>
      </w:pPr>
      <w:r>
        <w:rPr>
          <w:rStyle w:val="VerbatimChar"/>
        </w:rPr>
        <w:t xml:space="preserve">out_of_scope</w:t>
      </w:r>
      <w:r>
        <w:t xml:space="preserve">;</w:t>
      </w:r>
    </w:p>
    <w:p>
      <w:pPr>
        <w:pStyle w:val="Compact"/>
        <w:numPr>
          <w:ilvl w:val="0"/>
          <w:numId w:val="1047"/>
        </w:numPr>
      </w:pPr>
      <w:r>
        <w:t xml:space="preserve">non-empty</w:t>
      </w:r>
      <w:r>
        <w:t xml:space="preserve"> </w:t>
      </w:r>
      <w:r>
        <w:rPr>
          <w:rStyle w:val="VerbatimChar"/>
        </w:rPr>
        <w:t xml:space="preserve">by</w:t>
      </w:r>
      <w:r>
        <w:t xml:space="preserve">.</w:t>
      </w:r>
    </w:p>
    <w:bookmarkStart w:id="107" w:name="limitation"/>
    <w:p>
      <w:pPr>
        <w:pStyle w:val="Heading3"/>
      </w:pPr>
      <w:r>
        <w:t xml:space="preserve">Limitation</w:t>
      </w:r>
    </w:p>
    <w:p>
      <w:pPr>
        <w:pStyle w:val="FirstParagraph"/>
      </w:pPr>
      <w:r>
        <w:t xml:space="preserve">The I Do demonstrations usually show</w:t>
      </w:r>
      <w:r>
        <w:t xml:space="preserve"> </w:t>
      </w:r>
      <w:r>
        <w:rPr>
          <w:b/>
          <w:bCs/>
        </w:rPr>
        <w:t xml:space="preserve">what</w:t>
      </w:r>
      <w:r>
        <w:t xml:space="preserve"> </w:t>
      </w:r>
      <w:r>
        <w:t xml:space="preserve">the function does but not enough expert reasoning about:</w:t>
      </w:r>
    </w:p>
    <w:p>
      <w:pPr>
        <w:pStyle w:val="Compact"/>
        <w:numPr>
          <w:ilvl w:val="0"/>
          <w:numId w:val="1048"/>
        </w:numPr>
      </w:pPr>
      <w:r>
        <w:t xml:space="preserve">model assumptions;</w:t>
      </w:r>
    </w:p>
    <w:p>
      <w:pPr>
        <w:pStyle w:val="Compact"/>
        <w:numPr>
          <w:ilvl w:val="0"/>
          <w:numId w:val="1048"/>
        </w:numPr>
      </w:pPr>
      <w:r>
        <w:t xml:space="preserve">evidence provenance;</w:t>
      </w:r>
    </w:p>
    <w:p>
      <w:pPr>
        <w:pStyle w:val="Compact"/>
        <w:numPr>
          <w:ilvl w:val="0"/>
          <w:numId w:val="1048"/>
        </w:numPr>
      </w:pPr>
      <w:r>
        <w:t xml:space="preserve">metric selection;</w:t>
      </w:r>
    </w:p>
    <w:p>
      <w:pPr>
        <w:pStyle w:val="Compact"/>
        <w:numPr>
          <w:ilvl w:val="0"/>
          <w:numId w:val="1048"/>
        </w:numPr>
      </w:pPr>
      <w:r>
        <w:t xml:space="preserve">uncertainty sources;</w:t>
      </w:r>
    </w:p>
    <w:p>
      <w:pPr>
        <w:pStyle w:val="Compact"/>
        <w:numPr>
          <w:ilvl w:val="0"/>
          <w:numId w:val="1048"/>
        </w:numPr>
      </w:pPr>
      <w:r>
        <w:t xml:space="preserve">alternative interpretations.</w:t>
      </w:r>
    </w:p>
    <w:p>
      <w:pPr>
        <w:pStyle w:val="FirstParagraph"/>
      </w:pPr>
      <w:r>
        <w:t xml:space="preserve">For a section labelled</w:t>
      </w:r>
      <w:r>
        <w:t xml:space="preserve"> </w:t>
      </w:r>
      <w:r>
        <w:t xml:space="preserve">“competente a experto,”</w:t>
      </w:r>
      <w:r>
        <w:t xml:space="preserve"> </w:t>
      </w:r>
      <w:r>
        <w:t xml:space="preserve">the think-aloud should expose more decision reasoning, not merely the finished predicate.</w:t>
      </w:r>
    </w:p>
    <w:p>
      <w:r>
        <w:pict>
          <v:rect style="width:0;height:1.5pt" o:hralign="center" o:hrstd="t" o:hr="t"/>
        </w:pict>
      </w:r>
    </w:p>
    <w:bookmarkEnd w:id="107"/>
    <w:bookmarkEnd w:id="108"/>
    <w:bookmarkStart w:id="111" w:name="we-do-fidelity"/>
    <w:p>
      <w:pPr>
        <w:pStyle w:val="Heading2"/>
      </w:pPr>
      <w:r>
        <w:t xml:space="preserve">5.3 We Do fidelity</w:t>
      </w:r>
    </w:p>
    <w:p>
      <w:pPr>
        <w:pStyle w:val="FirstParagraph"/>
      </w:pPr>
      <w:r>
        <w:t xml:space="preserve">The progression is recognizable:</w:t>
      </w:r>
    </w:p>
    <w:p>
      <w:pPr>
        <w:pStyle w:val="Compact"/>
        <w:numPr>
          <w:ilvl w:val="0"/>
          <w:numId w:val="1049"/>
        </w:numPr>
      </w:pPr>
      <w:r>
        <w:t xml:space="preserve">E1: guided correction;</w:t>
      </w:r>
    </w:p>
    <w:p>
      <w:pPr>
        <w:pStyle w:val="Compact"/>
        <w:numPr>
          <w:ilvl w:val="0"/>
          <w:numId w:val="1049"/>
        </w:numPr>
      </w:pPr>
      <w:r>
        <w:t xml:space="preserve">E2: distinguish valid, invalid, and incomplete data;</w:t>
      </w:r>
    </w:p>
    <w:p>
      <w:pPr>
        <w:pStyle w:val="Compact"/>
        <w:numPr>
          <w:ilvl w:val="0"/>
          <w:numId w:val="1049"/>
        </w:numPr>
      </w:pPr>
      <w:r>
        <w:t xml:space="preserve">E3: transfer into fail-closed routing or object construction.</w:t>
      </w:r>
    </w:p>
    <w:p>
      <w:pPr>
        <w:pStyle w:val="FirstParagraph"/>
      </w:pPr>
      <w:r>
        <w:t xml:space="preserve">This is better than a conventional sequence of unrelated coding drills. It teaches an important distinction:</w:t>
      </w:r>
    </w:p>
    <w:p>
      <w:pPr>
        <w:pStyle w:val="Compact"/>
        <w:numPr>
          <w:ilvl w:val="0"/>
          <w:numId w:val="1050"/>
        </w:numPr>
      </w:pPr>
      <w:r>
        <w:rPr>
          <w:rStyle w:val="VerbatimChar"/>
        </w:rPr>
        <w:t xml:space="preserve">REJECT_*</w:t>
      </w:r>
      <w:r>
        <w:t xml:space="preserve"> </w:t>
      </w:r>
      <w:r>
        <w:t xml:space="preserve">means evidence exists but violates policy;</w:t>
      </w:r>
    </w:p>
    <w:p>
      <w:pPr>
        <w:pStyle w:val="Compact"/>
        <w:numPr>
          <w:ilvl w:val="0"/>
          <w:numId w:val="1050"/>
        </w:numPr>
      </w:pPr>
      <w:r>
        <w:rPr>
          <w:rStyle w:val="VerbatimChar"/>
        </w:rPr>
        <w:t xml:space="preserve">REQUEST_*</w:t>
      </w:r>
      <w:r>
        <w:t xml:space="preserve"> </w:t>
      </w:r>
      <w:r>
        <w:t xml:space="preserve">means evidence is missing;</w:t>
      </w:r>
    </w:p>
    <w:p>
      <w:pPr>
        <w:pStyle w:val="Compact"/>
        <w:numPr>
          <w:ilvl w:val="0"/>
          <w:numId w:val="1050"/>
        </w:numPr>
      </w:pPr>
      <w:r>
        <w:rPr>
          <w:rStyle w:val="VerbatimChar"/>
        </w:rPr>
        <w:t xml:space="preserve">CONTINUE</w:t>
      </w:r>
      <w:r>
        <w:t xml:space="preserve"> </w:t>
      </w:r>
      <w:r>
        <w:t xml:space="preserve">means the contract is satisfied.</w:t>
      </w:r>
    </w:p>
    <w:p>
      <w:pPr>
        <w:pStyle w:val="FirstParagraph"/>
      </w:pPr>
      <w:r>
        <w:t xml:space="preserve">That distinction is a valuable operational mental model.</w:t>
      </w:r>
    </w:p>
    <w:bookmarkStart w:id="109" w:name="limitation-1"/>
    <w:p>
      <w:pPr>
        <w:pStyle w:val="Heading3"/>
      </w:pPr>
      <w:r>
        <w:t xml:space="preserve">Limitation</w:t>
      </w:r>
    </w:p>
    <w:p>
      <w:pPr>
        <w:pStyle w:val="FirstParagraph"/>
      </w:pPr>
      <w:r>
        <w:t xml:space="preserve">The format is over-templated. Across eight concepts, the learner repeatedly corrects an inverted boolean and routes three fixtures. The repeated sentence:</w:t>
      </w:r>
    </w:p>
    <w:p>
      <w:pPr>
        <w:pStyle w:val="BlockText"/>
      </w:pPr>
      <w:r>
        <w:t xml:space="preserve">“El starter contiene el mismo criterio invertido visto en E1; modifica solo la decisión de dominio…”</w:t>
      </w:r>
    </w:p>
    <w:p>
      <w:pPr>
        <w:pStyle w:val="FirstParagraph"/>
      </w:pPr>
      <w:r>
        <w:t xml:space="preserve">explicitly narrows the activity to pattern repetition.</w:t>
      </w:r>
    </w:p>
    <w:p>
      <w:pPr>
        <w:pStyle w:val="BodyText"/>
      </w:pPr>
      <w:r>
        <w:t xml:space="preserve">The result is gradual release of</w:t>
      </w:r>
      <w:r>
        <w:t xml:space="preserve"> </w:t>
      </w:r>
      <w:r>
        <w:rPr>
          <w:b/>
          <w:bCs/>
        </w:rPr>
        <w:t xml:space="preserve">predicate repair</w:t>
      </w:r>
      <w:r>
        <w:t xml:space="preserve">, not always gradual release of</w:t>
      </w:r>
      <w:r>
        <w:t xml:space="preserve"> </w:t>
      </w:r>
      <w:r>
        <w:rPr>
          <w:b/>
          <w:bCs/>
        </w:rPr>
        <w:t xml:space="preserve">responsible-ML judgment</w:t>
      </w:r>
      <w:r>
        <w:t xml:space="preserve">.</w:t>
      </w:r>
    </w:p>
    <w:bookmarkEnd w:id="109"/>
    <w:bookmarkStart w:id="110" w:name="recommended-instructional-mix"/>
    <w:p>
      <w:pPr>
        <w:pStyle w:val="Heading3"/>
      </w:pPr>
      <w:r>
        <w:t xml:space="preserve">Recommended instructional mix</w:t>
      </w:r>
    </w:p>
    <w:p>
      <w:pPr>
        <w:pStyle w:val="FirstParagraph"/>
      </w:pPr>
      <w:r>
        <w:t xml:space="preserve">For each T block, use:</w:t>
      </w:r>
    </w:p>
    <w:p>
      <w:pPr>
        <w:pStyle w:val="Compact"/>
        <w:numPr>
          <w:ilvl w:val="0"/>
          <w:numId w:val="1051"/>
        </w:numPr>
      </w:pPr>
      <w:r>
        <w:t xml:space="preserve">one code repair;</w:t>
      </w:r>
    </w:p>
    <w:p>
      <w:pPr>
        <w:pStyle w:val="Compact"/>
        <w:numPr>
          <w:ilvl w:val="0"/>
          <w:numId w:val="1051"/>
        </w:numPr>
      </w:pPr>
      <w:r>
        <w:t xml:space="preserve">one interpretation or critique;</w:t>
      </w:r>
    </w:p>
    <w:p>
      <w:pPr>
        <w:pStyle w:val="Compact"/>
        <w:numPr>
          <w:ilvl w:val="0"/>
          <w:numId w:val="1051"/>
        </w:numPr>
      </w:pPr>
      <w:r>
        <w:t xml:space="preserve">one transfer task producing a workplace artifact.</w:t>
      </w:r>
    </w:p>
    <w:p>
      <w:pPr>
        <w:pStyle w:val="FirstParagraph"/>
      </w:pPr>
      <w:r>
        <w:t xml:space="preserve">Examples:</w:t>
      </w:r>
    </w:p>
    <w:p>
      <w:pPr>
        <w:pStyle w:val="Compact"/>
        <w:numPr>
          <w:ilvl w:val="0"/>
          <w:numId w:val="1052"/>
        </w:numPr>
      </w:pPr>
      <w:r>
        <w:t xml:space="preserve">T1: critique two explanations with different baselines;</w:t>
      </w:r>
    </w:p>
    <w:p>
      <w:pPr>
        <w:pStyle w:val="Compact"/>
        <w:numPr>
          <w:ilvl w:val="0"/>
          <w:numId w:val="1052"/>
        </w:numPr>
      </w:pPr>
      <w:r>
        <w:t xml:space="preserve">T2: choose an appropriate fairness metric from a use case;</w:t>
      </w:r>
    </w:p>
    <w:p>
      <w:pPr>
        <w:pStyle w:val="Compact"/>
        <w:numPr>
          <w:ilvl w:val="0"/>
          <w:numId w:val="1052"/>
        </w:numPr>
      </w:pPr>
      <w:r>
        <w:t xml:space="preserve">T3: distinguish calibrated coverage from an illustrative band;</w:t>
      </w:r>
    </w:p>
    <w:p>
      <w:pPr>
        <w:pStyle w:val="Compact"/>
        <w:numPr>
          <w:ilvl w:val="0"/>
          <w:numId w:val="1052"/>
        </w:numPr>
      </w:pPr>
      <w:r>
        <w:t xml:space="preserve">T4: review an incomplete appeal record and write a decision note.</w:t>
      </w:r>
    </w:p>
    <w:p>
      <w:r>
        <w:pict>
          <v:rect style="width:0;height:1.5pt" o:hralign="center" o:hrstd="t" o:hr="t"/>
        </w:pict>
      </w:r>
    </w:p>
    <w:bookmarkEnd w:id="110"/>
    <w:bookmarkEnd w:id="111"/>
    <w:bookmarkStart w:id="113" w:name="you-do-fidelity"/>
    <w:p>
      <w:pPr>
        <w:pStyle w:val="Heading2"/>
      </w:pPr>
      <w:r>
        <w:t xml:space="preserve">5.4 You Do fidelity</w:t>
      </w:r>
    </w:p>
    <w:p>
      <w:pPr>
        <w:pStyle w:val="FirstParagraph"/>
      </w:pPr>
      <w:r>
        <w:t xml:space="preserve">The You Do case sheet is a strong portfolio concept. It integrates:</w:t>
      </w:r>
    </w:p>
    <w:p>
      <w:pPr>
        <w:pStyle w:val="Compact"/>
        <w:numPr>
          <w:ilvl w:val="0"/>
          <w:numId w:val="1053"/>
        </w:numPr>
      </w:pPr>
      <w:r>
        <w:t xml:space="preserve">local explanation;</w:t>
      </w:r>
    </w:p>
    <w:p>
      <w:pPr>
        <w:pStyle w:val="Compact"/>
        <w:numPr>
          <w:ilvl w:val="0"/>
          <w:numId w:val="1053"/>
        </w:numPr>
      </w:pPr>
      <w:r>
        <w:t xml:space="preserve">uncertainty;</w:t>
      </w:r>
    </w:p>
    <w:p>
      <w:pPr>
        <w:pStyle w:val="Compact"/>
        <w:numPr>
          <w:ilvl w:val="0"/>
          <w:numId w:val="1053"/>
        </w:numPr>
      </w:pPr>
      <w:r>
        <w:t xml:space="preserve">OOD abstention;</w:t>
      </w:r>
    </w:p>
    <w:p>
      <w:pPr>
        <w:pStyle w:val="Compact"/>
        <w:numPr>
          <w:ilvl w:val="0"/>
          <w:numId w:val="1053"/>
        </w:numPr>
      </w:pPr>
      <w:r>
        <w:t xml:space="preserve">model-card scope;</w:t>
      </w:r>
    </w:p>
    <w:p>
      <w:pPr>
        <w:pStyle w:val="Compact"/>
        <w:numPr>
          <w:ilvl w:val="0"/>
          <w:numId w:val="1053"/>
        </w:numPr>
      </w:pPr>
      <w:r>
        <w:t xml:space="preserve">human decision.</w:t>
      </w:r>
    </w:p>
    <w:p>
      <w:pPr>
        <w:pStyle w:val="FirstParagraph"/>
      </w:pPr>
      <w:r>
        <w:t xml:space="preserve">The automatic assertions make the result testable rather than purely narrative.</w:t>
      </w:r>
    </w:p>
    <w:bookmarkStart w:id="112" w:name="alignment-failure"/>
    <w:p>
      <w:pPr>
        <w:pStyle w:val="Heading3"/>
      </w:pPr>
      <w:r>
        <w:t xml:space="preserve">Alignment failure</w:t>
      </w:r>
    </w:p>
    <w:p>
      <w:pPr>
        <w:pStyle w:val="FirstParagraph"/>
      </w:pPr>
      <w:r>
        <w:t xml:space="preserve">It does not integrate:</w:t>
      </w:r>
    </w:p>
    <w:p>
      <w:pPr>
        <w:pStyle w:val="Compact"/>
        <w:numPr>
          <w:ilvl w:val="0"/>
          <w:numId w:val="1054"/>
        </w:numPr>
      </w:pPr>
      <w:r>
        <w:t xml:space="preserve">cohort/slice analysis;</w:t>
      </w:r>
    </w:p>
    <w:p>
      <w:pPr>
        <w:pStyle w:val="Compact"/>
        <w:numPr>
          <w:ilvl w:val="0"/>
          <w:numId w:val="1054"/>
        </w:numPr>
      </w:pPr>
      <w:r>
        <w:t xml:space="preserve">proxy evidence;</w:t>
      </w:r>
    </w:p>
    <w:p>
      <w:pPr>
        <w:pStyle w:val="Compact"/>
        <w:numPr>
          <w:ilvl w:val="0"/>
          <w:numId w:val="1054"/>
        </w:numPr>
      </w:pPr>
      <w:r>
        <w:t xml:space="preserve">differential harm;</w:t>
      </w:r>
    </w:p>
    <w:p>
      <w:pPr>
        <w:pStyle w:val="Compact"/>
        <w:numPr>
          <w:ilvl w:val="0"/>
          <w:numId w:val="1054"/>
        </w:numPr>
      </w:pPr>
      <w:r>
        <w:t xml:space="preserve">sample support.</w:t>
      </w:r>
    </w:p>
    <w:p>
      <w:pPr>
        <w:pStyle w:val="FirstParagraph"/>
      </w:pPr>
      <w:r>
        <w:t xml:space="preserve">That omission is significant because fairness occupies one of the three nouns in the canonical title.</w:t>
      </w:r>
    </w:p>
    <w:p>
      <w:pPr>
        <w:pStyle w:val="BodyText"/>
      </w:pPr>
      <w:r>
        <w:t xml:space="preserve">A learner could finish the project with explainability, uncertainty, and governance but no substantive fairness artifact.</w:t>
      </w:r>
    </w:p>
    <w:p>
      <w:r>
        <w:pict>
          <v:rect style="width:0;height:1.5pt" o:hralign="center" o:hrstd="t" o:hr="t"/>
        </w:pict>
      </w:r>
    </w:p>
    <w:bookmarkEnd w:id="112"/>
    <w:bookmarkEnd w:id="113"/>
    <w:bookmarkStart w:id="117" w:name="Xd0b902a6d772974beac5053ac50ad887dacae25"/>
    <w:p>
      <w:pPr>
        <w:pStyle w:val="Heading2"/>
      </w:pPr>
      <w:r>
        <w:t xml:space="preserve">5.5 Cognitive load and progressive disclosure</w:t>
      </w:r>
    </w:p>
    <w:bookmarkStart w:id="114" w:name="effective-elements"/>
    <w:p>
      <w:pPr>
        <w:pStyle w:val="Heading3"/>
      </w:pPr>
      <w:r>
        <w:t xml:space="preserve">Effective elements</w:t>
      </w:r>
    </w:p>
    <w:p>
      <w:pPr>
        <w:pStyle w:val="Compact"/>
        <w:numPr>
          <w:ilvl w:val="0"/>
          <w:numId w:val="1055"/>
        </w:numPr>
      </w:pPr>
      <w:r>
        <w:t xml:space="preserve">The opening gives a compact glossary.</w:t>
      </w:r>
    </w:p>
    <w:p>
      <w:pPr>
        <w:pStyle w:val="Compact"/>
        <w:numPr>
          <w:ilvl w:val="0"/>
          <w:numId w:val="1055"/>
        </w:numPr>
      </w:pPr>
      <w:r>
        <w:t xml:space="preserve">The text says not to memorize every policy code in advance.</w:t>
      </w:r>
    </w:p>
    <w:p>
      <w:pPr>
        <w:pStyle w:val="Compact"/>
        <w:numPr>
          <w:ilvl w:val="0"/>
          <w:numId w:val="1055"/>
        </w:numPr>
      </w:pPr>
      <w:r>
        <w:t xml:space="preserve">Every subtopic introduces only the code it needs.</w:t>
      </w:r>
    </w:p>
    <w:p>
      <w:pPr>
        <w:pStyle w:val="Compact"/>
        <w:numPr>
          <w:ilvl w:val="0"/>
          <w:numId w:val="1055"/>
        </w:numPr>
      </w:pPr>
      <w:r>
        <w:t xml:space="preserve">The same fictional organization and case family reduces context switching.</w:t>
      </w:r>
    </w:p>
    <w:p>
      <w:pPr>
        <w:pStyle w:val="Compact"/>
        <w:numPr>
          <w:ilvl w:val="0"/>
          <w:numId w:val="1055"/>
        </w:numPr>
      </w:pPr>
      <w:r>
        <w:t xml:space="preserve">The four-layer sheet provides a stable schema.</w:t>
      </w:r>
    </w:p>
    <w:bookmarkEnd w:id="114"/>
    <w:bookmarkStart w:id="115" w:name="excessive-load-elements"/>
    <w:p>
      <w:pPr>
        <w:pStyle w:val="Heading3"/>
      </w:pPr>
      <w:r>
        <w:t xml:space="preserve">Excessive-load elements</w:t>
      </w:r>
    </w:p>
    <w:p>
      <w:pPr>
        <w:pStyle w:val="Compact"/>
        <w:numPr>
          <w:ilvl w:val="0"/>
          <w:numId w:val="1056"/>
        </w:numPr>
      </w:pPr>
      <w:r>
        <w:t xml:space="preserve">Long exercise instructions front-load outputs, defects, policy codes, edge cases, and future E2/E3 behaviour in one paragraph.</w:t>
      </w:r>
    </w:p>
    <w:p>
      <w:pPr>
        <w:pStyle w:val="Compact"/>
        <w:numPr>
          <w:ilvl w:val="0"/>
          <w:numId w:val="1056"/>
        </w:numPr>
      </w:pPr>
      <w:r>
        <w:t xml:space="preserve">Many Spanish sentences contain five or more identifiers.</w:t>
      </w:r>
    </w:p>
    <w:p>
      <w:pPr>
        <w:pStyle w:val="Compact"/>
        <w:numPr>
          <w:ilvl w:val="0"/>
          <w:numId w:val="1056"/>
        </w:numPr>
      </w:pPr>
      <w:r>
        <w:t xml:space="preserve">Twenty-four similar tasks create attentional fatigue.</w:t>
      </w:r>
    </w:p>
    <w:p>
      <w:pPr>
        <w:pStyle w:val="Compact"/>
        <w:numPr>
          <w:ilvl w:val="0"/>
          <w:numId w:val="1056"/>
        </w:numPr>
      </w:pPr>
      <w:r>
        <w:t xml:space="preserve">Every concept introduces both domain reasoning and a new</w:t>
      </w:r>
      <w:r>
        <w:t xml:space="preserve"> </w:t>
      </w:r>
      <w:r>
        <w:rPr>
          <w:rStyle w:val="VerbatimChar"/>
        </w:rPr>
        <w:t xml:space="preserve">REJECT_*</w:t>
      </w:r>
      <w:r>
        <w:t xml:space="preserve">/</w:t>
      </w:r>
      <w:r>
        <w:rPr>
          <w:rStyle w:val="VerbatimChar"/>
        </w:rPr>
        <w:t xml:space="preserve">REQUEST_*</w:t>
      </w:r>
      <w:r>
        <w:t xml:space="preserve"> </w:t>
      </w:r>
      <w:r>
        <w:t xml:space="preserve">pair.</w:t>
      </w:r>
    </w:p>
    <w:p>
      <w:pPr>
        <w:pStyle w:val="Compact"/>
        <w:numPr>
          <w:ilvl w:val="0"/>
          <w:numId w:val="1056"/>
        </w:numPr>
      </w:pPr>
      <w:r>
        <w:t xml:space="preserve">The repeated use of exact-output strings can shift learner attention from meaning to string matching.</w:t>
      </w:r>
    </w:p>
    <w:bookmarkEnd w:id="115"/>
    <w:bookmarkStart w:id="116" w:name="recommended-segmentation"/>
    <w:p>
      <w:pPr>
        <w:pStyle w:val="Heading3"/>
      </w:pPr>
      <w:r>
        <w:t xml:space="preserve">Recommended segmentation</w:t>
      </w:r>
    </w:p>
    <w:p>
      <w:pPr>
        <w:pStyle w:val="FirstParagraph"/>
      </w:pPr>
      <w:r>
        <w:t xml:space="preserve">Each task should visually separate:</w:t>
      </w:r>
    </w:p>
    <w:p>
      <w:pPr>
        <w:pStyle w:val="Compact"/>
        <w:numPr>
          <w:ilvl w:val="0"/>
          <w:numId w:val="1057"/>
        </w:numPr>
      </w:pPr>
      <w:r>
        <w:rPr>
          <w:b/>
          <w:bCs/>
        </w:rPr>
        <w:t xml:space="preserve">Goal</w:t>
      </w:r>
    </w:p>
    <w:p>
      <w:pPr>
        <w:pStyle w:val="Compact"/>
        <w:numPr>
          <w:ilvl w:val="0"/>
          <w:numId w:val="1057"/>
        </w:numPr>
      </w:pPr>
      <w:r>
        <w:rPr>
          <w:b/>
          <w:bCs/>
        </w:rPr>
        <w:t xml:space="preserve">Input</w:t>
      </w:r>
    </w:p>
    <w:p>
      <w:pPr>
        <w:pStyle w:val="Compact"/>
        <w:numPr>
          <w:ilvl w:val="0"/>
          <w:numId w:val="1057"/>
        </w:numPr>
      </w:pPr>
      <w:r>
        <w:rPr>
          <w:b/>
          <w:bCs/>
        </w:rPr>
        <w:t xml:space="preserve">Rule</w:t>
      </w:r>
    </w:p>
    <w:p>
      <w:pPr>
        <w:pStyle w:val="Compact"/>
        <w:numPr>
          <w:ilvl w:val="0"/>
          <w:numId w:val="1057"/>
        </w:numPr>
      </w:pPr>
      <w:r>
        <w:rPr>
          <w:b/>
          <w:bCs/>
        </w:rPr>
        <w:t xml:space="preserve">Failure mode</w:t>
      </w:r>
    </w:p>
    <w:p>
      <w:pPr>
        <w:pStyle w:val="Compact"/>
        <w:numPr>
          <w:ilvl w:val="0"/>
          <w:numId w:val="1057"/>
        </w:numPr>
      </w:pPr>
      <w:r>
        <w:rPr>
          <w:b/>
          <w:bCs/>
        </w:rPr>
        <w:t xml:space="preserve">Expected evidence</w:t>
      </w:r>
    </w:p>
    <w:p>
      <w:pPr>
        <w:pStyle w:val="FirstParagraph"/>
      </w:pPr>
      <w:r>
        <w:t xml:space="preserve">Do not include the future exercise’s failure code inside the preceding exercise unless it is essential.</w:t>
      </w:r>
    </w:p>
    <w:p>
      <w:r>
        <w:pict>
          <v:rect style="width:0;height:1.5pt" o:hralign="center" o:hrstd="t" o:hr="t"/>
        </w:pict>
      </w:r>
    </w:p>
    <w:bookmarkEnd w:id="116"/>
    <w:bookmarkEnd w:id="117"/>
    <w:bookmarkStart w:id="119" w:name="fairness-pedagogy"/>
    <w:p>
      <w:pPr>
        <w:pStyle w:val="Heading2"/>
      </w:pPr>
      <w:r>
        <w:t xml:space="preserve">5.6 Fairness pedagogy</w:t>
      </w:r>
    </w:p>
    <w:p>
      <w:pPr>
        <w:pStyle w:val="FirstParagraph"/>
      </w:pPr>
      <w:r>
        <w:t xml:space="preserve">The section gets three important things right:</w:t>
      </w:r>
    </w:p>
    <w:p>
      <w:pPr>
        <w:pStyle w:val="Compact"/>
        <w:numPr>
          <w:ilvl w:val="0"/>
          <w:numId w:val="1058"/>
        </w:numPr>
      </w:pPr>
      <w:r>
        <w:t xml:space="preserve">it requires subgroup metrics rather than only global metrics;</w:t>
      </w:r>
    </w:p>
    <w:p>
      <w:pPr>
        <w:pStyle w:val="Compact"/>
        <w:numPr>
          <w:ilvl w:val="0"/>
          <w:numId w:val="1058"/>
        </w:numPr>
      </w:pPr>
      <w:r>
        <w:t xml:space="preserve">it requires sample size alongside a subgroup metric;</w:t>
      </w:r>
    </w:p>
    <w:p>
      <w:pPr>
        <w:pStyle w:val="Compact"/>
        <w:numPr>
          <w:ilvl w:val="0"/>
          <w:numId w:val="1058"/>
        </w:numPr>
      </w:pPr>
      <w:r>
        <w:t xml:space="preserve">it refuses to infer wrongdoing from a proxy.</w:t>
      </w:r>
    </w:p>
    <w:p>
      <w:pPr>
        <w:pStyle w:val="FirstParagraph"/>
      </w:pPr>
      <w:r>
        <w:t xml:space="preserve">Those are strong foundations.</w:t>
      </w:r>
    </w:p>
    <w:p>
      <w:pPr>
        <w:pStyle w:val="BodyText"/>
      </w:pPr>
      <w:r>
        <w:t xml:space="preserve">However, the actual lab is narrower than the prose:</w:t>
      </w:r>
    </w:p>
    <w:p>
      <w:pPr>
        <w:pStyle w:val="Compact"/>
        <w:numPr>
          <w:ilvl w:val="0"/>
          <w:numId w:val="1059"/>
        </w:numPr>
      </w:pPr>
      <w:r>
        <w:t xml:space="preserve">only precision is computed;</w:t>
      </w:r>
    </w:p>
    <w:p>
      <w:pPr>
        <w:pStyle w:val="Compact"/>
        <w:numPr>
          <w:ilvl w:val="0"/>
          <w:numId w:val="1059"/>
        </w:numPr>
      </w:pPr>
      <w:r>
        <w:t xml:space="preserve">TPR is named but not implemented;</w:t>
      </w:r>
    </w:p>
    <w:p>
      <w:pPr>
        <w:pStyle w:val="Compact"/>
        <w:numPr>
          <w:ilvl w:val="0"/>
          <w:numId w:val="1059"/>
        </w:numPr>
      </w:pPr>
      <w:r>
        <w:t xml:space="preserve">FPR is mentioned conceptually but not computed;</w:t>
      </w:r>
    </w:p>
    <w:p>
      <w:pPr>
        <w:pStyle w:val="Compact"/>
        <w:numPr>
          <w:ilvl w:val="0"/>
          <w:numId w:val="1059"/>
        </w:numPr>
      </w:pPr>
      <w:r>
        <w:t xml:space="preserve">no fairness definition is selected from the use case;</w:t>
      </w:r>
    </w:p>
    <w:p>
      <w:pPr>
        <w:pStyle w:val="Compact"/>
        <w:numPr>
          <w:ilvl w:val="0"/>
          <w:numId w:val="1059"/>
        </w:numPr>
      </w:pPr>
      <w:r>
        <w:t xml:space="preserve">no uncertainty interval is attached to subgroup gaps;</w:t>
      </w:r>
    </w:p>
    <w:p>
      <w:pPr>
        <w:pStyle w:val="Compact"/>
        <w:numPr>
          <w:ilvl w:val="0"/>
          <w:numId w:val="1059"/>
        </w:numPr>
      </w:pPr>
      <w:r>
        <w:t xml:space="preserve">proxies arrive already classified.</w:t>
      </w:r>
    </w:p>
    <w:p>
      <w:pPr>
        <w:pStyle w:val="FirstParagraph"/>
      </w:pPr>
      <w:r>
        <w:t xml:space="preserve">Google’s fairness curriculum explicitly teaches that aggregate performance can conceal minority-group failures and compares multiple fairness concepts, including demographic parity, equality of opportunity, and counterfactual fairness.</w:t>
      </w:r>
    </w:p>
    <w:bookmarkStart w:id="118" w:name="comparative-verdict"/>
    <w:p>
      <w:pPr>
        <w:pStyle w:val="Heading3"/>
      </w:pPr>
      <w:r>
        <w:t xml:space="preserve">Comparative verdict</w:t>
      </w:r>
    </w:p>
    <w:p>
      <w:pPr>
        <w:pStyle w:val="FirstParagraph"/>
      </w:pPr>
      <w:r>
        <w:t xml:space="preserve">Section 35 is</w:t>
      </w:r>
      <w:r>
        <w:t xml:space="preserve"> </w:t>
      </w:r>
      <w:r>
        <w:rPr>
          <w:b/>
          <w:bCs/>
        </w:rPr>
        <w:t xml:space="preserve">stronger than many introductory fairness modules in operational governance</w:t>
      </w:r>
      <w:r>
        <w:t xml:space="preserve">, because it connects model outputs to human review, abstention, and audit. It is</w:t>
      </w:r>
      <w:r>
        <w:t xml:space="preserve"> </w:t>
      </w:r>
      <w:r>
        <w:rPr>
          <w:b/>
          <w:bCs/>
        </w:rPr>
        <w:t xml:space="preserve">weaker quantitatively</w:t>
      </w:r>
      <w:r>
        <w:t xml:space="preserve">, because it does not make learners choose or calculate multiple fairness measures.</w:t>
      </w:r>
    </w:p>
    <w:p>
      <w:r>
        <w:pict>
          <v:rect style="width:0;height:1.5pt" o:hralign="center" o:hrstd="t" o:hr="t"/>
        </w:pict>
      </w:r>
    </w:p>
    <w:bookmarkEnd w:id="118"/>
    <w:bookmarkEnd w:id="119"/>
    <w:bookmarkStart w:id="122" w:name="explainability-pedagogy"/>
    <w:p>
      <w:pPr>
        <w:pStyle w:val="Heading2"/>
      </w:pPr>
      <w:r>
        <w:t xml:space="preserve">5.7 Explainability pedagogy</w:t>
      </w:r>
    </w:p>
    <w:p>
      <w:pPr>
        <w:pStyle w:val="FirstParagraph"/>
      </w:pPr>
      <w:r>
        <w:t xml:space="preserve">The global/local distinction is clear and valuable.</w:t>
      </w:r>
    </w:p>
    <w:p>
      <w:pPr>
        <w:pStyle w:val="BodyText"/>
      </w:pPr>
      <w:r>
        <w:t xml:space="preserve">The section correctly teaches that:</w:t>
      </w:r>
    </w:p>
    <w:p>
      <w:pPr>
        <w:pStyle w:val="Compact"/>
        <w:numPr>
          <w:ilvl w:val="0"/>
          <w:numId w:val="1060"/>
        </w:numPr>
      </w:pPr>
      <w:r>
        <w:t xml:space="preserve">permutation importance is global;</w:t>
      </w:r>
    </w:p>
    <w:p>
      <w:pPr>
        <w:pStyle w:val="Compact"/>
        <w:numPr>
          <w:ilvl w:val="0"/>
          <w:numId w:val="1060"/>
        </w:numPr>
      </w:pPr>
      <w:r>
        <w:t xml:space="preserve">local contribution pertains to one case;</w:t>
      </w:r>
    </w:p>
    <w:p>
      <w:pPr>
        <w:pStyle w:val="Compact"/>
        <w:numPr>
          <w:ilvl w:val="0"/>
          <w:numId w:val="1060"/>
        </w:numPr>
      </w:pPr>
      <w:r>
        <w:t xml:space="preserve">neither proves fraud or causality;</w:t>
      </w:r>
    </w:p>
    <w:p>
      <w:pPr>
        <w:pStyle w:val="Compact"/>
        <w:numPr>
          <w:ilvl w:val="0"/>
          <w:numId w:val="1060"/>
        </w:numPr>
      </w:pPr>
      <w:r>
        <w:t xml:space="preserve">correlated or proxy features can distort interpretation.</w:t>
      </w:r>
    </w:p>
    <w:p>
      <w:pPr>
        <w:pStyle w:val="FirstParagraph"/>
      </w:pPr>
      <w:r>
        <w:t xml:space="preserve">Scikit-learn’s definition of permutation importance supports the section’s framing: shuffle one feature and observe degradation in a selected metric.</w:t>
      </w:r>
    </w:p>
    <w:bookmarkStart w:id="120" w:name="main-weakness"/>
    <w:p>
      <w:pPr>
        <w:pStyle w:val="Heading3"/>
      </w:pPr>
      <w:r>
        <w:t xml:space="preserve">Main weakness</w:t>
      </w:r>
    </w:p>
    <w:p>
      <w:pPr>
        <w:pStyle w:val="FirstParagraph"/>
      </w:pPr>
      <w:r>
        <w:t xml:space="preserve">The local toy model lacks the baseline semantics needed to bridge to SHAP. Since SHAP and LIME are named, the section should prevent transfer of the raw</w:t>
      </w:r>
      <w:r>
        <w:t xml:space="preserve"> </w:t>
      </w:r>
      <w:r>
        <w:rPr>
          <w:rStyle w:val="VerbatimChar"/>
        </w:rPr>
        <w:t xml:space="preserve">value × weight</w:t>
      </w:r>
      <w:r>
        <w:t xml:space="preserve"> </w:t>
      </w:r>
      <w:r>
        <w:t xml:space="preserve">rule into those methods.</w:t>
      </w:r>
    </w:p>
    <w:bookmarkEnd w:id="120"/>
    <w:bookmarkStart w:id="121" w:name="recommended-connective-explanation"/>
    <w:p>
      <w:pPr>
        <w:pStyle w:val="Heading3"/>
      </w:pPr>
      <w:r>
        <w:t xml:space="preserve">Recommended connective explanation</w:t>
      </w:r>
    </w:p>
    <w:p>
      <w:pPr>
        <w:pStyle w:val="BlockText"/>
      </w:pPr>
      <w:r>
        <w:t xml:space="preserve">“In this toy linear score, contributions are calculated in the model’s transformed input space. A baseline plus the contributions reconstructs the linear score. SHAP also uses a baseline, but its attribution rules and handling of dependencies are not equivalent to this exercise.”</w:t>
      </w:r>
    </w:p>
    <w:p>
      <w:r>
        <w:pict>
          <v:rect style="width:0;height:1.5pt" o:hralign="center" o:hrstd="t" o:hr="t"/>
        </w:pict>
      </w:r>
    </w:p>
    <w:bookmarkEnd w:id="121"/>
    <w:bookmarkEnd w:id="122"/>
    <w:bookmarkStart w:id="124" w:name="uncertainty-and-abstention"/>
    <w:p>
      <w:pPr>
        <w:pStyle w:val="Heading2"/>
      </w:pPr>
      <w:r>
        <w:t xml:space="preserve">5.8 Uncertainty and abstention</w:t>
      </w:r>
    </w:p>
    <w:p>
      <w:pPr>
        <w:pStyle w:val="FirstParagraph"/>
      </w:pPr>
      <w:r>
        <w:t xml:space="preserve">The section’s ethical policy is excellent:</w:t>
      </w:r>
    </w:p>
    <w:p>
      <w:pPr>
        <w:pStyle w:val="Compact"/>
        <w:numPr>
          <w:ilvl w:val="0"/>
          <w:numId w:val="1061"/>
        </w:numPr>
      </w:pPr>
      <w:r>
        <w:t xml:space="preserve">do not publish only a point;</w:t>
      </w:r>
    </w:p>
    <w:p>
      <w:pPr>
        <w:pStyle w:val="Compact"/>
        <w:numPr>
          <w:ilvl w:val="0"/>
          <w:numId w:val="1061"/>
        </w:numPr>
      </w:pPr>
      <w:r>
        <w:t xml:space="preserve">do not force a label OOD;</w:t>
      </w:r>
    </w:p>
    <w:p>
      <w:pPr>
        <w:pStyle w:val="Compact"/>
        <w:numPr>
          <w:ilvl w:val="0"/>
          <w:numId w:val="1061"/>
        </w:numPr>
      </w:pPr>
      <w:r>
        <w:t xml:space="preserve">abstain and escalate;</w:t>
      </w:r>
    </w:p>
    <w:p>
      <w:pPr>
        <w:pStyle w:val="Compact"/>
        <w:numPr>
          <w:ilvl w:val="0"/>
          <w:numId w:val="1061"/>
        </w:numPr>
      </w:pPr>
      <w:r>
        <w:t xml:space="preserve">record the reason.</w:t>
      </w:r>
    </w:p>
    <w:p>
      <w:pPr>
        <w:pStyle w:val="FirstParagraph"/>
      </w:pPr>
      <w:r>
        <w:t xml:space="preserve">That aligns well with NIST’s emphasis on documenting limitations, human oversight, and safe failure beyond knowledge limits.</w:t>
      </w:r>
    </w:p>
    <w:p>
      <w:pPr>
        <w:pStyle w:val="BodyText"/>
      </w:pPr>
      <w:r>
        <w:t xml:space="preserve">The weakness is technical conflation:</w:t>
      </w:r>
    </w:p>
    <w:p>
      <w:pPr>
        <w:pStyle w:val="Compact"/>
        <w:numPr>
          <w:ilvl w:val="0"/>
          <w:numId w:val="1062"/>
        </w:numPr>
      </w:pPr>
      <w:r>
        <w:t xml:space="preserve">probability calibration;</w:t>
      </w:r>
    </w:p>
    <w:p>
      <w:pPr>
        <w:pStyle w:val="Compact"/>
        <w:numPr>
          <w:ilvl w:val="0"/>
          <w:numId w:val="1062"/>
        </w:numPr>
      </w:pPr>
      <w:r>
        <w:t xml:space="preserve">an illustrative</w:t>
      </w:r>
      <w:r>
        <w:t xml:space="preserve"> </w:t>
      </w:r>
      <w:r>
        <w:rPr>
          <w:rStyle w:val="VerbatimChar"/>
        </w:rPr>
        <w:t xml:space="preserve">p ± q</w:t>
      </w:r>
      <w:r>
        <w:t xml:space="preserve"> </w:t>
      </w:r>
      <w:r>
        <w:t xml:space="preserve">sensitivity band;</w:t>
      </w:r>
    </w:p>
    <w:p>
      <w:pPr>
        <w:pStyle w:val="Compact"/>
        <w:numPr>
          <w:ilvl w:val="0"/>
          <w:numId w:val="1062"/>
        </w:numPr>
      </w:pPr>
      <w:r>
        <w:t xml:space="preserve">conformal prediction;</w:t>
      </w:r>
    </w:p>
    <w:p>
      <w:pPr>
        <w:pStyle w:val="Compact"/>
        <w:numPr>
          <w:ilvl w:val="0"/>
          <w:numId w:val="1062"/>
        </w:numPr>
      </w:pPr>
      <w:r>
        <w:t xml:space="preserve">OOD detection</w:t>
      </w:r>
    </w:p>
    <w:p>
      <w:pPr>
        <w:pStyle w:val="FirstParagraph"/>
      </w:pPr>
      <w:r>
        <w:t xml:space="preserve">are adjacent but distinct concepts.</w:t>
      </w:r>
    </w:p>
    <w:p>
      <w:pPr>
        <w:pStyle w:val="BodyText"/>
      </w:pPr>
      <w:r>
        <w:t xml:space="preserve">The prose says they are distinct, but the exercises do not require the learner to demonstrate the distinction.</w:t>
      </w:r>
    </w:p>
    <w:bookmarkStart w:id="123" w:name="recommended-assessment-prompt"/>
    <w:p>
      <w:pPr>
        <w:pStyle w:val="Heading3"/>
      </w:pPr>
      <w:r>
        <w:t xml:space="preserve">Recommended assessment prompt</w:t>
      </w:r>
    </w:p>
    <w:p>
      <w:pPr>
        <w:pStyle w:val="FirstParagraph"/>
      </w:pPr>
      <w:r>
        <w:t xml:space="preserve">Present three outputs:</w:t>
      </w:r>
    </w:p>
    <w:p>
      <w:pPr>
        <w:pStyle w:val="Compact"/>
        <w:numPr>
          <w:ilvl w:val="0"/>
          <w:numId w:val="1063"/>
        </w:numPr>
      </w:pPr>
      <w:r>
        <w:t xml:space="preserve">a calibrated probability;</w:t>
      </w:r>
    </w:p>
    <w:p>
      <w:pPr>
        <w:pStyle w:val="Compact"/>
        <w:numPr>
          <w:ilvl w:val="0"/>
          <w:numId w:val="1063"/>
        </w:numPr>
      </w:pPr>
      <w:r>
        <w:t xml:space="preserve">an illustrative sensitivity band;</w:t>
      </w:r>
    </w:p>
    <w:p>
      <w:pPr>
        <w:pStyle w:val="Compact"/>
        <w:numPr>
          <w:ilvl w:val="0"/>
          <w:numId w:val="1063"/>
        </w:numPr>
      </w:pPr>
      <w:r>
        <w:t xml:space="preserve">a conformal prediction set with observed coverage.</w:t>
      </w:r>
    </w:p>
    <w:p>
      <w:pPr>
        <w:pStyle w:val="FirstParagraph"/>
      </w:pPr>
      <w:r>
        <w:t xml:space="preserve">Ask the learner to state what each supports and what it does not support.</w:t>
      </w:r>
    </w:p>
    <w:p>
      <w:r>
        <w:pict>
          <v:rect style="width:0;height:1.5pt" o:hralign="center" o:hrstd="t" o:hr="t"/>
        </w:pict>
      </w:r>
    </w:p>
    <w:bookmarkEnd w:id="123"/>
    <w:bookmarkEnd w:id="124"/>
    <w:bookmarkStart w:id="126" w:name="governance-and-contestability"/>
    <w:p>
      <w:pPr>
        <w:pStyle w:val="Heading2"/>
      </w:pPr>
      <w:r>
        <w:t xml:space="preserve">5.9 Governance and contestability</w:t>
      </w:r>
    </w:p>
    <w:p>
      <w:pPr>
        <w:pStyle w:val="FirstParagraph"/>
      </w:pPr>
      <w:r>
        <w:t xml:space="preserve">The section’s scope controls are strong:</w:t>
      </w:r>
    </w:p>
    <w:p>
      <w:pPr>
        <w:pStyle w:val="Compact"/>
        <w:numPr>
          <w:ilvl w:val="0"/>
          <w:numId w:val="1064"/>
        </w:numPr>
      </w:pPr>
      <w:r>
        <w:rPr>
          <w:rStyle w:val="VerbatimChar"/>
        </w:rPr>
        <w:t xml:space="preserve">queue_rank</w:t>
      </w:r>
      <w:r>
        <w:t xml:space="preserve"> </w:t>
      </w:r>
      <w:r>
        <w:t xml:space="preserve">is allowed;</w:t>
      </w:r>
    </w:p>
    <w:p>
      <w:pPr>
        <w:pStyle w:val="Compact"/>
        <w:numPr>
          <w:ilvl w:val="0"/>
          <w:numId w:val="1064"/>
        </w:numPr>
      </w:pPr>
      <w:r>
        <w:rPr>
          <w:rStyle w:val="VerbatimChar"/>
        </w:rPr>
        <w:t xml:space="preserve">fraud_label</w:t>
      </w:r>
      <w:r>
        <w:t xml:space="preserve"> </w:t>
      </w:r>
      <w:r>
        <w:t xml:space="preserve">is prohibited;</w:t>
      </w:r>
    </w:p>
    <w:p>
      <w:pPr>
        <w:pStyle w:val="Compact"/>
        <w:numPr>
          <w:ilvl w:val="0"/>
          <w:numId w:val="1064"/>
        </w:numPr>
      </w:pPr>
      <w:r>
        <w:t xml:space="preserve">humans can override;</w:t>
      </w:r>
    </w:p>
    <w:p>
      <w:pPr>
        <w:pStyle w:val="Compact"/>
        <w:numPr>
          <w:ilvl w:val="0"/>
          <w:numId w:val="1064"/>
        </w:numPr>
      </w:pPr>
      <w:r>
        <w:t xml:space="preserve">model lifecycle includes retirement;</w:t>
      </w:r>
    </w:p>
    <w:p>
      <w:pPr>
        <w:pStyle w:val="Compact"/>
        <w:numPr>
          <w:ilvl w:val="0"/>
          <w:numId w:val="1064"/>
        </w:numPr>
      </w:pPr>
      <w:r>
        <w:t xml:space="preserve">historical scores are not erased.</w:t>
      </w:r>
    </w:p>
    <w:p>
      <w:pPr>
        <w:pStyle w:val="FirstParagraph"/>
      </w:pPr>
      <w:r>
        <w:t xml:space="preserve">These are valuable operational habits.</w:t>
      </w:r>
    </w:p>
    <w:bookmarkStart w:id="125" w:name="weakness"/>
    <w:p>
      <w:pPr>
        <w:pStyle w:val="Heading3"/>
      </w:pPr>
      <w:r>
        <w:t xml:space="preserve">Weakness</w:t>
      </w:r>
    </w:p>
    <w:p>
      <w:pPr>
        <w:pStyle w:val="FirstParagraph"/>
      </w:pPr>
      <w:r>
        <w:t xml:space="preserve">The governance objects are under-specified. A model card and an audit event are treated mainly as key-presence checks. NIST frames governance as documented processes covering scope, oversight, impacts, measurement, and management—not merely booleans.</w:t>
      </w:r>
    </w:p>
    <w:p>
      <w:pPr>
        <w:pStyle w:val="BodyText"/>
      </w:pPr>
      <w:r>
        <w:t xml:space="preserve">Contestability should be observable as a process:</w:t>
      </w:r>
    </w:p>
    <w:p>
      <w:pPr>
        <w:pStyle w:val="SourceCode"/>
      </w:pPr>
      <w:r>
        <w:rPr>
          <w:rStyle w:val="NormalTok"/>
        </w:rPr>
        <w:t xml:space="preserve">{</w:t>
      </w:r>
      <w:r>
        <w:br/>
      </w:r>
      <w:r>
        <w:rPr>
          <w:rStyle w:val="NormalTok"/>
        </w:rPr>
        <w:t xml:space="preserve">    </w:t>
      </w:r>
      <w:r>
        <w:rPr>
          <w:rStyle w:val="StringTok"/>
        </w:rPr>
        <w:t xml:space="preserve">"enabled"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"channel"</w:t>
      </w:r>
      <w:r>
        <w:rPr>
          <w:rStyle w:val="NormalTok"/>
        </w:rPr>
        <w:t xml:space="preserve">: </w:t>
      </w:r>
      <w:r>
        <w:rPr>
          <w:rStyle w:val="StringTok"/>
        </w:rPr>
        <w:t xml:space="preserve">"risk_ops_review"</w:t>
      </w:r>
      <w:r>
        <w:rPr>
          <w:rStyle w:val="NormalTok"/>
        </w:rPr>
        <w:t xml:space="preserve">,</w:t>
      </w:r>
      <w:r>
        <w:br/>
      </w:r>
      <w:r>
        <w:rPr>
          <w:rStyle w:val="NormalTok"/>
        </w:rPr>
        <w:t xml:space="preserve">    </w:t>
      </w:r>
      <w:r>
        <w:rPr>
          <w:rStyle w:val="StringTok"/>
        </w:rPr>
        <w:t xml:space="preserve">"owner"</w:t>
      </w:r>
      <w:r>
        <w:rPr>
          <w:rStyle w:val="NormalTok"/>
        </w:rPr>
        <w:t xml:space="preserve">: </w:t>
      </w:r>
      <w:r>
        <w:rPr>
          <w:rStyle w:val="StringTok"/>
        </w:rPr>
        <w:t xml:space="preserve">"risk_ops"</w:t>
      </w:r>
      <w:r>
        <w:rPr>
          <w:rStyle w:val="NormalTok"/>
        </w:rPr>
        <w:t xml:space="preserve">,</w:t>
      </w:r>
      <w:r>
        <w:br/>
      </w:r>
      <w:r>
        <w:rPr>
          <w:rStyle w:val="NormalTok"/>
        </w:rPr>
        <w:t xml:space="preserve">    </w:t>
      </w:r>
      <w:r>
        <w:rPr>
          <w:rStyle w:val="StringTok"/>
        </w:rPr>
        <w:t xml:space="preserve">"sla_hours"</w:t>
      </w:r>
      <w:r>
        <w:rPr>
          <w:rStyle w:val="NormalTok"/>
        </w:rPr>
        <w:t xml:space="preserve">: </w:t>
      </w:r>
      <w:r>
        <w:rPr>
          <w:rStyle w:val="DecValTok"/>
        </w:rPr>
        <w:t xml:space="preserve">48</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"open"</w:t>
      </w:r>
      <w:r>
        <w:br/>
      </w:r>
      <w:r>
        <w:rPr>
          <w:rStyle w:val="NormalTok"/>
        </w:rPr>
        <w:t xml:space="preserve">}</w:t>
      </w:r>
    </w:p>
    <w:p>
      <w:r>
        <w:pict>
          <v:rect style="width:0;height:1.5pt" o:hralign="center" o:hrstd="t" o:hr="t"/>
        </w:pict>
      </w:r>
    </w:p>
    <w:bookmarkEnd w:id="125"/>
    <w:bookmarkEnd w:id="126"/>
    <w:bookmarkStart w:id="130" w:name="exercise-and-exam-alignment"/>
    <w:p>
      <w:pPr>
        <w:pStyle w:val="Heading2"/>
      </w:pPr>
      <w:r>
        <w:t xml:space="preserve">5.10 Exercise and exam alignment</w:t>
      </w:r>
    </w:p>
    <w:bookmarkStart w:id="127" w:name="public-self-check"/>
    <w:p>
      <w:pPr>
        <w:pStyle w:val="Heading3"/>
      </w:pPr>
      <w:r>
        <w:t xml:space="preserve">Public self-check</w:t>
      </w:r>
    </w:p>
    <w:p>
      <w:pPr>
        <w:pStyle w:val="FirstParagraph"/>
      </w:pPr>
      <w:r>
        <w:t xml:space="preserve">Strengths:</w:t>
      </w:r>
    </w:p>
    <w:p>
      <w:pPr>
        <w:pStyle w:val="Compact"/>
        <w:numPr>
          <w:ilvl w:val="0"/>
          <w:numId w:val="1065"/>
        </w:numPr>
      </w:pPr>
      <w:r>
        <w:t xml:space="preserve">explanations are immediate;</w:t>
      </w:r>
    </w:p>
    <w:p>
      <w:pPr>
        <w:pStyle w:val="Compact"/>
        <w:numPr>
          <w:ilvl w:val="0"/>
          <w:numId w:val="1065"/>
        </w:numPr>
      </w:pPr>
      <w:r>
        <w:t xml:space="preserve">ethical limits recur;</w:t>
      </w:r>
    </w:p>
    <w:p>
      <w:pPr>
        <w:pStyle w:val="Compact"/>
        <w:numPr>
          <w:ilvl w:val="0"/>
          <w:numId w:val="1065"/>
        </w:numPr>
      </w:pPr>
      <w:r>
        <w:t xml:space="preserve">correct-answer positions vary;</w:t>
      </w:r>
    </w:p>
    <w:p>
      <w:pPr>
        <w:pStyle w:val="Compact"/>
        <w:numPr>
          <w:ilvl w:val="0"/>
          <w:numId w:val="1065"/>
        </w:numPr>
      </w:pPr>
      <w:r>
        <w:t xml:space="preserve">the questions match the main narrative.</w:t>
      </w:r>
    </w:p>
    <w:p>
      <w:pPr>
        <w:pStyle w:val="FirstParagraph"/>
      </w:pPr>
      <w:r>
        <w:t xml:space="preserve">Weaknesses:</w:t>
      </w:r>
    </w:p>
    <w:p>
      <w:pPr>
        <w:pStyle w:val="Compact"/>
        <w:numPr>
          <w:ilvl w:val="0"/>
          <w:numId w:val="1066"/>
        </w:numPr>
      </w:pPr>
      <w:r>
        <w:t xml:space="preserve">six questions for eight subtopics;</w:t>
      </w:r>
    </w:p>
    <w:p>
      <w:pPr>
        <w:pStyle w:val="Compact"/>
        <w:numPr>
          <w:ilvl w:val="0"/>
          <w:numId w:val="1066"/>
        </w:numPr>
      </w:pPr>
      <w:r>
        <w:t xml:space="preserve">mostly recognition;</w:t>
      </w:r>
    </w:p>
    <w:p>
      <w:pPr>
        <w:pStyle w:val="Compact"/>
        <w:numPr>
          <w:ilvl w:val="0"/>
          <w:numId w:val="1066"/>
        </w:numPr>
      </w:pPr>
      <w:r>
        <w:t xml:space="preserve">distractors are easy;</w:t>
      </w:r>
    </w:p>
    <w:p>
      <w:pPr>
        <w:pStyle w:val="Compact"/>
        <w:numPr>
          <w:ilvl w:val="0"/>
          <w:numId w:val="1066"/>
        </w:numPr>
      </w:pPr>
      <w:r>
        <w:t xml:space="preserve">no code interpretation;</w:t>
      </w:r>
    </w:p>
    <w:p>
      <w:pPr>
        <w:pStyle w:val="Compact"/>
        <w:numPr>
          <w:ilvl w:val="0"/>
          <w:numId w:val="1066"/>
        </w:numPr>
      </w:pPr>
      <w:r>
        <w:t xml:space="preserve">no calculation.</w:t>
      </w:r>
    </w:p>
    <w:bookmarkEnd w:id="127"/>
    <w:bookmarkStart w:id="128" w:name="authenticated-question-bank"/>
    <w:p>
      <w:pPr>
        <w:pStyle w:val="Heading3"/>
      </w:pPr>
      <w:r>
        <w:t xml:space="preserve">Authenticated question bank</w:t>
      </w:r>
    </w:p>
    <w:p>
      <w:pPr>
        <w:pStyle w:val="FirstParagraph"/>
      </w:pPr>
      <w:r>
        <w:t xml:space="preserve">Strengths:</w:t>
      </w:r>
    </w:p>
    <w:p>
      <w:pPr>
        <w:pStyle w:val="Compact"/>
        <w:numPr>
          <w:ilvl w:val="0"/>
          <w:numId w:val="1067"/>
        </w:numPr>
      </w:pPr>
      <w:r>
        <w:t xml:space="preserve">eight concepts;</w:t>
      </w:r>
    </w:p>
    <w:p>
      <w:pPr>
        <w:pStyle w:val="Compact"/>
        <w:numPr>
          <w:ilvl w:val="0"/>
          <w:numId w:val="1067"/>
        </w:numPr>
      </w:pPr>
      <w:r>
        <w:t xml:space="preserve">three variants per concept;</w:t>
      </w:r>
    </w:p>
    <w:p>
      <w:pPr>
        <w:pStyle w:val="Compact"/>
        <w:numPr>
          <w:ilvl w:val="0"/>
          <w:numId w:val="1067"/>
        </w:numPr>
      </w:pPr>
      <w:r>
        <w:t xml:space="preserve">unused variants selected across attempts;</w:t>
      </w:r>
    </w:p>
    <w:p>
      <w:pPr>
        <w:pStyle w:val="Compact"/>
        <w:numPr>
          <w:ilvl w:val="0"/>
          <w:numId w:val="1067"/>
        </w:numPr>
      </w:pPr>
      <w:r>
        <w:t xml:space="preserve">one question per concept;</w:t>
      </w:r>
    </w:p>
    <w:p>
      <w:pPr>
        <w:pStyle w:val="Compact"/>
        <w:numPr>
          <w:ilvl w:val="0"/>
          <w:numId w:val="1067"/>
        </w:numPr>
      </w:pPr>
      <w:r>
        <w:t xml:space="preserve">answer explanations stored.</w:t>
      </w:r>
    </w:p>
    <w:p>
      <w:pPr>
        <w:pStyle w:val="FirstParagraph"/>
      </w:pPr>
      <w:r>
        <w:t xml:space="preserve">Weaknesses:</w:t>
      </w:r>
    </w:p>
    <w:p>
      <w:pPr>
        <w:pStyle w:val="Compact"/>
        <w:numPr>
          <w:ilvl w:val="0"/>
          <w:numId w:val="1068"/>
        </w:numPr>
      </w:pPr>
      <w:r>
        <w:t xml:space="preserve">one wrong key;</w:t>
      </w:r>
    </w:p>
    <w:p>
      <w:pPr>
        <w:pStyle w:val="Compact"/>
        <w:numPr>
          <w:ilvl w:val="0"/>
          <w:numId w:val="1068"/>
        </w:numPr>
      </w:pPr>
      <w:r>
        <w:t xml:space="preserve">22/24 answer-position concentration;</w:t>
      </w:r>
    </w:p>
    <w:p>
      <w:pPr>
        <w:pStyle w:val="Compact"/>
        <w:numPr>
          <w:ilvl w:val="0"/>
          <w:numId w:val="1068"/>
        </w:numPr>
      </w:pPr>
      <w:r>
        <w:t xml:space="preserve">obvious distractors;</w:t>
      </w:r>
    </w:p>
    <w:p>
      <w:pPr>
        <w:pStyle w:val="Compact"/>
        <w:numPr>
          <w:ilvl w:val="0"/>
          <w:numId w:val="1068"/>
        </w:numPr>
      </w:pPr>
      <w:r>
        <w:t xml:space="preserve">no substantial scenario or computation;</w:t>
      </w:r>
    </w:p>
    <w:p>
      <w:pPr>
        <w:pStyle w:val="Compact"/>
        <w:numPr>
          <w:ilvl w:val="0"/>
          <w:numId w:val="1068"/>
        </w:numPr>
      </w:pPr>
      <w:r>
        <w:t xml:space="preserve">several variants differ only in wording rather than cognitive operation.</w:t>
      </w:r>
    </w:p>
    <w:bookmarkEnd w:id="128"/>
    <w:bookmarkStart w:id="129" w:name="recommended-exam-blueprint"/>
    <w:p>
      <w:pPr>
        <w:pStyle w:val="Heading3"/>
      </w:pPr>
      <w:r>
        <w:t xml:space="preserve">Recommended exam blueprint</w:t>
      </w:r>
    </w:p>
    <w:p>
      <w:pPr>
        <w:pStyle w:val="FirstParagraph"/>
      </w:pPr>
      <w:r>
        <w:t xml:space="preserve">For each concept, the three variants should be equivalent in objective but diverse in surface form:</w:t>
      </w:r>
    </w:p>
    <w:p>
      <w:pPr>
        <w:pStyle w:val="Compact"/>
        <w:numPr>
          <w:ilvl w:val="0"/>
          <w:numId w:val="1069"/>
        </w:numPr>
      </w:pPr>
      <w:r>
        <w:rPr>
          <w:b/>
          <w:bCs/>
        </w:rPr>
        <w:t xml:space="preserve">Variant A:</w:t>
      </w:r>
      <w:r>
        <w:t xml:space="preserve"> </w:t>
      </w:r>
      <w:r>
        <w:t xml:space="preserve">conceptual interpretation;</w:t>
      </w:r>
    </w:p>
    <w:p>
      <w:pPr>
        <w:pStyle w:val="Compact"/>
        <w:numPr>
          <w:ilvl w:val="0"/>
          <w:numId w:val="1069"/>
        </w:numPr>
      </w:pPr>
      <w:r>
        <w:rPr>
          <w:b/>
          <w:bCs/>
        </w:rPr>
        <w:t xml:space="preserve">Variant B:</w:t>
      </w:r>
      <w:r>
        <w:t xml:space="preserve"> </w:t>
      </w:r>
      <w:r>
        <w:t xml:space="preserve">code/output diagnosis;</w:t>
      </w:r>
    </w:p>
    <w:p>
      <w:pPr>
        <w:pStyle w:val="Compact"/>
        <w:numPr>
          <w:ilvl w:val="0"/>
          <w:numId w:val="1069"/>
        </w:numPr>
      </w:pPr>
      <w:r>
        <w:rPr>
          <w:b/>
          <w:bCs/>
        </w:rPr>
        <w:t xml:space="preserve">Variant C:</w:t>
      </w:r>
      <w:r>
        <w:t xml:space="preserve"> </w:t>
      </w:r>
      <w:r>
        <w:t xml:space="preserve">operational scenario and policy choice.</w:t>
      </w:r>
    </w:p>
    <w:p>
      <w:r>
        <w:pict>
          <v:rect style="width:0;height:1.5pt" o:hralign="center" o:hrstd="t" o:hr="t"/>
        </w:pict>
      </w:r>
    </w:p>
    <w:bookmarkEnd w:id="129"/>
    <w:bookmarkEnd w:id="130"/>
    <w:bookmarkStart w:id="134" w:name="roadmap-consistency"/>
    <w:p>
      <w:pPr>
        <w:pStyle w:val="Heading2"/>
      </w:pPr>
      <w:r>
        <w:t xml:space="preserve">5.11 Roadmap consistency</w:t>
      </w:r>
    </w:p>
    <w:p>
      <w:pPr>
        <w:pStyle w:val="FirstParagraph"/>
      </w:pPr>
      <w:r>
        <w:t xml:space="preserve">Section 35 is exceptionally well situated.</w:t>
      </w:r>
    </w:p>
    <w:bookmarkStart w:id="131" w:name="backward-connection-to-section-34"/>
    <w:p>
      <w:pPr>
        <w:pStyle w:val="Heading3"/>
      </w:pPr>
      <w:r>
        <w:t xml:space="preserve">Backward connection to Section 34</w:t>
      </w:r>
    </w:p>
    <w:p>
      <w:pPr>
        <w:pStyle w:val="FirstParagraph"/>
      </w:pPr>
      <w:r>
        <w:t xml:space="preserve">Section 34 establishes:</w:t>
      </w:r>
    </w:p>
    <w:p>
      <w:pPr>
        <w:pStyle w:val="Compact"/>
        <w:numPr>
          <w:ilvl w:val="0"/>
          <w:numId w:val="1070"/>
        </w:numPr>
      </w:pPr>
      <w:r>
        <w:t xml:space="preserve">confusion metrics;</w:t>
      </w:r>
    </w:p>
    <w:p>
      <w:pPr>
        <w:pStyle w:val="Compact"/>
        <w:numPr>
          <w:ilvl w:val="0"/>
          <w:numId w:val="1070"/>
        </w:numPr>
      </w:pPr>
      <w:r>
        <w:t xml:space="preserve">ranking metrics;</w:t>
      </w:r>
    </w:p>
    <w:p>
      <w:pPr>
        <w:pStyle w:val="Compact"/>
        <w:numPr>
          <w:ilvl w:val="0"/>
          <w:numId w:val="1070"/>
        </w:numPr>
      </w:pPr>
      <w:r>
        <w:t xml:space="preserve">calibration;</w:t>
      </w:r>
    </w:p>
    <w:p>
      <w:pPr>
        <w:pStyle w:val="Compact"/>
        <w:numPr>
          <w:ilvl w:val="0"/>
          <w:numId w:val="1070"/>
        </w:numPr>
      </w:pPr>
      <w:r>
        <w:t xml:space="preserve">capacity-sensitive thresholds;</w:t>
      </w:r>
    </w:p>
    <w:p>
      <w:pPr>
        <w:pStyle w:val="Compact"/>
        <w:numPr>
          <w:ilvl w:val="0"/>
          <w:numId w:val="1070"/>
        </w:numPr>
      </w:pPr>
      <w:r>
        <w:t xml:space="preserve">abstention.</w:t>
      </w:r>
    </w:p>
    <w:p>
      <w:pPr>
        <w:pStyle w:val="FirstParagraph"/>
      </w:pPr>
      <w:r>
        <w:t xml:space="preserve">Section 35 then asks how those outputs should be:</w:t>
      </w:r>
    </w:p>
    <w:p>
      <w:pPr>
        <w:pStyle w:val="Compact"/>
        <w:numPr>
          <w:ilvl w:val="0"/>
          <w:numId w:val="1071"/>
        </w:numPr>
      </w:pPr>
      <w:r>
        <w:t xml:space="preserve">explained;</w:t>
      </w:r>
    </w:p>
    <w:p>
      <w:pPr>
        <w:pStyle w:val="Compact"/>
        <w:numPr>
          <w:ilvl w:val="0"/>
          <w:numId w:val="1071"/>
        </w:numPr>
      </w:pPr>
      <w:r>
        <w:t xml:space="preserve">compared by cohort;</w:t>
      </w:r>
    </w:p>
    <w:p>
      <w:pPr>
        <w:pStyle w:val="Compact"/>
        <w:numPr>
          <w:ilvl w:val="0"/>
          <w:numId w:val="1071"/>
        </w:numPr>
      </w:pPr>
      <w:r>
        <w:t xml:space="preserve">accompanied by uncertainty;</w:t>
      </w:r>
    </w:p>
    <w:p>
      <w:pPr>
        <w:pStyle w:val="Compact"/>
        <w:numPr>
          <w:ilvl w:val="0"/>
          <w:numId w:val="1071"/>
        </w:numPr>
      </w:pPr>
      <w:r>
        <w:t xml:space="preserve">governed in a case record.</w:t>
      </w:r>
    </w:p>
    <w:bookmarkEnd w:id="131"/>
    <w:bookmarkStart w:id="132" w:name="forward-connection-to-section-36"/>
    <w:p>
      <w:pPr>
        <w:pStyle w:val="Heading3"/>
      </w:pPr>
      <w:r>
        <w:t xml:space="preserve">Forward connection to Section 36</w:t>
      </w:r>
    </w:p>
    <w:p>
      <w:pPr>
        <w:pStyle w:val="FirstParagraph"/>
      </w:pPr>
      <w:r>
        <w:t xml:space="preserve">Section 36 explicitly says it adds unsupervised signals to the model/queue layer of the Section 35 case sheet without taking over the human decision.</w:t>
      </w:r>
    </w:p>
    <w:bookmarkEnd w:id="132"/>
    <w:bookmarkStart w:id="133" w:name="verdict"/>
    <w:p>
      <w:pPr>
        <w:pStyle w:val="Heading3"/>
      </w:pPr>
      <w:r>
        <w:t xml:space="preserve">Verdict</w:t>
      </w:r>
    </w:p>
    <w:p>
      <w:pPr>
        <w:pStyle w:val="FirstParagraph"/>
      </w:pPr>
      <w:r>
        <w:t xml:space="preserve">The S34→S35→S36 edge is one of the clearest curriculum chains examined. It should be preserved exactly.</w:t>
      </w:r>
    </w:p>
    <w:p>
      <w:r>
        <w:pict>
          <v:rect style="width:0;height:1.5pt" o:hralign="center" o:hrstd="t" o:hr="t"/>
        </w:pict>
      </w:r>
    </w:p>
    <w:bookmarkEnd w:id="133"/>
    <w:bookmarkEnd w:id="134"/>
    <w:bookmarkStart w:id="135" w:name="accessibility-and-motivation"/>
    <w:p>
      <w:pPr>
        <w:pStyle w:val="Heading2"/>
      </w:pPr>
      <w:r>
        <w:t xml:space="preserve">5.12 Accessibility and motivation</w:t>
      </w:r>
    </w:p>
    <w:p>
      <w:pPr>
        <w:pStyle w:val="FirstParagraph"/>
      </w:pPr>
      <w:r>
        <w:t xml:space="preserve">Positive findings:</w:t>
      </w:r>
    </w:p>
    <w:p>
      <w:pPr>
        <w:pStyle w:val="Compact"/>
        <w:numPr>
          <w:ilvl w:val="0"/>
          <w:numId w:val="1072"/>
        </w:numPr>
      </w:pPr>
      <w:r>
        <w:t xml:space="preserve">the section does not depend on images to communicate core meaning;</w:t>
      </w:r>
    </w:p>
    <w:p>
      <w:pPr>
        <w:pStyle w:val="Compact"/>
        <w:numPr>
          <w:ilvl w:val="0"/>
          <w:numId w:val="1072"/>
        </w:numPr>
      </w:pPr>
      <w:r>
        <w:t xml:space="preserve">code outputs are represented textually;</w:t>
      </w:r>
    </w:p>
    <w:p>
      <w:pPr>
        <w:pStyle w:val="Compact"/>
        <w:numPr>
          <w:ilvl w:val="0"/>
          <w:numId w:val="1072"/>
        </w:numPr>
      </w:pPr>
      <w:r>
        <w:t xml:space="preserve">the fictional case avoids real PII;</w:t>
      </w:r>
    </w:p>
    <w:p>
      <w:pPr>
        <w:pStyle w:val="Compact"/>
        <w:numPr>
          <w:ilvl w:val="0"/>
          <w:numId w:val="1072"/>
        </w:numPr>
      </w:pPr>
      <w:r>
        <w:t xml:space="preserve">the four-layer artifact gives a tangible professional purpose;</w:t>
      </w:r>
    </w:p>
    <w:p>
      <w:pPr>
        <w:pStyle w:val="Compact"/>
        <w:numPr>
          <w:ilvl w:val="0"/>
          <w:numId w:val="1072"/>
        </w:numPr>
      </w:pPr>
      <w:r>
        <w:t xml:space="preserve">the Peru/Lima context is situated without pretending to use real bank data.</w:t>
      </w:r>
    </w:p>
    <w:p>
      <w:pPr>
        <w:pStyle w:val="FirstParagraph"/>
      </w:pPr>
      <w:r>
        <w:t xml:space="preserve">Potential interface limitation:</w:t>
      </w:r>
    </w:p>
    <w:p>
      <w:pPr>
        <w:pStyle w:val="BodyText"/>
      </w:pPr>
      <w:r>
        <w:t xml:space="preserve">The section renderer displays learning outcomes in a sheet and job relevance in a popover rather than in the default reading flow. For an autonomous course, essential objectives should also appear in the theory opening so they are not dependent on discovering icon controls. Section 35 partly compensates through its strong introduction.</w:t>
      </w:r>
    </w:p>
    <w:p>
      <w:r>
        <w:pict>
          <v:rect style="width:0;height:1.5pt" o:hralign="center" o:hrstd="t" o:hr="t"/>
        </w:pict>
      </w:r>
    </w:p>
    <w:bookmarkEnd w:id="135"/>
    <w:bookmarkEnd w:id="136"/>
    <w:bookmarkStart w:id="148" w:name="proposed-github-style-diffs"/>
    <w:p>
      <w:pPr>
        <w:pStyle w:val="Heading1"/>
      </w:pPr>
      <w:r>
        <w:t xml:space="preserve">6. Proposed GitHub-Style Diffs</w:t>
      </w:r>
    </w:p>
    <w:p>
      <w:pPr>
        <w:pStyle w:val="FirstParagraph"/>
      </w:pPr>
      <w:r>
        <w:t xml:space="preserve">The following patches are proposals only. They must not be applied without review.</w:t>
      </w:r>
    </w:p>
    <w:bookmarkStart w:id="137" w:name="X0fc78b45d73563c78be4624b4f7c3c58d409828"/>
    <w:p>
      <w:pPr>
        <w:pStyle w:val="Heading2"/>
      </w:pPr>
      <w:r>
        <w:t xml:space="preserve">Diff 1 — Correct the conformal exam answer key</w:t>
      </w:r>
    </w:p>
    <w:p>
      <w:pPr>
        <w:pStyle w:val="FirstParagraph"/>
      </w:pPr>
      <w:r>
        <w:rPr>
          <w:b/>
          <w:bCs/>
        </w:rPr>
        <w:t xml:space="preserve">Issues addressed:</w:t>
      </w:r>
      <w:r>
        <w:t xml:space="preserve"> </w:t>
      </w:r>
      <w:r>
        <w:t xml:space="preserve">1</w:t>
      </w:r>
    </w:p>
    <w:p>
      <w:pPr>
        <w:pStyle w:val="SourceCode"/>
      </w:pPr>
      <w:r>
        <w:rPr>
          <w:rStyle w:val="KeywordTok"/>
        </w:rPr>
        <w:t xml:space="preserve">diff --git a/prisma/seed.ts b/prisma/seed.ts</w:t>
      </w:r>
      <w:r>
        <w:br/>
      </w:r>
      <w:r>
        <w:rPr>
          <w:rStyle w:val="DataTypeTok"/>
        </w:rPr>
        <w:t xml:space="preserve">--- a/prisma/seed.ts</w:t>
      </w:r>
      <w:r>
        <w:br/>
      </w:r>
      <w:r>
        <w:rPr>
          <w:rStyle w:val="DataTypeTok"/>
        </w:rPr>
        <w:t xml:space="preserve">+++ b/prisma/seed.ts</w:t>
      </w:r>
      <w:r>
        <w:br/>
      </w:r>
      <w:r>
        <w:rPr>
          <w:rStyle w:val="DataTypeTok"/>
        </w:rPr>
        <w:t xml:space="preserve">@@</w:t>
      </w:r>
      <w:r>
        <w:br/>
      </w:r>
      <w:r>
        <w:rPr>
          <w:rStyle w:val="NormalTok"/>
        </w:rPr>
        <w:t xml:space="preserve">     {</w:t>
      </w:r>
      <w:r>
        <w:br/>
      </w:r>
      <w:r>
        <w:rPr>
          <w:rStyle w:val="NormalTok"/>
        </w:rPr>
        <w:t xml:space="preserve">       concept: 'cal-intervals-conformal',</w:t>
      </w:r>
      <w:r>
        <w:br/>
      </w:r>
      <w:r>
        <w:rPr>
          <w:rStyle w:val="NormalTok"/>
        </w:rPr>
        <w:t xml:space="preserve">       question: 'Conformal prediction (concepto) aporta:',</w:t>
      </w:r>
      <w:r>
        <w:br/>
      </w:r>
      <w:r>
        <w:rPr>
          <w:rStyle w:val="NormalTok"/>
        </w:rPr>
        <w:t xml:space="preserve">       options: [</w:t>
      </w:r>
      <w:r>
        <w:br/>
      </w:r>
      <w:r>
        <w:rPr>
          <w:rStyle w:val="NormalTok"/>
        </w:rPr>
        <w:t xml:space="preserve">         'Garantías de cobertura de conjuntos de predicción bajo supuestos',</w:t>
      </w:r>
      <w:r>
        <w:br/>
      </w:r>
      <w:r>
        <w:rPr>
          <w:rStyle w:val="NormalTok"/>
        </w:rPr>
        <w:t xml:space="preserve">         'Un reemplazo de todos los modelos',</w:t>
      </w:r>
      <w:r>
        <w:br/>
      </w:r>
      <w:r>
        <w:rPr>
          <w:rStyle w:val="NormalTok"/>
        </w:rPr>
        <w:t xml:space="preserve">         'Labels de parentesco',</w:t>
      </w:r>
      <w:r>
        <w:br/>
      </w:r>
      <w:r>
        <w:rPr>
          <w:rStyle w:val="NormalTok"/>
        </w:rPr>
        <w:t xml:space="preserve">         'Un optimizador de SQL',</w:t>
      </w:r>
      <w:r>
        <w:br/>
      </w:r>
      <w:r>
        <w:rPr>
          <w:rStyle w:val="NormalTok"/>
        </w:rPr>
        <w:t xml:space="preserve">       ],</w:t>
      </w:r>
      <w:r>
        <w:br/>
      </w:r>
      <w:r>
        <w:rPr>
          <w:rStyle w:val="StringTok"/>
        </w:rPr>
        <w:t xml:space="preserve">-      correctIndex: 1,</w:t>
      </w:r>
      <w:r>
        <w:br/>
      </w:r>
      <w:r>
        <w:rPr>
          <w:rStyle w:val="VariableTok"/>
        </w:rPr>
        <w:t xml:space="preserve">+      correctIndex: 0,</w:t>
      </w:r>
      <w:r>
        <w:br/>
      </w:r>
      <w:r>
        <w:rPr>
          <w:rStyle w:val="NormalTok"/>
        </w:rPr>
        <w:t xml:space="preserve">       explanation: 'Cobertura finita-sample con supuestos.',</w:t>
      </w:r>
      <w:r>
        <w:br/>
      </w:r>
      <w:r>
        <w:rPr>
          <w:rStyle w:val="NormalTok"/>
        </w:rPr>
        <w:t xml:space="preserve">     },</w:t>
      </w:r>
    </w:p>
    <w:p>
      <w:pPr>
        <w:pStyle w:val="FirstParagraph"/>
      </w:pPr>
      <w:r>
        <w:t xml:space="preserve">Add a regression test:</w:t>
      </w:r>
    </w:p>
    <w:p>
      <w:pPr>
        <w:pStyle w:val="SourceCode"/>
      </w:pPr>
      <w:r>
        <w:rPr>
          <w:rStyle w:val="KeywordTok"/>
        </w:rPr>
        <w:t xml:space="preserve">diff --git a/src/lib/course/__tests__/s35-question-bank.test.ts b/src/lib/course/__tests__/s35-question-bank.test.ts</w:t>
      </w:r>
      <w:r>
        <w:br/>
      </w:r>
      <w:r>
        <w:rPr>
          <w:rStyle w:val="NormalTok"/>
        </w:rPr>
        <w:t xml:space="preserve">new file mode 100644</w:t>
      </w:r>
      <w:r>
        <w:br/>
      </w:r>
      <w:r>
        <w:rPr>
          <w:rStyle w:val="DataTypeTok"/>
        </w:rPr>
        <w:t xml:space="preserve">--- /dev/null</w:t>
      </w:r>
      <w:r>
        <w:br/>
      </w:r>
      <w:r>
        <w:rPr>
          <w:rStyle w:val="DataTypeTok"/>
        </w:rPr>
        <w:t xml:space="preserve">+++ b/src/lib/course/__tests__/s35-question-bank.test.ts</w:t>
      </w:r>
      <w:r>
        <w:br/>
      </w:r>
      <w:r>
        <w:rPr>
          <w:rStyle w:val="DataTypeTok"/>
        </w:rPr>
        <w:t xml:space="preserve">@@</w:t>
      </w:r>
      <w:r>
        <w:br/>
      </w:r>
      <w:r>
        <w:rPr>
          <w:rStyle w:val="VariableTok"/>
        </w:rPr>
        <w:t xml:space="preserve">+import { QUESTION_BANK } from '../../../../prisma/seed'</w:t>
      </w:r>
      <w:r>
        <w:br/>
      </w:r>
      <w:r>
        <w:rPr>
          <w:rStyle w:val="VariableTok"/>
        </w:rPr>
        <w:t xml:space="preserve">+</w:t>
      </w:r>
      <w:r>
        <w:br/>
      </w:r>
      <w:r>
        <w:rPr>
          <w:rStyle w:val="VariableTok"/>
        </w:rPr>
        <w:t xml:space="preserve">+describe('Section 35 question bank', () =&gt; {</w:t>
      </w:r>
      <w:r>
        <w:br/>
      </w:r>
      <w:r>
        <w:rPr>
          <w:rStyle w:val="VariableTok"/>
        </w:rPr>
        <w:t xml:space="preserve">+  it('marks the conformal-coverage answer as correct', () =&gt; {</w:t>
      </w:r>
      <w:r>
        <w:br/>
      </w:r>
      <w:r>
        <w:rPr>
          <w:rStyle w:val="VariableTok"/>
        </w:rPr>
        <w:t xml:space="preserve">+    const question = QUESTION_BANK['system-design'].find(</w:t>
      </w:r>
      <w:r>
        <w:br/>
      </w:r>
      <w:r>
        <w:rPr>
          <w:rStyle w:val="VariableTok"/>
        </w:rPr>
        <w:t xml:space="preserve">+      (q) =&gt; q.question === 'Conformal prediction (concepto) aporta:',</w:t>
      </w:r>
      <w:r>
        <w:br/>
      </w:r>
      <w:r>
        <w:rPr>
          <w:rStyle w:val="VariableTok"/>
        </w:rPr>
        <w:t xml:space="preserve">+    )</w:t>
      </w:r>
      <w:r>
        <w:br/>
      </w:r>
      <w:r>
        <w:rPr>
          <w:rStyle w:val="VariableTok"/>
        </w:rPr>
        <w:t xml:space="preserve">+</w:t>
      </w:r>
      <w:r>
        <w:br/>
      </w:r>
      <w:r>
        <w:rPr>
          <w:rStyle w:val="VariableTok"/>
        </w:rPr>
        <w:t xml:space="preserve">+    expect(question).toBeDefined()</w:t>
      </w:r>
      <w:r>
        <w:br/>
      </w:r>
      <w:r>
        <w:rPr>
          <w:rStyle w:val="VariableTok"/>
        </w:rPr>
        <w:t xml:space="preserve">+    expect(question!.options[question!.correctIndex]).toBe(</w:t>
      </w:r>
      <w:r>
        <w:br/>
      </w:r>
      <w:r>
        <w:rPr>
          <w:rStyle w:val="VariableTok"/>
        </w:rPr>
        <w:t xml:space="preserve">+      'Garantías de cobertura de conjuntos de predicción bajo supuestos',</w:t>
      </w:r>
      <w:r>
        <w:br/>
      </w:r>
      <w:r>
        <w:rPr>
          <w:rStyle w:val="VariableTok"/>
        </w:rPr>
        <w:t xml:space="preserve">+    )</w:t>
      </w:r>
      <w:r>
        <w:br/>
      </w:r>
      <w:r>
        <w:rPr>
          <w:rStyle w:val="VariableTok"/>
        </w:rPr>
        <w:t xml:space="preserve">+  })</w:t>
      </w:r>
      <w:r>
        <w:br/>
      </w:r>
      <w:r>
        <w:rPr>
          <w:rStyle w:val="VariableTok"/>
        </w:rPr>
        <w:t xml:space="preserve">+})</w:t>
      </w:r>
    </w:p>
    <w:p>
      <w:pPr>
        <w:pStyle w:val="FirstParagraph"/>
      </w:pPr>
      <w:r>
        <w:t xml:space="preserve">The seed constant would need to be exported for test access.</w:t>
      </w:r>
    </w:p>
    <w:p>
      <w:r>
        <w:pict>
          <v:rect style="width:0;height:1.5pt" o:hralign="center" o:hrstd="t" o:hr="t"/>
        </w:pict>
      </w:r>
    </w:p>
    <w:bookmarkEnd w:id="137"/>
    <w:bookmarkStart w:id="138" w:name="Xb348db4e7abf05a148300302b31b480aa123648"/>
    <w:p>
      <w:pPr>
        <w:pStyle w:val="Heading2"/>
      </w:pPr>
      <w:r>
        <w:t xml:space="preserve">Diff 2 — Reduce answer-position bias and add bank validation</w:t>
      </w:r>
    </w:p>
    <w:p>
      <w:pPr>
        <w:pStyle w:val="FirstParagraph"/>
      </w:pPr>
      <w:r>
        <w:rPr>
          <w:b/>
          <w:bCs/>
        </w:rPr>
        <w:t xml:space="preserve">Issues addressed:</w:t>
      </w:r>
      <w:r>
        <w:t xml:space="preserve"> </w:t>
      </w:r>
      <w:r>
        <w:t xml:space="preserve">2, 3</w:t>
      </w:r>
    </w:p>
    <w:p>
      <w:pPr>
        <w:pStyle w:val="SourceCode"/>
      </w:pPr>
      <w:r>
        <w:rPr>
          <w:rStyle w:val="KeywordTok"/>
        </w:rPr>
        <w:t xml:space="preserve">diff --git a/prisma/seed.ts b/prisma/seed.ts</w:t>
      </w:r>
      <w:r>
        <w:br/>
      </w:r>
      <w:r>
        <w:rPr>
          <w:rStyle w:val="DataTypeTok"/>
        </w:rPr>
        <w:t xml:space="preserve">--- a/prisma/seed.ts</w:t>
      </w:r>
      <w:r>
        <w:br/>
      </w:r>
      <w:r>
        <w:rPr>
          <w:rStyle w:val="DataTypeTok"/>
        </w:rPr>
        <w:t xml:space="preserve">+++ b/prisma/seed.ts</w:t>
      </w:r>
      <w:r>
        <w:br/>
      </w:r>
      <w:r>
        <w:rPr>
          <w:rStyle w:val="DataTypeTok"/>
        </w:rPr>
        <w:t xml:space="preserve">@@</w:t>
      </w:r>
      <w:r>
        <w:br/>
      </w:r>
      <w:r>
        <w:rPr>
          <w:rStyle w:val="StringTok"/>
        </w:rPr>
        <w:t xml:space="preserve">-const QUESTION_BANK: Record&lt;string, Q[]&gt; = {</w:t>
      </w:r>
      <w:r>
        <w:br/>
      </w:r>
      <w:r>
        <w:rPr>
          <w:rStyle w:val="VariableTok"/>
        </w:rPr>
        <w:t xml:space="preserve">+export const QUESTION_BANK: Record&lt;string, Q[]&gt; = {</w:t>
      </w:r>
    </w:p>
    <w:p>
      <w:pPr>
        <w:pStyle w:val="FirstParagraph"/>
      </w:pPr>
      <w:r>
        <w:t xml:space="preserve">Representative option rotation:</w:t>
      </w:r>
    </w:p>
    <w:p>
      <w:pPr>
        <w:pStyle w:val="SourceCode"/>
      </w:pPr>
      <w:r>
        <w:rPr>
          <w:rStyle w:val="DataTypeTok"/>
        </w:rPr>
        <w:t xml:space="preserve">@@</w:t>
      </w:r>
      <w:r>
        <w:br/>
      </w:r>
      <w:r>
        <w:rPr>
          <w:rStyle w:val="NormalTok"/>
        </w:rPr>
        <w:t xml:space="preserve">     {</w:t>
      </w:r>
      <w:r>
        <w:br/>
      </w:r>
      <w:r>
        <w:rPr>
          <w:rStyle w:val="NormalTok"/>
        </w:rPr>
        <w:t xml:space="preserve">       concept: 'coefs-perm-importance',</w:t>
      </w:r>
      <w:r>
        <w:br/>
      </w:r>
      <w:r>
        <w:rPr>
          <w:rStyle w:val="NormalTok"/>
        </w:rPr>
        <w:t xml:space="preserve">       question: 'La importancia por permutación mide:',</w:t>
      </w:r>
      <w:r>
        <w:br/>
      </w:r>
      <w:r>
        <w:rPr>
          <w:rStyle w:val="NormalTok"/>
        </w:rPr>
        <w:t xml:space="preserve">       options: [</w:t>
      </w:r>
      <w:r>
        <w:br/>
      </w:r>
      <w:r>
        <w:rPr>
          <w:rStyle w:val="StringTok"/>
        </w:rPr>
        <w:t xml:space="preserve">-        'Causalidad legal',</w:t>
      </w:r>
      <w:r>
        <w:br/>
      </w:r>
      <w:r>
        <w:rPr>
          <w:rStyle w:val="NormalTok"/>
        </w:rPr>
        <w:t xml:space="preserve">         'Cuánto empeora una métrica al barajar una feature',</w:t>
      </w:r>
      <w:r>
        <w:br/>
      </w:r>
      <w:r>
        <w:rPr>
          <w:rStyle w:val="VariableTok"/>
        </w:rPr>
        <w:t xml:space="preserve">+        'Causalidad legal',</w:t>
      </w:r>
      <w:r>
        <w:br/>
      </w:r>
      <w:r>
        <w:rPr>
          <w:rStyle w:val="NormalTok"/>
        </w:rPr>
        <w:t xml:space="preserve">         'El tamaño del archivo del modelo',</w:t>
      </w:r>
      <w:r>
        <w:br/>
      </w:r>
      <w:r>
        <w:rPr>
          <w:rStyle w:val="NormalTok"/>
        </w:rPr>
        <w:t xml:space="preserve">         'La prevalencia exacta',</w:t>
      </w:r>
      <w:r>
        <w:br/>
      </w:r>
      <w:r>
        <w:rPr>
          <w:rStyle w:val="NormalTok"/>
        </w:rPr>
        <w:t xml:space="preserve">       ],</w:t>
      </w:r>
      <w:r>
        <w:br/>
      </w:r>
      <w:r>
        <w:rPr>
          <w:rStyle w:val="StringTok"/>
        </w:rPr>
        <w:t xml:space="preserve">-      correctIndex: 1,</w:t>
      </w:r>
      <w:r>
        <w:br/>
      </w:r>
      <w:r>
        <w:rPr>
          <w:rStyle w:val="VariableTok"/>
        </w:rPr>
        <w:t xml:space="preserve">+      correctIndex: 0,</w:t>
      </w:r>
      <w:r>
        <w:br/>
      </w:r>
      <w:r>
        <w:rPr>
          <w:rStyle w:val="DataTypeTok"/>
        </w:rPr>
        <w:t xml:space="preserve">@@</w:t>
      </w:r>
      <w:r>
        <w:br/>
      </w:r>
      <w:r>
        <w:rPr>
          <w:rStyle w:val="NormalTok"/>
        </w:rPr>
        <w:t xml:space="preserve">     {</w:t>
      </w:r>
      <w:r>
        <w:br/>
      </w:r>
      <w:r>
        <w:rPr>
          <w:rStyle w:val="NormalTok"/>
        </w:rPr>
        <w:t xml:space="preserve">       concept: 'model-card-contestability',</w:t>
      </w:r>
      <w:r>
        <w:br/>
      </w:r>
      <w:r>
        <w:rPr>
          <w:rStyle w:val="NormalTok"/>
        </w:rPr>
        <w:t xml:space="preserve">       question: 'Contestabilidad significa:',</w:t>
      </w:r>
      <w:r>
        <w:br/>
      </w:r>
      <w:r>
        <w:rPr>
          <w:rStyle w:val="NormalTok"/>
        </w:rPr>
        <w:t xml:space="preserve">       options: [</w:t>
      </w:r>
      <w:r>
        <w:br/>
      </w:r>
      <w:r>
        <w:rPr>
          <w:rStyle w:val="NormalTok"/>
        </w:rPr>
        <w:t xml:space="preserve">         'Que nadie puede cuestionar el score',</w:t>
      </w:r>
      <w:r>
        <w:br/>
      </w:r>
      <w:r>
        <w:rPr>
          <w:rStyle w:val="StringTok"/>
        </w:rPr>
        <w:t xml:space="preserve">-        'Que existe vía para impugnar/revisar decisiones automatizadas',</w:t>
      </w:r>
      <w:r>
        <w:br/>
      </w:r>
      <w:r>
        <w:rPr>
          <w:rStyle w:val="NormalTok"/>
        </w:rPr>
        <w:t xml:space="preserve">         'Que el modelo no tiene umbral',</w:t>
      </w:r>
      <w:r>
        <w:br/>
      </w:r>
      <w:r>
        <w:rPr>
          <w:rStyle w:val="VariableTok"/>
        </w:rPr>
        <w:t xml:space="preserve">+        'Que existe una vía documentada para impugnar o revisar una decisión asistida por el modelo',</w:t>
      </w:r>
      <w:r>
        <w:br/>
      </w:r>
      <w:r>
        <w:rPr>
          <w:rStyle w:val="NormalTok"/>
        </w:rPr>
        <w:t xml:space="preserve">         'Que se prohíbe el override',</w:t>
      </w:r>
      <w:r>
        <w:br/>
      </w:r>
      <w:r>
        <w:rPr>
          <w:rStyle w:val="NormalTok"/>
        </w:rPr>
        <w:t xml:space="preserve">       ],</w:t>
      </w:r>
      <w:r>
        <w:br/>
      </w:r>
      <w:r>
        <w:rPr>
          <w:rStyle w:val="StringTok"/>
        </w:rPr>
        <w:t xml:space="preserve">-      correctIndex: 1,</w:t>
      </w:r>
      <w:r>
        <w:br/>
      </w:r>
      <w:r>
        <w:rPr>
          <w:rStyle w:val="VariableTok"/>
        </w:rPr>
        <w:t xml:space="preserve">+      correctIndex: 2,</w:t>
      </w:r>
    </w:p>
    <w:p>
      <w:pPr>
        <w:pStyle w:val="FirstParagraph"/>
      </w:pPr>
      <w:r>
        <w:t xml:space="preserve">Validation test:</w:t>
      </w:r>
    </w:p>
    <w:p>
      <w:pPr>
        <w:pStyle w:val="SourceCode"/>
      </w:pPr>
      <w:r>
        <w:rPr>
          <w:rStyle w:val="KeywordTok"/>
        </w:rPr>
        <w:t xml:space="preserve">diff --git a/src/lib/course/__tests__/question-bank-quality.test.ts b/src/lib/course/__tests__/question-bank-quality.test.ts</w:t>
      </w:r>
      <w:r>
        <w:br/>
      </w:r>
      <w:r>
        <w:rPr>
          <w:rStyle w:val="NormalTok"/>
        </w:rPr>
        <w:t xml:space="preserve">new file mode 100644</w:t>
      </w:r>
      <w:r>
        <w:br/>
      </w:r>
      <w:r>
        <w:rPr>
          <w:rStyle w:val="DataTypeTok"/>
        </w:rPr>
        <w:t xml:space="preserve">--- /dev/null</w:t>
      </w:r>
      <w:r>
        <w:br/>
      </w:r>
      <w:r>
        <w:rPr>
          <w:rStyle w:val="DataTypeTok"/>
        </w:rPr>
        <w:t xml:space="preserve">+++ b/src/lib/course/__tests__/question-bank-quality.test.ts</w:t>
      </w:r>
      <w:r>
        <w:br/>
      </w:r>
      <w:r>
        <w:rPr>
          <w:rStyle w:val="DataTypeTok"/>
        </w:rPr>
        <w:t xml:space="preserve">@@</w:t>
      </w:r>
      <w:r>
        <w:br/>
      </w:r>
      <w:r>
        <w:rPr>
          <w:rStyle w:val="VariableTok"/>
        </w:rPr>
        <w:t xml:space="preserve">+import { QUESTION_BANK } from '../../../../prisma/seed'</w:t>
      </w:r>
      <w:r>
        <w:br/>
      </w:r>
      <w:r>
        <w:rPr>
          <w:rStyle w:val="VariableTok"/>
        </w:rPr>
        <w:t xml:space="preserve">+</w:t>
      </w:r>
      <w:r>
        <w:br/>
      </w:r>
      <w:r>
        <w:rPr>
          <w:rStyle w:val="VariableTok"/>
        </w:rPr>
        <w:t xml:space="preserve">+describe('question-bank answer distribution', () =&gt; {</w:t>
      </w:r>
      <w:r>
        <w:br/>
      </w:r>
      <w:r>
        <w:rPr>
          <w:rStyle w:val="VariableTok"/>
        </w:rPr>
        <w:t xml:space="preserve">+  it('does not concentrate Section 35 answers in one position', () =&gt; {</w:t>
      </w:r>
      <w:r>
        <w:br/>
      </w:r>
      <w:r>
        <w:rPr>
          <w:rStyle w:val="VariableTok"/>
        </w:rPr>
        <w:t xml:space="preserve">+    const questions = QUESTION_BANK['system-design']</w:t>
      </w:r>
      <w:r>
        <w:br/>
      </w:r>
      <w:r>
        <w:rPr>
          <w:rStyle w:val="VariableTok"/>
        </w:rPr>
        <w:t xml:space="preserve">+    const counts = [0, 0, 0, 0]</w:t>
      </w:r>
      <w:r>
        <w:br/>
      </w:r>
      <w:r>
        <w:rPr>
          <w:rStyle w:val="VariableTok"/>
        </w:rPr>
        <w:t xml:space="preserve">+</w:t>
      </w:r>
      <w:r>
        <w:br/>
      </w:r>
      <w:r>
        <w:rPr>
          <w:rStyle w:val="VariableTok"/>
        </w:rPr>
        <w:t xml:space="preserve">+    for (const q of questions) counts[q.correctIndex] += 1</w:t>
      </w:r>
      <w:r>
        <w:br/>
      </w:r>
      <w:r>
        <w:rPr>
          <w:rStyle w:val="VariableTok"/>
        </w:rPr>
        <w:t xml:space="preserve">+</w:t>
      </w:r>
      <w:r>
        <w:br/>
      </w:r>
      <w:r>
        <w:rPr>
          <w:rStyle w:val="VariableTok"/>
        </w:rPr>
        <w:t xml:space="preserve">+    const largestShare = Math.max(...counts) / questions.length</w:t>
      </w:r>
      <w:r>
        <w:br/>
      </w:r>
      <w:r>
        <w:rPr>
          <w:rStyle w:val="VariableTok"/>
        </w:rPr>
        <w:t xml:space="preserve">+    expect(largestShare).toBeLessThanOrEqual(0.5)</w:t>
      </w:r>
      <w:r>
        <w:br/>
      </w:r>
      <w:r>
        <w:rPr>
          <w:rStyle w:val="VariableTok"/>
        </w:rPr>
        <w:t xml:space="preserve">+  })</w:t>
      </w:r>
      <w:r>
        <w:br/>
      </w:r>
      <w:r>
        <w:rPr>
          <w:rStyle w:val="VariableTok"/>
        </w:rPr>
        <w:t xml:space="preserve">+</w:t>
      </w:r>
      <w:r>
        <w:br/>
      </w:r>
      <w:r>
        <w:rPr>
          <w:rStyle w:val="VariableTok"/>
        </w:rPr>
        <w:t xml:space="preserve">+  it('contains exactly three variants for each Section 35 concept', () =&gt; {</w:t>
      </w:r>
      <w:r>
        <w:br/>
      </w:r>
      <w:r>
        <w:rPr>
          <w:rStyle w:val="VariableTok"/>
        </w:rPr>
        <w:t xml:space="preserve">+    const counts = new Map&lt;string, number&gt;()</w:t>
      </w:r>
      <w:r>
        <w:br/>
      </w:r>
      <w:r>
        <w:rPr>
          <w:rStyle w:val="VariableTok"/>
        </w:rPr>
        <w:t xml:space="preserve">+    for (const q of QUESTION_BANK['system-design']) {</w:t>
      </w:r>
      <w:r>
        <w:br/>
      </w:r>
      <w:r>
        <w:rPr>
          <w:rStyle w:val="VariableTok"/>
        </w:rPr>
        <w:t xml:space="preserve">+      counts.set(q.concept, (counts.get(q.concept) ?? 0) + 1)</w:t>
      </w:r>
      <w:r>
        <w:br/>
      </w:r>
      <w:r>
        <w:rPr>
          <w:rStyle w:val="VariableTok"/>
        </w:rPr>
        <w:t xml:space="preserve">+    }</w:t>
      </w:r>
      <w:r>
        <w:br/>
      </w:r>
      <w:r>
        <w:rPr>
          <w:rStyle w:val="VariableTok"/>
        </w:rPr>
        <w:t xml:space="preserve">+    expect([...counts.values()].every((n) =&gt; n === 3)).toBe(true)</w:t>
      </w:r>
      <w:r>
        <w:br/>
      </w:r>
      <w:r>
        <w:rPr>
          <w:rStyle w:val="VariableTok"/>
        </w:rPr>
        <w:t xml:space="preserve">+  })</w:t>
      </w:r>
      <w:r>
        <w:br/>
      </w:r>
      <w:r>
        <w:rPr>
          <w:rStyle w:val="VariableTok"/>
        </w:rPr>
        <w:t xml:space="preserve">+})</w:t>
      </w:r>
    </w:p>
    <w:p>
      <w:pPr>
        <w:pStyle w:val="FirstParagraph"/>
      </w:pPr>
      <w:r>
        <w:t xml:space="preserve">Also add two public self-check questions for proxies and calibrated-vs-illustrative uncertainty.</w:t>
      </w:r>
    </w:p>
    <w:p>
      <w:r>
        <w:pict>
          <v:rect style="width:0;height:1.5pt" o:hralign="center" o:hrstd="t" o:hr="t"/>
        </w:pict>
      </w:r>
    </w:p>
    <w:bookmarkEnd w:id="138"/>
    <w:bookmarkStart w:id="139" w:name="X82becfa25ac51eb4dc017950ebe5ee028d86723"/>
    <w:p>
      <w:pPr>
        <w:pStyle w:val="Heading2"/>
      </w:pPr>
      <w:r>
        <w:t xml:space="preserve">Diff 3 — Remove meta-leaks from student-facing prose and code</w:t>
      </w:r>
    </w:p>
    <w:p>
      <w:pPr>
        <w:pStyle w:val="FirstParagraph"/>
      </w:pPr>
      <w:r>
        <w:rPr>
          <w:b/>
          <w:bCs/>
        </w:rPr>
        <w:t xml:space="preserve">Issues addressed:</w:t>
      </w:r>
      <w:r>
        <w:t xml:space="preserve"> </w:t>
      </w:r>
      <w:r>
        <w:t xml:space="preserve">4</w:t>
      </w:r>
    </w:p>
    <w:p>
      <w:pPr>
        <w:pStyle w:val="SourceCode"/>
      </w:pPr>
      <w:r>
        <w:rPr>
          <w:rStyle w:val="KeywordTok"/>
        </w:rPr>
        <w:t xml:space="preserve">diff --git a/src/lib/course/sections/s35-system-design.ts b/src/lib/course/sections/s35-system-design.ts</w:t>
      </w:r>
      <w:r>
        <w:br/>
      </w:r>
      <w:r>
        <w:rPr>
          <w:rStyle w:val="DataTypeTok"/>
        </w:rPr>
        <w:t xml:space="preserve">--- a/src/lib/course/sections/s35-system-design.ts</w:t>
      </w:r>
      <w:r>
        <w:br/>
      </w:r>
      <w:r>
        <w:rPr>
          <w:rStyle w:val="DataTypeTok"/>
        </w:rPr>
        <w:t xml:space="preserve">+++ b/src/lib/course/sections/s35-system-design.ts</w:t>
      </w:r>
      <w:r>
        <w:br/>
      </w:r>
      <w:r>
        <w:rPr>
          <w:rStyle w:val="DataTypeTok"/>
        </w:rPr>
        <w:t xml:space="preserve">@@</w:t>
      </w:r>
      <w:r>
        <w:br/>
      </w:r>
      <w:r>
        <w:rPr>
          <w:rStyle w:val="NormalTok"/>
        </w:rPr>
        <w:t xml:space="preserve">   weDo: {</w:t>
      </w:r>
      <w:r>
        <w:br/>
      </w:r>
      <w:r>
        <w:rPr>
          <w:rStyle w:val="NormalTok"/>
        </w:rPr>
        <w:t xml:space="preserve">     intro:</w:t>
      </w:r>
      <w:r>
        <w:br/>
      </w:r>
      <w:r>
        <w:rPr>
          <w:rStyle w:val="StringTok"/>
        </w:rPr>
        <w:t xml:space="preserve">-      "S35 · Laboratorio ficha de caso responsable para Red Andina (organización ficticia): 24 retos locales. E1 repara una operación de dominio (...) Hay ocho slots de caso (1A…4B) reutilizados en E1–E3; los fixtures adversos mutan el mismo case_id — no son 24 escenarios de negocio distintos, sino 24 predicados de política sobre el mismo hilo sintético.",</w:t>
      </w:r>
      <w:r>
        <w:br/>
      </w:r>
      <w:r>
        <w:rPr>
          <w:rStyle w:val="VariableTok"/>
        </w:rPr>
        <w:t xml:space="preserve">+      "S35 · Laboratorio de ficha de caso responsable para Red Andina (organización ficticia). En cada subtema avanzarás desde una reparación guiada hasta una decisión con datos válidos, adversos o incompletos. Todos los ejercicios pertenecen al mismo caso sintético para que observes cómo cambia la política cuando cambia la evidencia.",</w:t>
      </w:r>
    </w:p>
    <w:p>
      <w:pPr>
        <w:pStyle w:val="FirstParagraph"/>
      </w:pPr>
      <w:r>
        <w:t xml:space="preserve">Apply this replacement throughout the Section 35 starter code:</w:t>
      </w:r>
    </w:p>
    <w:p>
      <w:pPr>
        <w:pStyle w:val="SourceCode"/>
      </w:pPr>
      <w:r>
        <w:rPr>
          <w:rStyle w:val="StringTok"/>
        </w:rPr>
        <w:t xml:space="preserve">-# Contrato: corrige el DEFECT; salida alineada a solutionCode</w:t>
      </w:r>
      <w:r>
        <w:br/>
      </w:r>
      <w:r>
        <w:rPr>
          <w:rStyle w:val="VariableTok"/>
        </w:rPr>
        <w:t xml:space="preserve">+# Corrige el defecto y verifica que la salida coincida con el resultado esperado</w:t>
      </w:r>
    </w:p>
    <w:p>
      <w:pPr>
        <w:pStyle w:val="FirstParagraph"/>
      </w:pPr>
      <w:r>
        <w:t xml:space="preserve">Where debugging is not the main objective:</w:t>
      </w:r>
    </w:p>
    <w:p>
      <w:pPr>
        <w:pStyle w:val="SourceCode"/>
      </w:pPr>
      <w:r>
        <w:rPr>
          <w:rStyle w:val="StringTok"/>
        </w:rPr>
        <w:t xml:space="preserve">-# DEFECT: missing→CONTINUE; pred invertido</w:t>
      </w:r>
      <w:r>
        <w:br/>
      </w:r>
      <w:r>
        <w:rPr>
          <w:rStyle w:val="VariableTok"/>
        </w:rPr>
        <w:t xml:space="preserve">+# Problema inicial: la ausencia de evidencia continúa el flujo y la regla está invertida</w:t>
      </w:r>
    </w:p>
    <w:p>
      <w:r>
        <w:pict>
          <v:rect style="width:0;height:1.5pt" o:hralign="center" o:hrstd="t" o:hr="t"/>
        </w:pict>
      </w:r>
    </w:p>
    <w:bookmarkEnd w:id="139"/>
    <w:bookmarkStart w:id="140" w:name="X8efea7781b0e1e9370730337e4218df21162163"/>
    <w:p>
      <w:pPr>
        <w:pStyle w:val="Heading2"/>
      </w:pPr>
      <w:r>
        <w:t xml:space="preserve">Diff 4 — Make the local additive explanation reconstructible</w:t>
      </w:r>
    </w:p>
    <w:p>
      <w:pPr>
        <w:pStyle w:val="FirstParagraph"/>
      </w:pPr>
      <w:r>
        <w:rPr>
          <w:b/>
          <w:bCs/>
        </w:rPr>
        <w:t xml:space="preserve">Issues addressed:</w:t>
      </w:r>
      <w:r>
        <w:t xml:space="preserve"> </w:t>
      </w:r>
      <w:r>
        <w:t xml:space="preserve">5, 6</w:t>
      </w:r>
    </w:p>
    <w:p>
      <w:pPr>
        <w:pStyle w:val="SourceCode"/>
      </w:pPr>
      <w:r>
        <w:rPr>
          <w:rStyle w:val="KeywordTok"/>
        </w:rPr>
        <w:t xml:space="preserve">diff --git a/src/lib/course/sections/s35-system-design.ts b/src/lib/course/sections/s35-system-design.ts</w:t>
      </w:r>
      <w:r>
        <w:br/>
      </w:r>
      <w:r>
        <w:rPr>
          <w:rStyle w:val="DataTypeTok"/>
        </w:rPr>
        <w:t xml:space="preserve">--- a/src/lib/course/sections/s35-system-design.ts</w:t>
      </w:r>
      <w:r>
        <w:br/>
      </w:r>
      <w:r>
        <w:rPr>
          <w:rStyle w:val="DataTypeTok"/>
        </w:rPr>
        <w:t xml:space="preserve">+++ b/src/lib/course/sections/s35-system-design.ts</w:t>
      </w:r>
      <w:r>
        <w:br/>
      </w:r>
      <w:r>
        <w:rPr>
          <w:rStyle w:val="DataTypeTok"/>
        </w:rPr>
        <w:t xml:space="preserve">@@</w:t>
      </w:r>
      <w:r>
        <w:br/>
      </w:r>
      <w:r>
        <w:rPr>
          <w:rStyle w:val="StringTok"/>
        </w:rPr>
        <w:t xml:space="preserve">-        "Después del mapa global, la explicación local asigna contribución de features al score de este caso (p. ej. valor × peso)."</w:t>
      </w:r>
      <w:r>
        <w:br/>
      </w:r>
      <w:r>
        <w:rPr>
          <w:rStyle w:val="VariableTok"/>
        </w:rPr>
        <w:t xml:space="preserve">+        "Después del mapa global, este laboratorio usa una descomposición lineal mínima en el espacio de features ya transformadas. Un baseline más la suma de valor × peso reconstruye el score lineal del caso. No es una implementación de SHAP o LIME, y no debe trasladarse sin revisar escala, baseline, link function y dependencia entre features."</w:t>
      </w:r>
      <w:r>
        <w:br/>
      </w:r>
      <w:r>
        <w:rPr>
          <w:rStyle w:val="DataTypeTok"/>
        </w:rPr>
        <w:t xml:space="preserve">@@</w:t>
      </w:r>
      <w:r>
        <w:br/>
      </w:r>
      <w:r>
        <w:rPr>
          <w:rStyle w:val="StringTok"/>
        </w:rPr>
        <w:t xml:space="preserve">-def local_contrib(feats):</w:t>
      </w:r>
      <w:r>
        <w:br/>
      </w:r>
      <w:r>
        <w:rPr>
          <w:rStyle w:val="StringTok"/>
        </w:rPr>
        <w:t xml:space="preserve">-    return {k: v * w for k, (v, w) in feats.items()}</w:t>
      </w:r>
      <w:r>
        <w:br/>
      </w:r>
      <w:r>
        <w:rPr>
          <w:rStyle w:val="VariableTok"/>
        </w:rPr>
        <w:t xml:space="preserve">+def local_linear_breakdown(feats, baseline=0.0):</w:t>
      </w:r>
      <w:r>
        <w:br/>
      </w:r>
      <w:r>
        <w:rPr>
          <w:rStyle w:val="VariableTok"/>
        </w:rPr>
        <w:t xml:space="preserve">+    """Toy lineal: inputs ya transformados; no es SHAP ni LIME."""</w:t>
      </w:r>
      <w:r>
        <w:br/>
      </w:r>
      <w:r>
        <w:rPr>
          <w:rStyle w:val="VariableTok"/>
        </w:rPr>
        <w:t xml:space="preserve">+    contrib = {k: v * w for k, (v, w) in feats.items()}</w:t>
      </w:r>
      <w:r>
        <w:br/>
      </w:r>
      <w:r>
        <w:rPr>
          <w:rStyle w:val="VariableTok"/>
        </w:rPr>
        <w:t xml:space="preserve">+    model_output = baseline + sum(contrib.values())</w:t>
      </w:r>
      <w:r>
        <w:br/>
      </w:r>
      <w:r>
        <w:rPr>
          <w:rStyle w:val="VariableTok"/>
        </w:rPr>
        <w:t xml:space="preserve">+    return {</w:t>
      </w:r>
      <w:r>
        <w:br/>
      </w:r>
      <w:r>
        <w:rPr>
          <w:rStyle w:val="VariableTok"/>
        </w:rPr>
        <w:t xml:space="preserve">+        "baseline": baseline,</w:t>
      </w:r>
      <w:r>
        <w:br/>
      </w:r>
      <w:r>
        <w:rPr>
          <w:rStyle w:val="VariableTok"/>
        </w:rPr>
        <w:t xml:space="preserve">+        "contrib": contrib,</w:t>
      </w:r>
      <w:r>
        <w:br/>
      </w:r>
      <w:r>
        <w:rPr>
          <w:rStyle w:val="VariableTok"/>
        </w:rPr>
        <w:t xml:space="preserve">+        "model_output": model_output,</w:t>
      </w:r>
      <w:r>
        <w:br/>
      </w:r>
      <w:r>
        <w:rPr>
          <w:rStyle w:val="VariableTok"/>
        </w:rPr>
        <w:t xml:space="preserve">+        "output_space": "linear_score",</w:t>
      </w:r>
      <w:r>
        <w:br/>
      </w:r>
      <w:r>
        <w:rPr>
          <w:rStyle w:val="VariableTok"/>
        </w:rPr>
        <w:t xml:space="preserve">+        "causal": False,</w:t>
      </w:r>
      <w:r>
        <w:br/>
      </w:r>
      <w:r>
        <w:rPr>
          <w:rStyle w:val="VariableTok"/>
        </w:rPr>
        <w:t xml:space="preserve">+    }</w:t>
      </w:r>
      <w:r>
        <w:br/>
      </w:r>
      <w:r>
        <w:rPr>
          <w:rStyle w:val="NormalTok"/>
        </w:rPr>
        <w:t xml:space="preserve"> </w:t>
      </w:r>
      <w:r>
        <w:br/>
      </w:r>
      <w:r>
        <w:rPr>
          <w:rStyle w:val="StringTok"/>
        </w:rPr>
        <w:t xml:space="preserve">-contrib = local_contrib(</w:t>
      </w:r>
      <w:r>
        <w:br/>
      </w:r>
      <w:r>
        <w:rPr>
          <w:rStyle w:val="VariableTok"/>
        </w:rPr>
        <w:t xml:space="preserve">+breakdown = local_linear_breakdown(</w:t>
      </w:r>
      <w:r>
        <w:br/>
      </w:r>
      <w:r>
        <w:rPr>
          <w:rStyle w:val="NormalTok"/>
        </w:rPr>
        <w:t xml:space="preserve">     {"shared_phone": (1.0, 0.9), "amount_z": (0.5, 0.2)},</w:t>
      </w:r>
      <w:r>
        <w:br/>
      </w:r>
      <w:r>
        <w:rPr>
          <w:rStyle w:val="VariableTok"/>
        </w:rPr>
        <w:t xml:space="preserve">+    baseline=-0.2,</w:t>
      </w:r>
      <w:r>
        <w:br/>
      </w:r>
      <w:r>
        <w:rPr>
          <w:rStyle w:val="NormalTok"/>
        </w:rPr>
        <w:t xml:space="preserve"> )</w:t>
      </w:r>
      <w:r>
        <w:br/>
      </w:r>
      <w:r>
        <w:rPr>
          <w:rStyle w:val="StringTok"/>
        </w:rPr>
        <w:t xml:space="preserve">-print("contrib", {k: round(v, 3) for k, v in contrib.items()})</w:t>
      </w:r>
      <w:r>
        <w:br/>
      </w:r>
      <w:r>
        <w:rPr>
          <w:rStyle w:val="StringTok"/>
        </w:rPr>
        <w:t xml:space="preserve">-print("sum", round(sum(contrib.values()), 3))</w:t>
      </w:r>
      <w:r>
        <w:br/>
      </w:r>
      <w:r>
        <w:rPr>
          <w:rStyle w:val="StringTok"/>
        </w:rPr>
        <w:t xml:space="preserve">-print("causal", False)</w:t>
      </w:r>
      <w:r>
        <w:br/>
      </w:r>
      <w:r>
        <w:rPr>
          <w:rStyle w:val="VariableTok"/>
        </w:rPr>
        <w:t xml:space="preserve">+print("baseline", breakdown["baseline"])</w:t>
      </w:r>
      <w:r>
        <w:br/>
      </w:r>
      <w:r>
        <w:rPr>
          <w:rStyle w:val="VariableTok"/>
        </w:rPr>
        <w:t xml:space="preserve">+print("contrib", breakdown["contrib"])</w:t>
      </w:r>
      <w:r>
        <w:br/>
      </w:r>
      <w:r>
        <w:rPr>
          <w:rStyle w:val="VariableTok"/>
        </w:rPr>
        <w:t xml:space="preserve">+print("model_output", round(breakdown["model_output"], 3))</w:t>
      </w:r>
      <w:r>
        <w:br/>
      </w:r>
      <w:r>
        <w:rPr>
          <w:rStyle w:val="VariableTok"/>
        </w:rPr>
        <w:t xml:space="preserve">+print("causal", breakdown["causal"])</w:t>
      </w:r>
    </w:p>
    <w:p>
      <w:pPr>
        <w:pStyle w:val="FirstParagraph"/>
      </w:pPr>
      <w:r>
        <w:t xml:space="preserve">Add an adversarial permutation fixture:</w:t>
      </w:r>
    </w:p>
    <w:p>
      <w:pPr>
        <w:pStyle w:val="SourceCode"/>
      </w:pPr>
      <w:r>
        <w:rPr>
          <w:rStyle w:val="VariableTok"/>
        </w:rPr>
        <w:t xml:space="preserve">+correlation_note = {</w:t>
      </w:r>
      <w:r>
        <w:br/>
      </w:r>
      <w:r>
        <w:rPr>
          <w:rStyle w:val="VariableTok"/>
        </w:rPr>
        <w:t xml:space="preserve">+    "features": ["district_code", "postal_cluster"],</w:t>
      </w:r>
      <w:r>
        <w:br/>
      </w:r>
      <w:r>
        <w:rPr>
          <w:rStyle w:val="VariableTok"/>
        </w:rPr>
        <w:t xml:space="preserve">+    "spearman_abs": 0.94,</w:t>
      </w:r>
      <w:r>
        <w:br/>
      </w:r>
      <w:r>
        <w:rPr>
          <w:rStyle w:val="VariableTok"/>
        </w:rPr>
        <w:t xml:space="preserve">+    "interpretation": "ranking_unstable_under_collinearity",</w:t>
      </w:r>
      <w:r>
        <w:br/>
      </w:r>
      <w:r>
        <w:rPr>
          <w:rStyle w:val="VariableTok"/>
        </w:rPr>
        <w:t xml:space="preserve">+}</w:t>
      </w:r>
    </w:p>
    <w:p>
      <w:pPr>
        <w:pStyle w:val="FirstParagraph"/>
      </w:pPr>
      <w:r>
        <w:t xml:space="preserve">Require the learner to explain why an individual near-zero importance is not sufficient evidence of irrelevance.</w:t>
      </w:r>
    </w:p>
    <w:p>
      <w:r>
        <w:pict>
          <v:rect style="width:0;height:1.5pt" o:hralign="center" o:hrstd="t" o:hr="t"/>
        </w:pict>
      </w:r>
    </w:p>
    <w:bookmarkEnd w:id="140"/>
    <w:bookmarkStart w:id="141" w:name="Xfde226e7978e3cd016c9fb8375bb933aaf4952e"/>
    <w:p>
      <w:pPr>
        <w:pStyle w:val="Heading2"/>
      </w:pPr>
      <w:r>
        <w:t xml:space="preserve">Diff 5 — Replace the magic sample-size gate with an evidence-bearing slice report</w:t>
      </w:r>
    </w:p>
    <w:p>
      <w:pPr>
        <w:pStyle w:val="FirstParagraph"/>
      </w:pPr>
      <w:r>
        <w:rPr>
          <w:b/>
          <w:bCs/>
        </w:rPr>
        <w:t xml:space="preserve">Issues addressed:</w:t>
      </w:r>
      <w:r>
        <w:t xml:space="preserve"> </w:t>
      </w:r>
      <w:r>
        <w:t xml:space="preserve">7</w:t>
      </w:r>
    </w:p>
    <w:p>
      <w:pPr>
        <w:pStyle w:val="SourceCode"/>
      </w:pPr>
      <w:r>
        <w:rPr>
          <w:rStyle w:val="KeywordTok"/>
        </w:rPr>
        <w:t xml:space="preserve">diff --git a/src/lib/course/sections/s35-system-design.ts b/src/lib/course/sections/s35-system-design.ts</w:t>
      </w:r>
      <w:r>
        <w:br/>
      </w:r>
      <w:r>
        <w:rPr>
          <w:rStyle w:val="DataTypeTok"/>
        </w:rPr>
        <w:t xml:space="preserve">--- a/src/lib/course/sections/s35-system-design.ts</w:t>
      </w:r>
      <w:r>
        <w:br/>
      </w:r>
      <w:r>
        <w:rPr>
          <w:rStyle w:val="DataTypeTok"/>
        </w:rPr>
        <w:t xml:space="preserve">+++ b/src/lib/course/sections/s35-system-design.ts</w:t>
      </w:r>
      <w:r>
        <w:br/>
      </w:r>
      <w:r>
        <w:rPr>
          <w:rStyle w:val="DataTypeTok"/>
        </w:rPr>
        <w:t xml:space="preserve">@@</w:t>
      </w:r>
      <w:r>
        <w:br/>
      </w:r>
      <w:r>
        <w:rPr>
          <w:rStyle w:val="StringTok"/>
        </w:rPr>
        <w:t xml:space="preserve">-def slice_flag(n, min_n=30):</w:t>
      </w:r>
      <w:r>
        <w:br/>
      </w:r>
      <w:r>
        <w:rPr>
          <w:rStyle w:val="StringTok"/>
        </w:rPr>
        <w:t xml:space="preserve">-    return "low_n" if n &lt; min_n else "ok_n"</w:t>
      </w:r>
      <w:r>
        <w:br/>
      </w:r>
      <w:r>
        <w:rPr>
          <w:rStyle w:val="VariableTok"/>
        </w:rPr>
        <w:t xml:space="preserve">+def slice_report(tp, fp, fn, tn, min_support=30):</w:t>
      </w:r>
      <w:r>
        <w:br/>
      </w:r>
      <w:r>
        <w:rPr>
          <w:rStyle w:val="VariableTok"/>
        </w:rPr>
        <w:t xml:space="preserve">+    n = tp + fp + fn + tn</w:t>
      </w:r>
      <w:r>
        <w:br/>
      </w:r>
      <w:r>
        <w:rPr>
          <w:rStyle w:val="VariableTok"/>
        </w:rPr>
        <w:t xml:space="preserve">+    predicted_positive_n = tp + fp</w:t>
      </w:r>
      <w:r>
        <w:br/>
      </w:r>
      <w:r>
        <w:rPr>
          <w:rStyle w:val="VariableTok"/>
        </w:rPr>
        <w:t xml:space="preserve">+    actual_positive_n = tp + fn</w:t>
      </w:r>
      <w:r>
        <w:br/>
      </w:r>
      <w:r>
        <w:rPr>
          <w:rStyle w:val="VariableTok"/>
        </w:rPr>
        <w:t xml:space="preserve">+</w:t>
      </w:r>
      <w:r>
        <w:br/>
      </w:r>
      <w:r>
        <w:rPr>
          <w:rStyle w:val="VariableTok"/>
        </w:rPr>
        <w:t xml:space="preserve">+    precision = tp / predicted_positive_n if predicted_positive_n else None</w:t>
      </w:r>
      <w:r>
        <w:br/>
      </w:r>
      <w:r>
        <w:rPr>
          <w:rStyle w:val="VariableTok"/>
        </w:rPr>
        <w:t xml:space="preserve">+    tpr = tp / actual_positive_n if actual_positive_n else None</w:t>
      </w:r>
      <w:r>
        <w:br/>
      </w:r>
      <w:r>
        <w:rPr>
          <w:rStyle w:val="VariableTok"/>
        </w:rPr>
        <w:t xml:space="preserve">+    fpr_den = fp + tn</w:t>
      </w:r>
      <w:r>
        <w:br/>
      </w:r>
      <w:r>
        <w:rPr>
          <w:rStyle w:val="VariableTok"/>
        </w:rPr>
        <w:t xml:space="preserve">+    fpr = fp / fpr_den if fpr_den else None</w:t>
      </w:r>
      <w:r>
        <w:br/>
      </w:r>
      <w:r>
        <w:rPr>
          <w:rStyle w:val="VariableTok"/>
        </w:rPr>
        <w:t xml:space="preserve">+</w:t>
      </w:r>
      <w:r>
        <w:br/>
      </w:r>
      <w:r>
        <w:rPr>
          <w:rStyle w:val="VariableTok"/>
        </w:rPr>
        <w:t xml:space="preserve">+    return {</w:t>
      </w:r>
      <w:r>
        <w:br/>
      </w:r>
      <w:r>
        <w:rPr>
          <w:rStyle w:val="VariableTok"/>
        </w:rPr>
        <w:t xml:space="preserve">+        "n": n,</w:t>
      </w:r>
      <w:r>
        <w:br/>
      </w:r>
      <w:r>
        <w:rPr>
          <w:rStyle w:val="VariableTok"/>
        </w:rPr>
        <w:t xml:space="preserve">+        "predicted_positive_n": predicted_positive_n,</w:t>
      </w:r>
      <w:r>
        <w:br/>
      </w:r>
      <w:r>
        <w:rPr>
          <w:rStyle w:val="VariableTok"/>
        </w:rPr>
        <w:t xml:space="preserve">+        "actual_positive_n": actual_positive_n,</w:t>
      </w:r>
      <w:r>
        <w:br/>
      </w:r>
      <w:r>
        <w:rPr>
          <w:rStyle w:val="VariableTok"/>
        </w:rPr>
        <w:t xml:space="preserve">+        "precision": precision,</w:t>
      </w:r>
      <w:r>
        <w:br/>
      </w:r>
      <w:r>
        <w:rPr>
          <w:rStyle w:val="VariableTok"/>
        </w:rPr>
        <w:t xml:space="preserve">+        "tpr": tpr,</w:t>
      </w:r>
      <w:r>
        <w:br/>
      </w:r>
      <w:r>
        <w:rPr>
          <w:rStyle w:val="VariableTok"/>
        </w:rPr>
        <w:t xml:space="preserve">+        "fpr": fpr,</w:t>
      </w:r>
      <w:r>
        <w:br/>
      </w:r>
      <w:r>
        <w:rPr>
          <w:rStyle w:val="VariableTok"/>
        </w:rPr>
        <w:t xml:space="preserve">+        # Política local del laboratorio; no es un umbral universal.</w:t>
      </w:r>
      <w:r>
        <w:br/>
      </w:r>
      <w:r>
        <w:rPr>
          <w:rStyle w:val="VariableTok"/>
        </w:rPr>
        <w:t xml:space="preserve">+        "support_flag": "low_support" if n &lt; min_support else "reviewable_support",</w:t>
      </w:r>
      <w:r>
        <w:br/>
      </w:r>
      <w:r>
        <w:rPr>
          <w:rStyle w:val="VariableTok"/>
        </w:rPr>
        <w:t xml:space="preserve">+        "min_support_policy": min_support,</w:t>
      </w:r>
      <w:r>
        <w:br/>
      </w:r>
      <w:r>
        <w:rPr>
          <w:rStyle w:val="VariableTok"/>
        </w:rPr>
        <w:t xml:space="preserve">+    }</w:t>
      </w:r>
    </w:p>
    <w:p>
      <w:pPr>
        <w:pStyle w:val="FirstParagraph"/>
      </w:pPr>
      <w:r>
        <w:t xml:space="preserve">Revise the instructional text:</w:t>
      </w:r>
    </w:p>
    <w:p>
      <w:pPr>
        <w:pStyle w:val="SourceCode"/>
      </w:pPr>
      <w:r>
        <w:rPr>
          <w:rStyle w:val="StringTok"/>
        </w:rPr>
        <w:t xml:space="preserve">-`low_n` si `n&lt;30`</w:t>
      </w:r>
      <w:r>
        <w:br/>
      </w:r>
      <w:r>
        <w:rPr>
          <w:rStyle w:val="VariableTok"/>
        </w:rPr>
        <w:t xml:space="preserve">+`low_support` si el caso incumple la política local de soporte del laboratorio.</w:t>
      </w:r>
      <w:r>
        <w:br/>
      </w:r>
      <w:r>
        <w:rPr>
          <w:rStyle w:val="VariableTok"/>
        </w:rPr>
        <w:t xml:space="preserve">+El valor 30 no es una regla estadística universal: interpreta cada métrica con</w:t>
      </w:r>
      <w:r>
        <w:br/>
      </w:r>
      <w:r>
        <w:rPr>
          <w:rStyle w:val="VariableTok"/>
        </w:rPr>
        <w:t xml:space="preserve">+sus denominadores, prevalencia, incertidumbre y contexto de decisión.</w:t>
      </w:r>
    </w:p>
    <w:p>
      <w:pPr>
        <w:pStyle w:val="FirstParagraph"/>
      </w:pPr>
      <w:r>
        <w:t xml:space="preserve">Require the learner to name the fairness question:</w:t>
      </w:r>
    </w:p>
    <w:p>
      <w:pPr>
        <w:pStyle w:val="SourceCode"/>
      </w:pPr>
      <w:r>
        <w:rPr>
          <w:rStyle w:val="VariableTok"/>
        </w:rPr>
        <w:t xml:space="preserve">+    "fairness_question": "equality_of_opportunity",</w:t>
      </w:r>
      <w:r>
        <w:br/>
      </w:r>
      <w:r>
        <w:rPr>
          <w:rStyle w:val="VariableTok"/>
        </w:rPr>
        <w:t xml:space="preserve">+    "selected_metric": "tpr",</w:t>
      </w:r>
    </w:p>
    <w:p>
      <w:r>
        <w:pict>
          <v:rect style="width:0;height:1.5pt" o:hralign="center" o:hrstd="t" o:hr="t"/>
        </w:pict>
      </w:r>
    </w:p>
    <w:bookmarkEnd w:id="141"/>
    <w:bookmarkStart w:id="142" w:name="X0b884753925a893fc7cbd19d5e4f7b132891cb8"/>
    <w:p>
      <w:pPr>
        <w:pStyle w:val="Heading2"/>
      </w:pPr>
      <w:r>
        <w:t xml:space="preserve">Diff 6 — Require evidence provenance in the proxy audit</w:t>
      </w:r>
    </w:p>
    <w:p>
      <w:pPr>
        <w:pStyle w:val="FirstParagraph"/>
      </w:pPr>
      <w:r>
        <w:rPr>
          <w:b/>
          <w:bCs/>
        </w:rPr>
        <w:t xml:space="preserve">Issues addressed:</w:t>
      </w:r>
      <w:r>
        <w:t xml:space="preserve"> </w:t>
      </w:r>
      <w:r>
        <w:t xml:space="preserve">8, 13</w:t>
      </w:r>
    </w:p>
    <w:p>
      <w:pPr>
        <w:pStyle w:val="SourceCode"/>
      </w:pPr>
      <w:r>
        <w:rPr>
          <w:rStyle w:val="KeywordTok"/>
        </w:rPr>
        <w:t xml:space="preserve">diff --git a/src/lib/course/sections/s35-system-design.ts b/src/lib/course/sections/s35-system-design.ts</w:t>
      </w:r>
      <w:r>
        <w:br/>
      </w:r>
      <w:r>
        <w:rPr>
          <w:rStyle w:val="DataTypeTok"/>
        </w:rPr>
        <w:t xml:space="preserve">--- a/src/lib/course/sections/s35-system-design.ts</w:t>
      </w:r>
      <w:r>
        <w:br/>
      </w:r>
      <w:r>
        <w:rPr>
          <w:rStyle w:val="DataTypeTok"/>
        </w:rPr>
        <w:t xml:space="preserve">+++ b/src/lib/course/sections/s35-system-design.ts</w:t>
      </w:r>
      <w:r>
        <w:br/>
      </w:r>
      <w:r>
        <w:rPr>
          <w:rStyle w:val="DataTypeTok"/>
        </w:rPr>
        <w:t xml:space="preserve">@@</w:t>
      </w:r>
      <w:r>
        <w:br/>
      </w:r>
      <w:r>
        <w:rPr>
          <w:rStyle w:val="StringTok"/>
        </w:rPr>
        <w:t xml:space="preserve">-def high_risk_proxies(feats):</w:t>
      </w:r>
      <w:r>
        <w:br/>
      </w:r>
      <w:r>
        <w:rPr>
          <w:rStyle w:val="StringTok"/>
        </w:rPr>
        <w:t xml:space="preserve">-    return [k for k, v in feats.items() if v == "high"]</w:t>
      </w:r>
      <w:r>
        <w:br/>
      </w:r>
      <w:r>
        <w:rPr>
          <w:rStyle w:val="VariableTok"/>
        </w:rPr>
        <w:t xml:space="preserve">+def proxy_risk(record, association_thr=0.20, fp_gap_thr=0.10):</w:t>
      </w:r>
      <w:r>
        <w:br/>
      </w:r>
      <w:r>
        <w:rPr>
          <w:rStyle w:val="VariableTok"/>
        </w:rPr>
        <w:t xml:space="preserve">+    required = {</w:t>
      </w:r>
      <w:r>
        <w:br/>
      </w:r>
      <w:r>
        <w:rPr>
          <w:rStyle w:val="VariableTok"/>
        </w:rPr>
        <w:t xml:space="preserve">+        "association_gap",</w:t>
      </w:r>
      <w:r>
        <w:br/>
      </w:r>
      <w:r>
        <w:rPr>
          <w:rStyle w:val="VariableTok"/>
        </w:rPr>
        <w:t xml:space="preserve">+        "fp_rate_gap",</w:t>
      </w:r>
      <w:r>
        <w:br/>
      </w:r>
      <w:r>
        <w:rPr>
          <w:rStyle w:val="VariableTok"/>
        </w:rPr>
        <w:t xml:space="preserve">+        "n_by_group",</w:t>
      </w:r>
      <w:r>
        <w:br/>
      </w:r>
      <w:r>
        <w:rPr>
          <w:rStyle w:val="VariableTok"/>
        </w:rPr>
        <w:t xml:space="preserve">+        "business_need",</w:t>
      </w:r>
      <w:r>
        <w:br/>
      </w:r>
      <w:r>
        <w:rPr>
          <w:rStyle w:val="VariableTok"/>
        </w:rPr>
        <w:t xml:space="preserve">+    }</w:t>
      </w:r>
      <w:r>
        <w:br/>
      </w:r>
      <w:r>
        <w:rPr>
          <w:rStyle w:val="VariableTok"/>
        </w:rPr>
        <w:t xml:space="preserve">+    missing = sorted(required - record.keys())</w:t>
      </w:r>
      <w:r>
        <w:br/>
      </w:r>
      <w:r>
        <w:rPr>
          <w:rStyle w:val="VariableTok"/>
        </w:rPr>
        <w:t xml:space="preserve">+    if missing:</w:t>
      </w:r>
      <w:r>
        <w:br/>
      </w:r>
      <w:r>
        <w:rPr>
          <w:rStyle w:val="VariableTok"/>
        </w:rPr>
        <w:t xml:space="preserve">+        return {"status": "REQUEST_PROXY_EVIDENCE", "missing": missing}</w:t>
      </w:r>
      <w:r>
        <w:br/>
      </w:r>
      <w:r>
        <w:rPr>
          <w:rStyle w:val="VariableTok"/>
        </w:rPr>
        <w:t xml:space="preserve">+</w:t>
      </w:r>
      <w:r>
        <w:br/>
      </w:r>
      <w:r>
        <w:rPr>
          <w:rStyle w:val="VariableTok"/>
        </w:rPr>
        <w:t xml:space="preserve">+    sufficient_support = all(n &gt;= 30 for n in record["n_by_group"].values())</w:t>
      </w:r>
      <w:r>
        <w:br/>
      </w:r>
      <w:r>
        <w:rPr>
          <w:rStyle w:val="VariableTok"/>
        </w:rPr>
        <w:t xml:space="preserve">+    high = (</w:t>
      </w:r>
      <w:r>
        <w:br/>
      </w:r>
      <w:r>
        <w:rPr>
          <w:rStyle w:val="VariableTok"/>
        </w:rPr>
        <w:t xml:space="preserve">+        sufficient_support</w:t>
      </w:r>
      <w:r>
        <w:br/>
      </w:r>
      <w:r>
        <w:rPr>
          <w:rStyle w:val="VariableTok"/>
        </w:rPr>
        <w:t xml:space="preserve">+        and abs(record["association_gap"]) &gt;= association_thr</w:t>
      </w:r>
      <w:r>
        <w:br/>
      </w:r>
      <w:r>
        <w:rPr>
          <w:rStyle w:val="VariableTok"/>
        </w:rPr>
        <w:t xml:space="preserve">+        and abs(record["fp_rate_gap"]) &gt;= fp_gap_thr</w:t>
      </w:r>
      <w:r>
        <w:br/>
      </w:r>
      <w:r>
        <w:rPr>
          <w:rStyle w:val="VariableTok"/>
        </w:rPr>
        <w:t xml:space="preserve">+    )</w:t>
      </w:r>
      <w:r>
        <w:br/>
      </w:r>
      <w:r>
        <w:rPr>
          <w:rStyle w:val="VariableTok"/>
        </w:rPr>
        <w:t xml:space="preserve">+    return {</w:t>
      </w:r>
      <w:r>
        <w:br/>
      </w:r>
      <w:r>
        <w:rPr>
          <w:rStyle w:val="VariableTok"/>
        </w:rPr>
        <w:t xml:space="preserve">+        "status": "REVIEW_PROXY" if high else "DOCUMENT_AND_MONITOR",</w:t>
      </w:r>
      <w:r>
        <w:br/>
      </w:r>
      <w:r>
        <w:rPr>
          <w:rStyle w:val="VariableTok"/>
        </w:rPr>
        <w:t xml:space="preserve">+        "risk": "high" if high else "undetermined",</w:t>
      </w:r>
      <w:r>
        <w:br/>
      </w:r>
      <w:r>
        <w:rPr>
          <w:rStyle w:val="VariableTok"/>
        </w:rPr>
        <w:t xml:space="preserve">+        "means_fraud": False,</w:t>
      </w:r>
      <w:r>
        <w:br/>
      </w:r>
      <w:r>
        <w:rPr>
          <w:rStyle w:val="VariableTok"/>
        </w:rPr>
        <w:t xml:space="preserve">+        "evidence": {</w:t>
      </w:r>
      <w:r>
        <w:br/>
      </w:r>
      <w:r>
        <w:rPr>
          <w:rStyle w:val="VariableTok"/>
        </w:rPr>
        <w:t xml:space="preserve">+            "association_gap": record["association_gap"],</w:t>
      </w:r>
      <w:r>
        <w:br/>
      </w:r>
      <w:r>
        <w:rPr>
          <w:rStyle w:val="VariableTok"/>
        </w:rPr>
        <w:t xml:space="preserve">+            "fp_rate_gap": record["fp_rate_gap"],</w:t>
      </w:r>
      <w:r>
        <w:br/>
      </w:r>
      <w:r>
        <w:rPr>
          <w:rStyle w:val="VariableTok"/>
        </w:rPr>
        <w:t xml:space="preserve">+            "n_by_group": record["n_by_group"],</w:t>
      </w:r>
      <w:r>
        <w:br/>
      </w:r>
      <w:r>
        <w:rPr>
          <w:rStyle w:val="VariableTok"/>
        </w:rPr>
        <w:t xml:space="preserve">+        },</w:t>
      </w:r>
      <w:r>
        <w:br/>
      </w:r>
      <w:r>
        <w:rPr>
          <w:rStyle w:val="VariableTok"/>
        </w:rPr>
        <w:t xml:space="preserve">+    }</w:t>
      </w:r>
      <w:r>
        <w:br/>
      </w:r>
      <w:r>
        <w:rPr>
          <w:rStyle w:val="NormalTok"/>
        </w:rPr>
        <w:t xml:space="preserve"> </w:t>
      </w:r>
      <w:r>
        <w:br/>
      </w:r>
      <w:r>
        <w:rPr>
          <w:rStyle w:val="StringTok"/>
        </w:rPr>
        <w:t xml:space="preserve">-print(high_risk_proxies({</w:t>
      </w:r>
      <w:r>
        <w:br/>
      </w:r>
      <w:r>
        <w:rPr>
          <w:rStyle w:val="StringTok"/>
        </w:rPr>
        <w:t xml:space="preserve">-    "shared_phone": "med",</w:t>
      </w:r>
      <w:r>
        <w:br/>
      </w:r>
      <w:r>
        <w:rPr>
          <w:rStyle w:val="StringTok"/>
        </w:rPr>
        <w:t xml:space="preserve">-    "district_code": "high",</w:t>
      </w:r>
      <w:r>
        <w:br/>
      </w:r>
      <w:r>
        <w:rPr>
          <w:rStyle w:val="StringTok"/>
        </w:rPr>
        <w:t xml:space="preserve">-    "amount_7d": "low",</w:t>
      </w:r>
      <w:r>
        <w:br/>
      </w:r>
      <w:r>
        <w:rPr>
          <w:rStyle w:val="StringTok"/>
        </w:rPr>
        <w:t xml:space="preserve">-}))</w:t>
      </w:r>
      <w:r>
        <w:br/>
      </w:r>
      <w:r>
        <w:rPr>
          <w:rStyle w:val="VariableTok"/>
        </w:rPr>
        <w:t xml:space="preserve">+district_audit = proxy_risk({</w:t>
      </w:r>
      <w:r>
        <w:br/>
      </w:r>
      <w:r>
        <w:rPr>
          <w:rStyle w:val="VariableTok"/>
        </w:rPr>
        <w:t xml:space="preserve">+    "association_gap": 0.31,</w:t>
      </w:r>
      <w:r>
        <w:br/>
      </w:r>
      <w:r>
        <w:rPr>
          <w:rStyle w:val="VariableTok"/>
        </w:rPr>
        <w:t xml:space="preserve">+    "fp_rate_gap": 0.18,</w:t>
      </w:r>
      <w:r>
        <w:br/>
      </w:r>
      <w:r>
        <w:rPr>
          <w:rStyle w:val="VariableTok"/>
        </w:rPr>
        <w:t xml:space="preserve">+    "n_by_group": {"LIM": 100, "AQP": 40},</w:t>
      </w:r>
      <w:r>
        <w:br/>
      </w:r>
      <w:r>
        <w:rPr>
          <w:rStyle w:val="VariableTok"/>
        </w:rPr>
        <w:t xml:space="preserve">+    "business_need": None,</w:t>
      </w:r>
      <w:r>
        <w:br/>
      </w:r>
      <w:r>
        <w:rPr>
          <w:rStyle w:val="VariableTok"/>
        </w:rPr>
        <w:t xml:space="preserve">+})</w:t>
      </w:r>
      <w:r>
        <w:br/>
      </w:r>
      <w:r>
        <w:rPr>
          <w:rStyle w:val="VariableTok"/>
        </w:rPr>
        <w:t xml:space="preserve">+print(district_audit)</w:t>
      </w:r>
    </w:p>
    <w:p>
      <w:pPr>
        <w:pStyle w:val="FirstParagraph"/>
      </w:pPr>
      <w:r>
        <w:t xml:space="preserve">The You Do case should include:</w:t>
      </w:r>
    </w:p>
    <w:p>
      <w:pPr>
        <w:pStyle w:val="SourceCode"/>
      </w:pPr>
      <w:r>
        <w:rPr>
          <w:rStyle w:val="VariableTok"/>
        </w:rPr>
        <w:t xml:space="preserve">+    "proxy_audit": {</w:t>
      </w:r>
      <w:r>
        <w:br/>
      </w:r>
      <w:r>
        <w:rPr>
          <w:rStyle w:val="VariableTok"/>
        </w:rPr>
        <w:t xml:space="preserve">+        "feature": "district_code",</w:t>
      </w:r>
      <w:r>
        <w:br/>
      </w:r>
      <w:r>
        <w:rPr>
          <w:rStyle w:val="VariableTok"/>
        </w:rPr>
        <w:t xml:space="preserve">+        "evidence": None,</w:t>
      </w:r>
      <w:r>
        <w:br/>
      </w:r>
      <w:r>
        <w:rPr>
          <w:rStyle w:val="VariableTok"/>
        </w:rPr>
        <w:t xml:space="preserve">+        "risk": None,</w:t>
      </w:r>
      <w:r>
        <w:br/>
      </w:r>
      <w:r>
        <w:rPr>
          <w:rStyle w:val="VariableTok"/>
        </w:rPr>
        <w:t xml:space="preserve">+        "action": None,</w:t>
      </w:r>
      <w:r>
        <w:br/>
      </w:r>
      <w:r>
        <w:rPr>
          <w:rStyle w:val="VariableTok"/>
        </w:rPr>
        <w:t xml:space="preserve">+        "means_fraud": False,</w:t>
      </w:r>
      <w:r>
        <w:br/>
      </w:r>
      <w:r>
        <w:rPr>
          <w:rStyle w:val="VariableTok"/>
        </w:rPr>
        <w:t xml:space="preserve">+    },</w:t>
      </w:r>
    </w:p>
    <w:p>
      <w:r>
        <w:pict>
          <v:rect style="width:0;height:1.5pt" o:hralign="center" o:hrstd="t" o:hr="t"/>
        </w:pict>
      </w:r>
    </w:p>
    <w:bookmarkEnd w:id="142"/>
    <w:bookmarkStart w:id="143" w:name="X7463e09f794e8fe0a156b805b6c8490d0f6e13b"/>
    <w:p>
      <w:pPr>
        <w:pStyle w:val="Heading2"/>
      </w:pPr>
      <w:r>
        <w:t xml:space="preserve">Diff 7 — Rename the toy interval and add OOD provenance</w:t>
      </w:r>
    </w:p>
    <w:p>
      <w:pPr>
        <w:pStyle w:val="FirstParagraph"/>
      </w:pPr>
      <w:r>
        <w:rPr>
          <w:b/>
          <w:bCs/>
        </w:rPr>
        <w:t xml:space="preserve">Issues addressed:</w:t>
      </w:r>
      <w:r>
        <w:t xml:space="preserve"> </w:t>
      </w:r>
      <w:r>
        <w:t xml:space="preserve">9, 10</w:t>
      </w:r>
    </w:p>
    <w:p>
      <w:pPr>
        <w:pStyle w:val="SourceCode"/>
      </w:pPr>
      <w:r>
        <w:rPr>
          <w:rStyle w:val="KeywordTok"/>
        </w:rPr>
        <w:t xml:space="preserve">diff --git a/src/lib/course/sections/s35-system-design.ts b/src/lib/course/sections/s35-system-design.ts</w:t>
      </w:r>
      <w:r>
        <w:br/>
      </w:r>
      <w:r>
        <w:rPr>
          <w:rStyle w:val="DataTypeTok"/>
        </w:rPr>
        <w:t xml:space="preserve">--- a/src/lib/course/sections/s35-system-design.ts</w:t>
      </w:r>
      <w:r>
        <w:br/>
      </w:r>
      <w:r>
        <w:rPr>
          <w:rStyle w:val="DataTypeTok"/>
        </w:rPr>
        <w:t xml:space="preserve">+++ b/src/lib/course/sections/s35-system-design.ts</w:t>
      </w:r>
      <w:r>
        <w:br/>
      </w:r>
      <w:r>
        <w:rPr>
          <w:rStyle w:val="DataTypeTok"/>
        </w:rPr>
        <w:t xml:space="preserve">@@</w:t>
      </w:r>
      <w:r>
        <w:br/>
      </w:r>
      <w:r>
        <w:rPr>
          <w:rStyle w:val="StringTok"/>
        </w:rPr>
        <w:t xml:space="preserve">-def score_interval(p, q):</w:t>
      </w:r>
      <w:r>
        <w:br/>
      </w:r>
      <w:r>
        <w:rPr>
          <w:rStyle w:val="StringTok"/>
        </w:rPr>
        <w:t xml:space="preserve">-    """Banda simétrica toy. Conformal real: calibración + cobertura (ver MAPIE)."""</w:t>
      </w:r>
      <w:r>
        <w:br/>
      </w:r>
      <w:r>
        <w:rPr>
          <w:rStyle w:val="VariableTok"/>
        </w:rPr>
        <w:t xml:space="preserve">+def illustrative_sensitivity_band(p, q, q_source):</w:t>
      </w:r>
      <w:r>
        <w:br/>
      </w:r>
      <w:r>
        <w:rPr>
          <w:rStyle w:val="VariableTok"/>
        </w:rPr>
        <w:t xml:space="preserve">+    """Banda ilustrativa; no es un intervalo conformal ni promete cobertura."""</w:t>
      </w:r>
      <w:r>
        <w:br/>
      </w:r>
      <w:r>
        <w:rPr>
          <w:rStyle w:val="VariableTok"/>
        </w:rPr>
        <w:t xml:space="preserve">+    if not (0 &lt;= p &lt;= 1):</w:t>
      </w:r>
      <w:r>
        <w:br/>
      </w:r>
      <w:r>
        <w:rPr>
          <w:rStyle w:val="VariableTok"/>
        </w:rPr>
        <w:t xml:space="preserve">+        raise ValueError("p debe estar en [0, 1]")</w:t>
      </w:r>
      <w:r>
        <w:br/>
      </w:r>
      <w:r>
        <w:rPr>
          <w:rStyle w:val="VariableTok"/>
        </w:rPr>
        <w:t xml:space="preserve">+    if q &lt;= 0:</w:t>
      </w:r>
      <w:r>
        <w:br/>
      </w:r>
      <w:r>
        <w:rPr>
          <w:rStyle w:val="VariableTok"/>
        </w:rPr>
        <w:t xml:space="preserve">+        raise ValueError("q debe ser positivo")</w:t>
      </w:r>
      <w:r>
        <w:br/>
      </w:r>
      <w:r>
        <w:rPr>
          <w:rStyle w:val="VariableTok"/>
        </w:rPr>
        <w:t xml:space="preserve">+    if not q_source:</w:t>
      </w:r>
      <w:r>
        <w:br/>
      </w:r>
      <w:r>
        <w:rPr>
          <w:rStyle w:val="VariableTok"/>
        </w:rPr>
        <w:t xml:space="preserve">+        raise ValueError("q_source es obligatorio")</w:t>
      </w:r>
      <w:r>
        <w:br/>
      </w:r>
      <w:r>
        <w:rPr>
          <w:rStyle w:val="VariableTok"/>
        </w:rPr>
        <w:t xml:space="preserve">+</w:t>
      </w:r>
      <w:r>
        <w:br/>
      </w:r>
      <w:r>
        <w:rPr>
          <w:rStyle w:val="NormalTok"/>
        </w:rPr>
        <w:t xml:space="preserve">     return {</w:t>
      </w:r>
      <w:r>
        <w:br/>
      </w:r>
      <w:r>
        <w:rPr>
          <w:rStyle w:val="StringTok"/>
        </w:rPr>
        <w:t xml:space="preserve">-        "lo": round(p - q, 2),</w:t>
      </w:r>
      <w:r>
        <w:br/>
      </w:r>
      <w:r>
        <w:rPr>
          <w:rStyle w:val="StringTok"/>
        </w:rPr>
        <w:t xml:space="preserve">-        "hi": round(p + q, 2),</w:t>
      </w:r>
      <w:r>
        <w:br/>
      </w:r>
      <w:r>
        <w:rPr>
          <w:rStyle w:val="StringTok"/>
        </w:rPr>
        <w:t xml:space="preserve">-        "level": "toy",</w:t>
      </w:r>
      <w:r>
        <w:br/>
      </w:r>
      <w:r>
        <w:rPr>
          <w:rStyle w:val="StringTok"/>
        </w:rPr>
        <w:t xml:space="preserve">-        "point_only": q &lt;= 0,</w:t>
      </w:r>
      <w:r>
        <w:br/>
      </w:r>
      <w:r>
        <w:rPr>
          <w:rStyle w:val="VariableTok"/>
        </w:rPr>
        <w:t xml:space="preserve">+        "lo": max(0.0, round(p - q, 2)),</w:t>
      </w:r>
      <w:r>
        <w:br/>
      </w:r>
      <w:r>
        <w:rPr>
          <w:rStyle w:val="VariableTok"/>
        </w:rPr>
        <w:t xml:space="preserve">+        "hi": min(1.0, round(p + q, 2)),</w:t>
      </w:r>
      <w:r>
        <w:br/>
      </w:r>
      <w:r>
        <w:rPr>
          <w:rStyle w:val="VariableTok"/>
        </w:rPr>
        <w:t xml:space="preserve">+        "kind": "illustrative_sensitivity_band",</w:t>
      </w:r>
      <w:r>
        <w:br/>
      </w:r>
      <w:r>
        <w:rPr>
          <w:rStyle w:val="VariableTok"/>
        </w:rPr>
        <w:t xml:space="preserve">+        "q_source": q_source,</w:t>
      </w:r>
      <w:r>
        <w:br/>
      </w:r>
      <w:r>
        <w:rPr>
          <w:rStyle w:val="VariableTok"/>
        </w:rPr>
        <w:t xml:space="preserve">+        "coverage_claim": False,</w:t>
      </w:r>
      <w:r>
        <w:br/>
      </w:r>
      <w:r>
        <w:rPr>
          <w:rStyle w:val="NormalTok"/>
        </w:rPr>
        <w:t xml:space="preserve">     }</w:t>
      </w:r>
      <w:r>
        <w:br/>
      </w:r>
      <w:r>
        <w:rPr>
          <w:rStyle w:val="NormalTok"/>
        </w:rPr>
        <w:t xml:space="preserve"> </w:t>
      </w:r>
      <w:r>
        <w:br/>
      </w:r>
      <w:r>
        <w:rPr>
          <w:rStyle w:val="StringTok"/>
        </w:rPr>
        <w:t xml:space="preserve">-band = score_interval(0.6, 0.1)</w:t>
      </w:r>
      <w:r>
        <w:br/>
      </w:r>
      <w:r>
        <w:rPr>
          <w:rStyle w:val="VariableTok"/>
        </w:rPr>
        <w:t xml:space="preserve">+band = illustrative_sensitivity_band(</w:t>
      </w:r>
      <w:r>
        <w:br/>
      </w:r>
      <w:r>
        <w:rPr>
          <w:rStyle w:val="VariableTok"/>
        </w:rPr>
        <w:t xml:space="preserve">+    0.6,</w:t>
      </w:r>
      <w:r>
        <w:br/>
      </w:r>
      <w:r>
        <w:rPr>
          <w:rStyle w:val="VariableTok"/>
        </w:rPr>
        <w:t xml:space="preserve">+    0.1,</w:t>
      </w:r>
      <w:r>
        <w:br/>
      </w:r>
      <w:r>
        <w:rPr>
          <w:rStyle w:val="VariableTok"/>
        </w:rPr>
        <w:t xml:space="preserve">+    q_source="exercise_fixture_not_calibrated",</w:t>
      </w:r>
      <w:r>
        <w:br/>
      </w:r>
      <w:r>
        <w:rPr>
          <w:rStyle w:val="VariableTok"/>
        </w:rPr>
        <w:t xml:space="preserve">+)</w:t>
      </w:r>
    </w:p>
    <w:p>
      <w:pPr>
        <w:pStyle w:val="FirstParagraph"/>
      </w:pPr>
      <w:r>
        <w:t xml:space="preserve">OOD contract:</w:t>
      </w:r>
    </w:p>
    <w:p>
      <w:pPr>
        <w:pStyle w:val="SourceCode"/>
      </w:pPr>
      <w:r>
        <w:rPr>
          <w:rStyle w:val="StringTok"/>
        </w:rPr>
        <w:t xml:space="preserve">-def is_ood(zs, thr=3):</w:t>
      </w:r>
      <w:r>
        <w:br/>
      </w:r>
      <w:r>
        <w:rPr>
          <w:rStyle w:val="StringTok"/>
        </w:rPr>
        <w:t xml:space="preserve">-    return max(abs(x) for x in zs) &gt; thr</w:t>
      </w:r>
      <w:r>
        <w:br/>
      </w:r>
      <w:r>
        <w:rPr>
          <w:rStyle w:val="VariableTok"/>
        </w:rPr>
        <w:t xml:space="preserve">+def range_heuristic_ood(zs, *, thr=3, reference_split, scaler_version):</w:t>
      </w:r>
      <w:r>
        <w:br/>
      </w:r>
      <w:r>
        <w:rPr>
          <w:rStyle w:val="VariableTok"/>
        </w:rPr>
        <w:t xml:space="preserve">+    if reference_split != "train":</w:t>
      </w:r>
      <w:r>
        <w:br/>
      </w:r>
      <w:r>
        <w:rPr>
          <w:rStyle w:val="VariableTok"/>
        </w:rPr>
        <w:t xml:space="preserve">+        return {</w:t>
      </w:r>
      <w:r>
        <w:br/>
      </w:r>
      <w:r>
        <w:rPr>
          <w:rStyle w:val="VariableTok"/>
        </w:rPr>
        <w:t xml:space="preserve">+            "status": "REQUEST_OOD_REFERENCE",</w:t>
      </w:r>
      <w:r>
        <w:br/>
      </w:r>
      <w:r>
        <w:rPr>
          <w:rStyle w:val="VariableTok"/>
        </w:rPr>
        <w:t xml:space="preserve">+            "ood": None,</w:t>
      </w:r>
      <w:r>
        <w:br/>
      </w:r>
      <w:r>
        <w:rPr>
          <w:rStyle w:val="VariableTok"/>
        </w:rPr>
        <w:t xml:space="preserve">+            "reason": "reference_must_be_train",</w:t>
      </w:r>
      <w:r>
        <w:br/>
      </w:r>
      <w:r>
        <w:rPr>
          <w:rStyle w:val="VariableTok"/>
        </w:rPr>
        <w:t xml:space="preserve">+        }</w:t>
      </w:r>
      <w:r>
        <w:br/>
      </w:r>
      <w:r>
        <w:rPr>
          <w:rStyle w:val="VariableTok"/>
        </w:rPr>
        <w:t xml:space="preserve">+    if not scaler_version:</w:t>
      </w:r>
      <w:r>
        <w:br/>
      </w:r>
      <w:r>
        <w:rPr>
          <w:rStyle w:val="VariableTok"/>
        </w:rPr>
        <w:t xml:space="preserve">+        return {</w:t>
      </w:r>
      <w:r>
        <w:br/>
      </w:r>
      <w:r>
        <w:rPr>
          <w:rStyle w:val="VariableTok"/>
        </w:rPr>
        <w:t xml:space="preserve">+            "status": "REQUEST_OOD_REFERENCE",</w:t>
      </w:r>
      <w:r>
        <w:br/>
      </w:r>
      <w:r>
        <w:rPr>
          <w:rStyle w:val="VariableTok"/>
        </w:rPr>
        <w:t xml:space="preserve">+            "ood": None,</w:t>
      </w:r>
      <w:r>
        <w:br/>
      </w:r>
      <w:r>
        <w:rPr>
          <w:rStyle w:val="VariableTok"/>
        </w:rPr>
        <w:t xml:space="preserve">+            "reason": "missing_scaler_version",</w:t>
      </w:r>
      <w:r>
        <w:br/>
      </w:r>
      <w:r>
        <w:rPr>
          <w:rStyle w:val="VariableTok"/>
        </w:rPr>
        <w:t xml:space="preserve">+        }</w:t>
      </w:r>
      <w:r>
        <w:br/>
      </w:r>
      <w:r>
        <w:rPr>
          <w:rStyle w:val="VariableTok"/>
        </w:rPr>
        <w:t xml:space="preserve">+</w:t>
      </w:r>
      <w:r>
        <w:br/>
      </w:r>
      <w:r>
        <w:rPr>
          <w:rStyle w:val="VariableTok"/>
        </w:rPr>
        <w:t xml:space="preserve">+    extreme_features = [name for name, z in zs.items() if abs(z) &gt; thr]</w:t>
      </w:r>
      <w:r>
        <w:br/>
      </w:r>
      <w:r>
        <w:rPr>
          <w:rStyle w:val="VariableTok"/>
        </w:rPr>
        <w:t xml:space="preserve">+    return {</w:t>
      </w:r>
      <w:r>
        <w:br/>
      </w:r>
      <w:r>
        <w:rPr>
          <w:rStyle w:val="VariableTok"/>
        </w:rPr>
        <w:t xml:space="preserve">+        "status": "OOD" if extreme_features else "IN_RANGE",</w:t>
      </w:r>
      <w:r>
        <w:br/>
      </w:r>
      <w:r>
        <w:rPr>
          <w:rStyle w:val="VariableTok"/>
        </w:rPr>
        <w:t xml:space="preserve">+        "ood": bool(extreme_features),</w:t>
      </w:r>
      <w:r>
        <w:br/>
      </w:r>
      <w:r>
        <w:rPr>
          <w:rStyle w:val="VariableTok"/>
        </w:rPr>
        <w:t xml:space="preserve">+        "reason": "univariate_range_heuristic",</w:t>
      </w:r>
      <w:r>
        <w:br/>
      </w:r>
      <w:r>
        <w:rPr>
          <w:rStyle w:val="VariableTok"/>
        </w:rPr>
        <w:t xml:space="preserve">+        "extreme_features": extreme_features,</w:t>
      </w:r>
      <w:r>
        <w:br/>
      </w:r>
      <w:r>
        <w:rPr>
          <w:rStyle w:val="VariableTok"/>
        </w:rPr>
        <w:t xml:space="preserve">+        "reference_split": reference_split,</w:t>
      </w:r>
      <w:r>
        <w:br/>
      </w:r>
      <w:r>
        <w:rPr>
          <w:rStyle w:val="VariableTok"/>
        </w:rPr>
        <w:t xml:space="preserve">+        "scaler_version": scaler_version,</w:t>
      </w:r>
      <w:r>
        <w:br/>
      </w:r>
      <w:r>
        <w:rPr>
          <w:rStyle w:val="VariableTok"/>
        </w:rPr>
        <w:t xml:space="preserve">+    }</w:t>
      </w:r>
    </w:p>
    <w:p>
      <w:r>
        <w:pict>
          <v:rect style="width:0;height:1.5pt" o:hralign="center" o:hrstd="t" o:hr="t"/>
        </w:pict>
      </w:r>
    </w:p>
    <w:bookmarkEnd w:id="143"/>
    <w:bookmarkStart w:id="144" w:name="X1feba1ecc744ad182b9eaa9904b07ba09667038"/>
    <w:p>
      <w:pPr>
        <w:pStyle w:val="Heading2"/>
      </w:pPr>
      <w:r>
        <w:t xml:space="preserve">Diff 8 — Use one complete model-card schema and a reconstructible audit event</w:t>
      </w:r>
    </w:p>
    <w:p>
      <w:pPr>
        <w:pStyle w:val="FirstParagraph"/>
      </w:pPr>
      <w:r>
        <w:rPr>
          <w:b/>
          <w:bCs/>
        </w:rPr>
        <w:t xml:space="preserve">Issues addressed:</w:t>
      </w:r>
      <w:r>
        <w:t xml:space="preserve"> </w:t>
      </w:r>
      <w:r>
        <w:t xml:space="preserve">11, 12</w:t>
      </w:r>
    </w:p>
    <w:p>
      <w:pPr>
        <w:pStyle w:val="SourceCode"/>
      </w:pPr>
      <w:r>
        <w:rPr>
          <w:rStyle w:val="KeywordTok"/>
        </w:rPr>
        <w:t xml:space="preserve">diff --git a/src/lib/course/sections/s35-system-design.ts b/src/lib/course/sections/s35-system-design.ts</w:t>
      </w:r>
      <w:r>
        <w:br/>
      </w:r>
      <w:r>
        <w:rPr>
          <w:rStyle w:val="DataTypeTok"/>
        </w:rPr>
        <w:t xml:space="preserve">--- a/src/lib/course/sections/s35-system-design.ts</w:t>
      </w:r>
      <w:r>
        <w:br/>
      </w:r>
      <w:r>
        <w:rPr>
          <w:rStyle w:val="DataTypeTok"/>
        </w:rPr>
        <w:t xml:space="preserve">+++ b/src/lib/course/sections/s35-system-design.ts</w:t>
      </w:r>
      <w:r>
        <w:br/>
      </w:r>
      <w:r>
        <w:rPr>
          <w:rStyle w:val="DataTypeTok"/>
        </w:rPr>
        <w:t xml:space="preserve">@@</w:t>
      </w:r>
      <w:r>
        <w:br/>
      </w:r>
      <w:r>
        <w:rPr>
          <w:rStyle w:val="NormalTok"/>
        </w:rPr>
        <w:t xml:space="preserve"> def card_ok(card):</w:t>
      </w:r>
      <w:r>
        <w:br/>
      </w:r>
      <w:r>
        <w:rPr>
          <w:rStyle w:val="StringTok"/>
        </w:rPr>
        <w:t xml:space="preserve">-    need = {"use", "out_of_scope", "owner", "contestability"}</w:t>
      </w:r>
      <w:r>
        <w:br/>
      </w:r>
      <w:r>
        <w:rPr>
          <w:rStyle w:val="StringTok"/>
        </w:rPr>
        <w:t xml:space="preserve">-    return need.issubset(card) and "fraud_label" in card.get("out_of_scope", [])</w:t>
      </w:r>
      <w:r>
        <w:br/>
      </w:r>
      <w:r>
        <w:rPr>
          <w:rStyle w:val="VariableTok"/>
        </w:rPr>
        <w:t xml:space="preserve">+    need = {</w:t>
      </w:r>
      <w:r>
        <w:br/>
      </w:r>
      <w:r>
        <w:rPr>
          <w:rStyle w:val="VariableTok"/>
        </w:rPr>
        <w:t xml:space="preserve">+        "use",</w:t>
      </w:r>
      <w:r>
        <w:br/>
      </w:r>
      <w:r>
        <w:rPr>
          <w:rStyle w:val="VariableTok"/>
        </w:rPr>
        <w:t xml:space="preserve">+        "out_of_scope",</w:t>
      </w:r>
      <w:r>
        <w:br/>
      </w:r>
      <w:r>
        <w:rPr>
          <w:rStyle w:val="VariableTok"/>
        </w:rPr>
        <w:t xml:space="preserve">+        "owner",</w:t>
      </w:r>
      <w:r>
        <w:br/>
      </w:r>
      <w:r>
        <w:rPr>
          <w:rStyle w:val="VariableTok"/>
        </w:rPr>
        <w:t xml:space="preserve">+        "evaluation",</w:t>
      </w:r>
      <w:r>
        <w:br/>
      </w:r>
      <w:r>
        <w:rPr>
          <w:rStyle w:val="VariableTok"/>
        </w:rPr>
        <w:t xml:space="preserve">+        "limitations",</w:t>
      </w:r>
      <w:r>
        <w:br/>
      </w:r>
      <w:r>
        <w:rPr>
          <w:rStyle w:val="VariableTok"/>
        </w:rPr>
        <w:t xml:space="preserve">+        "contestability",</w:t>
      </w:r>
      <w:r>
        <w:br/>
      </w:r>
      <w:r>
        <w:rPr>
          <w:rStyle w:val="VariableTok"/>
        </w:rPr>
        <w:t xml:space="preserve">+    }</w:t>
      </w:r>
      <w:r>
        <w:br/>
      </w:r>
      <w:r>
        <w:rPr>
          <w:rStyle w:val="VariableTok"/>
        </w:rPr>
        <w:t xml:space="preserve">+    contestability = card.get("contestability", {})</w:t>
      </w:r>
      <w:r>
        <w:br/>
      </w:r>
      <w:r>
        <w:rPr>
          <w:rStyle w:val="VariableTok"/>
        </w:rPr>
        <w:t xml:space="preserve">+    return (</w:t>
      </w:r>
      <w:r>
        <w:br/>
      </w:r>
      <w:r>
        <w:rPr>
          <w:rStyle w:val="VariableTok"/>
        </w:rPr>
        <w:t xml:space="preserve">+        need.issubset(card)</w:t>
      </w:r>
      <w:r>
        <w:br/>
      </w:r>
      <w:r>
        <w:rPr>
          <w:rStyle w:val="VariableTok"/>
        </w:rPr>
        <w:t xml:space="preserve">+        and card["use"] == "queue_rank"</w:t>
      </w:r>
      <w:r>
        <w:br/>
      </w:r>
      <w:r>
        <w:rPr>
          <w:rStyle w:val="VariableTok"/>
        </w:rPr>
        <w:t xml:space="preserve">+        and "fraud_label" in card["out_of_scope"]</w:t>
      </w:r>
      <w:r>
        <w:br/>
      </w:r>
      <w:r>
        <w:rPr>
          <w:rStyle w:val="VariableTok"/>
        </w:rPr>
        <w:t xml:space="preserve">+        and bool(card["owner"])</w:t>
      </w:r>
      <w:r>
        <w:br/>
      </w:r>
      <w:r>
        <w:rPr>
          <w:rStyle w:val="VariableTok"/>
        </w:rPr>
        <w:t xml:space="preserve">+        and contestability.get("enabled") is True</w:t>
      </w:r>
      <w:r>
        <w:br/>
      </w:r>
      <w:r>
        <w:rPr>
          <w:rStyle w:val="VariableTok"/>
        </w:rPr>
        <w:t xml:space="preserve">+        and bool(contestability.get("channel"))</w:t>
      </w:r>
      <w:r>
        <w:br/>
      </w:r>
      <w:r>
        <w:rPr>
          <w:rStyle w:val="VariableTok"/>
        </w:rPr>
        <w:t xml:space="preserve">+        and bool(contestability.get("owner"))</w:t>
      </w:r>
      <w:r>
        <w:br/>
      </w:r>
      <w:r>
        <w:rPr>
          <w:rStyle w:val="VariableTok"/>
        </w:rPr>
        <w:t xml:space="preserve">+    )</w:t>
      </w:r>
      <w:r>
        <w:br/>
      </w:r>
      <w:r>
        <w:rPr>
          <w:rStyle w:val="DataTypeTok"/>
        </w:rPr>
        <w:t xml:space="preserve">@@</w:t>
      </w:r>
      <w:r>
        <w:br/>
      </w:r>
      <w:r>
        <w:rPr>
          <w:rStyle w:val="NormalTok"/>
        </w:rPr>
        <w:t xml:space="preserve"> card = {</w:t>
      </w:r>
      <w:r>
        <w:br/>
      </w:r>
      <w:r>
        <w:rPr>
          <w:rStyle w:val="NormalTok"/>
        </w:rPr>
        <w:t xml:space="preserve">     "use": "queue_rank",</w:t>
      </w:r>
      <w:r>
        <w:br/>
      </w:r>
      <w:r>
        <w:rPr>
          <w:rStyle w:val="NormalTok"/>
        </w:rPr>
        <w:t xml:space="preserve">     "out_of_scope": ["fraud_label"],</w:t>
      </w:r>
      <w:r>
        <w:br/>
      </w:r>
      <w:r>
        <w:rPr>
          <w:rStyle w:val="NormalTok"/>
        </w:rPr>
        <w:t xml:space="preserve">     "owner": "risk_ops",</w:t>
      </w:r>
      <w:r>
        <w:br/>
      </w:r>
      <w:r>
        <w:rPr>
          <w:rStyle w:val="StringTok"/>
        </w:rPr>
        <w:t xml:space="preserve">-    "contestability": True,</w:t>
      </w:r>
      <w:r>
        <w:br/>
      </w:r>
      <w:r>
        <w:rPr>
          <w:rStyle w:val="VariableTok"/>
        </w:rPr>
        <w:t xml:space="preserve">+    "evaluation": {</w:t>
      </w:r>
      <w:r>
        <w:br/>
      </w:r>
      <w:r>
        <w:rPr>
          <w:rStyle w:val="VariableTok"/>
        </w:rPr>
        <w:t xml:space="preserve">+        "metrics": ["precision_at_k", "tpr_by_slice", "fpr_by_slice"],</w:t>
      </w:r>
      <w:r>
        <w:br/>
      </w:r>
      <w:r>
        <w:rPr>
          <w:rStyle w:val="VariableTok"/>
        </w:rPr>
        <w:t xml:space="preserve">+        "dataset_version": "red-andina-synth-v1",</w:t>
      </w:r>
      <w:r>
        <w:br/>
      </w:r>
      <w:r>
        <w:rPr>
          <w:rStyle w:val="VariableTok"/>
        </w:rPr>
        <w:t xml:space="preserve">+    },</w:t>
      </w:r>
      <w:r>
        <w:br/>
      </w:r>
      <w:r>
        <w:rPr>
          <w:rStyle w:val="VariableTok"/>
        </w:rPr>
        <w:t xml:space="preserve">+    "limitations": [</w:t>
      </w:r>
      <w:r>
        <w:br/>
      </w:r>
      <w:r>
        <w:rPr>
          <w:rStyle w:val="VariableTok"/>
        </w:rPr>
        <w:t xml:space="preserve">+        "synthetic_data",</w:t>
      </w:r>
      <w:r>
        <w:br/>
      </w:r>
      <w:r>
        <w:rPr>
          <w:rStyle w:val="VariableTok"/>
        </w:rPr>
        <w:t xml:space="preserve">+        "toy_local_explanation",</w:t>
      </w:r>
      <w:r>
        <w:br/>
      </w:r>
      <w:r>
        <w:rPr>
          <w:rStyle w:val="VariableTok"/>
        </w:rPr>
        <w:t xml:space="preserve">+        "illustrative_uncertainty_band",</w:t>
      </w:r>
      <w:r>
        <w:br/>
      </w:r>
      <w:r>
        <w:rPr>
          <w:rStyle w:val="VariableTok"/>
        </w:rPr>
        <w:t xml:space="preserve">+    ],</w:t>
      </w:r>
      <w:r>
        <w:br/>
      </w:r>
      <w:r>
        <w:rPr>
          <w:rStyle w:val="VariableTok"/>
        </w:rPr>
        <w:t xml:space="preserve">+    "contestability": {</w:t>
      </w:r>
      <w:r>
        <w:br/>
      </w:r>
      <w:r>
        <w:rPr>
          <w:rStyle w:val="VariableTok"/>
        </w:rPr>
        <w:t xml:space="preserve">+        "enabled": True,</w:t>
      </w:r>
      <w:r>
        <w:br/>
      </w:r>
      <w:r>
        <w:rPr>
          <w:rStyle w:val="VariableTok"/>
        </w:rPr>
        <w:t xml:space="preserve">+        "channel": "risk_ops_review",</w:t>
      </w:r>
      <w:r>
        <w:br/>
      </w:r>
      <w:r>
        <w:rPr>
          <w:rStyle w:val="VariableTok"/>
        </w:rPr>
        <w:t xml:space="preserve">+        "owner": "risk_ops",</w:t>
      </w:r>
      <w:r>
        <w:br/>
      </w:r>
      <w:r>
        <w:rPr>
          <w:rStyle w:val="VariableTok"/>
        </w:rPr>
        <w:t xml:space="preserve">+        "sla_hours": 48,</w:t>
      </w:r>
      <w:r>
        <w:br/>
      </w:r>
      <w:r>
        <w:rPr>
          <w:rStyle w:val="VariableTok"/>
        </w:rPr>
        <w:t xml:space="preserve">+    },</w:t>
      </w:r>
      <w:r>
        <w:br/>
      </w:r>
      <w:r>
        <w:rPr>
          <w:rStyle w:val="NormalTok"/>
        </w:rPr>
        <w:t xml:space="preserve"> }</w:t>
      </w:r>
    </w:p>
    <w:p>
      <w:pPr>
        <w:pStyle w:val="FirstParagraph"/>
      </w:pPr>
      <w:r>
        <w:t xml:space="preserve">Audit event:</w:t>
      </w:r>
    </w:p>
    <w:p>
      <w:pPr>
        <w:pStyle w:val="SourceCode"/>
      </w:pPr>
      <w:r>
        <w:rPr>
          <w:rStyle w:val="NormalTok"/>
        </w:rPr>
        <w:t xml:space="preserve"> def audit_event(event):</w:t>
      </w:r>
      <w:r>
        <w:br/>
      </w:r>
      <w:r>
        <w:rPr>
          <w:rStyle w:val="StringTok"/>
        </w:rPr>
        <w:t xml:space="preserve">-    return all(k in event for k in ("case", "human", "by")) and bool(event.get("by"))</w:t>
      </w:r>
      <w:r>
        <w:br/>
      </w:r>
      <w:r>
        <w:rPr>
          <w:rStyle w:val="VariableTok"/>
        </w:rPr>
        <w:t xml:space="preserve">+    need = {</w:t>
      </w:r>
      <w:r>
        <w:br/>
      </w:r>
      <w:r>
        <w:rPr>
          <w:rStyle w:val="VariableTok"/>
        </w:rPr>
        <w:t xml:space="preserve">+        "event_id",</w:t>
      </w:r>
      <w:r>
        <w:br/>
      </w:r>
      <w:r>
        <w:rPr>
          <w:rStyle w:val="VariableTok"/>
        </w:rPr>
        <w:t xml:space="preserve">+        "ts",</w:t>
      </w:r>
      <w:r>
        <w:br/>
      </w:r>
      <w:r>
        <w:rPr>
          <w:rStyle w:val="VariableTok"/>
        </w:rPr>
        <w:t xml:space="preserve">+        "case",</w:t>
      </w:r>
      <w:r>
        <w:br/>
      </w:r>
      <w:r>
        <w:rPr>
          <w:rStyle w:val="VariableTok"/>
        </w:rPr>
        <w:t xml:space="preserve">+        "model_version",</w:t>
      </w:r>
      <w:r>
        <w:br/>
      </w:r>
      <w:r>
        <w:rPr>
          <w:rStyle w:val="VariableTok"/>
        </w:rPr>
        <w:t xml:space="preserve">+        "previous_state",</w:t>
      </w:r>
      <w:r>
        <w:br/>
      </w:r>
      <w:r>
        <w:rPr>
          <w:rStyle w:val="VariableTok"/>
        </w:rPr>
        <w:t xml:space="preserve">+        "human",</w:t>
      </w:r>
      <w:r>
        <w:br/>
      </w:r>
      <w:r>
        <w:rPr>
          <w:rStyle w:val="VariableTok"/>
        </w:rPr>
        <w:t xml:space="preserve">+        "new_state",</w:t>
      </w:r>
      <w:r>
        <w:br/>
      </w:r>
      <w:r>
        <w:rPr>
          <w:rStyle w:val="VariableTok"/>
        </w:rPr>
        <w:t xml:space="preserve">+        "by",</w:t>
      </w:r>
      <w:r>
        <w:br/>
      </w:r>
      <w:r>
        <w:rPr>
          <w:rStyle w:val="VariableTok"/>
        </w:rPr>
        <w:t xml:space="preserve">+        "reason",</w:t>
      </w:r>
      <w:r>
        <w:br/>
      </w:r>
      <w:r>
        <w:rPr>
          <w:rStyle w:val="VariableTok"/>
        </w:rPr>
        <w:t xml:space="preserve">+    }</w:t>
      </w:r>
      <w:r>
        <w:br/>
      </w:r>
      <w:r>
        <w:rPr>
          <w:rStyle w:val="VariableTok"/>
        </w:rPr>
        <w:t xml:space="preserve">+    return need.issubset(event) and all(</w:t>
      </w:r>
      <w:r>
        <w:br/>
      </w:r>
      <w:r>
        <w:rPr>
          <w:rStyle w:val="VariableTok"/>
        </w:rPr>
        <w:t xml:space="preserve">+        bool(event.get(k))</w:t>
      </w:r>
      <w:r>
        <w:br/>
      </w:r>
      <w:r>
        <w:rPr>
          <w:rStyle w:val="VariableTok"/>
        </w:rPr>
        <w:t xml:space="preserve">+        for k in ("event_id", "ts", "case", "model_version", "human", "by", "reason")</w:t>
      </w:r>
      <w:r>
        <w:br/>
      </w:r>
      <w:r>
        <w:rPr>
          <w:rStyle w:val="VariableTok"/>
        </w:rPr>
        <w:t xml:space="preserve">+    )</w:t>
      </w:r>
      <w:r>
        <w:br/>
      </w:r>
      <w:r>
        <w:rPr>
          <w:rStyle w:val="DataTypeTok"/>
        </w:rPr>
        <w:t xml:space="preserve">@@</w:t>
      </w:r>
      <w:r>
        <w:br/>
      </w:r>
      <w:r>
        <w:rPr>
          <w:rStyle w:val="NormalTok"/>
        </w:rPr>
        <w:t xml:space="preserve"> event = {</w:t>
      </w:r>
      <w:r>
        <w:br/>
      </w:r>
      <w:r>
        <w:rPr>
          <w:rStyle w:val="VariableTok"/>
        </w:rPr>
        <w:t xml:space="preserve">+    "event_id": "EVT-LIM-035-001",</w:t>
      </w:r>
      <w:r>
        <w:br/>
      </w:r>
      <w:r>
        <w:rPr>
          <w:rStyle w:val="VariableTok"/>
        </w:rPr>
        <w:t xml:space="preserve">+    "ts": "2026-07-25T15:30:00-05:00",</w:t>
      </w:r>
      <w:r>
        <w:br/>
      </w:r>
      <w:r>
        <w:rPr>
          <w:rStyle w:val="NormalTok"/>
        </w:rPr>
        <w:t xml:space="preserve">     "case": "CASO-LIM-035-4B",</w:t>
      </w:r>
      <w:r>
        <w:br/>
      </w:r>
      <w:r>
        <w:rPr>
          <w:rStyle w:val="VariableTok"/>
        </w:rPr>
        <w:t xml:space="preserve">+    "model_version": "triage-v3",</w:t>
      </w:r>
      <w:r>
        <w:br/>
      </w:r>
      <w:r>
        <w:rPr>
          <w:rStyle w:val="VariableTok"/>
        </w:rPr>
        <w:t xml:space="preserve">+    "previous_state": "queued",</w:t>
      </w:r>
      <w:r>
        <w:br/>
      </w:r>
      <w:r>
        <w:rPr>
          <w:rStyle w:val="NormalTok"/>
        </w:rPr>
        <w:t xml:space="preserve">     "model_score": 0.82,</w:t>
      </w:r>
      <w:r>
        <w:br/>
      </w:r>
      <w:r>
        <w:rPr>
          <w:rStyle w:val="NormalTok"/>
        </w:rPr>
        <w:t xml:space="preserve">     "human": "override_skip",</w:t>
      </w:r>
      <w:r>
        <w:br/>
      </w:r>
      <w:r>
        <w:rPr>
          <w:rStyle w:val="VariableTok"/>
        </w:rPr>
        <w:t xml:space="preserve">+    "new_state": "not_prioritized",</w:t>
      </w:r>
      <w:r>
        <w:br/>
      </w:r>
      <w:r>
        <w:rPr>
          <w:rStyle w:val="NormalTok"/>
        </w:rPr>
        <w:t xml:space="preserve">     "by": "analyst_7",</w:t>
      </w:r>
      <w:r>
        <w:br/>
      </w:r>
      <w:r>
        <w:rPr>
          <w:rStyle w:val="VariableTok"/>
        </w:rPr>
        <w:t xml:space="preserve">+    "reason": "evidence_insufficient",</w:t>
      </w:r>
      <w:r>
        <w:br/>
      </w:r>
      <w:r>
        <w:rPr>
          <w:rStyle w:val="NormalTok"/>
        </w:rPr>
        <w:t xml:space="preserve"> }</w:t>
      </w:r>
    </w:p>
    <w:p>
      <w:r>
        <w:pict>
          <v:rect style="width:0;height:1.5pt" o:hralign="center" o:hrstd="t" o:hr="t"/>
        </w:pict>
      </w:r>
    </w:p>
    <w:bookmarkEnd w:id="144"/>
    <w:bookmarkStart w:id="145" w:name="Xc395e6b562cc204cd20a92f265b8a7ee4b2efac"/>
    <w:p>
      <w:pPr>
        <w:pStyle w:val="Heading2"/>
      </w:pPr>
      <w:r>
        <w:t xml:space="preserve">Diff 9 — Complete the You Do project and repair the rubric</w:t>
      </w:r>
    </w:p>
    <w:p>
      <w:pPr>
        <w:pStyle w:val="FirstParagraph"/>
      </w:pPr>
      <w:r>
        <w:rPr>
          <w:b/>
          <w:bCs/>
        </w:rPr>
        <w:t xml:space="preserve">Issues addressed:</w:t>
      </w:r>
      <w:r>
        <w:t xml:space="preserve"> </w:t>
      </w:r>
      <w:r>
        <w:t xml:space="preserve">3, 7, 8, 13</w:t>
      </w:r>
    </w:p>
    <w:p>
      <w:pPr>
        <w:pStyle w:val="SourceCode"/>
      </w:pPr>
      <w:r>
        <w:rPr>
          <w:rStyle w:val="KeywordTok"/>
        </w:rPr>
        <w:t xml:space="preserve">diff --git a/src/lib/course/sections/s35-system-design.ts b/src/lib/course/sections/s35-system-design.ts</w:t>
      </w:r>
      <w:r>
        <w:br/>
      </w:r>
      <w:r>
        <w:rPr>
          <w:rStyle w:val="DataTypeTok"/>
        </w:rPr>
        <w:t xml:space="preserve">--- a/src/lib/course/sections/s35-system-design.ts</w:t>
      </w:r>
      <w:r>
        <w:br/>
      </w:r>
      <w:r>
        <w:rPr>
          <w:rStyle w:val="DataTypeTok"/>
        </w:rPr>
        <w:t xml:space="preserve">+++ b/src/lib/course/sections/s35-system-design.ts</w:t>
      </w:r>
      <w:r>
        <w:br/>
      </w:r>
      <w:r>
        <w:rPr>
          <w:rStyle w:val="DataTypeTok"/>
        </w:rPr>
        <w:t xml:space="preserve">@@</w:t>
      </w:r>
      <w:r>
        <w:br/>
      </w:r>
      <w:r>
        <w:rPr>
          <w:rStyle w:val="NormalTok"/>
        </w:rPr>
        <w:t xml:space="preserve">     objectives: [</w:t>
      </w:r>
      <w:r>
        <w:br/>
      </w:r>
      <w:r>
        <w:rPr>
          <w:rStyle w:val="NormalTok"/>
        </w:rPr>
        <w:t xml:space="preserve">       "Calcular contrib local value×weight y dejar means_fraud=False y causal=False",</w:t>
      </w:r>
      <w:r>
        <w:br/>
      </w:r>
      <w:r>
        <w:rPr>
          <w:rStyle w:val="VariableTok"/>
        </w:rPr>
        <w:t xml:space="preserve">+      "Construir reporte de slice con denominadores, métrica elegida y soporte visible",</w:t>
      </w:r>
      <w:r>
        <w:br/>
      </w:r>
      <w:r>
        <w:rPr>
          <w:rStyle w:val="VariableTok"/>
        </w:rPr>
        <w:t xml:space="preserve">+      "Documentar evidencia de proxy y acción review|mitigate|drop sin auto-label",</w:t>
      </w:r>
      <w:r>
        <w:br/>
      </w:r>
      <w:r>
        <w:rPr>
          <w:rStyle w:val="NormalTok"/>
        </w:rPr>
        <w:t xml:space="preserve">       "Publicar banda p±q (no solo el punto) y, si OOD, action=abstain con reason=ood",</w:t>
      </w:r>
      <w:r>
        <w:br/>
      </w:r>
      <w:r>
        <w:rPr>
          <w:rStyle w:val="NormalTok"/>
        </w:rPr>
        <w:t xml:space="preserve">       "Completar model card (use=queue_rank, out_of_scope con fraud_label, contestability=True)",</w:t>
      </w:r>
      <w:r>
        <w:br/>
      </w:r>
      <w:r>
        <w:rPr>
          <w:rStyle w:val="StringTok"/>
        </w:rPr>
        <w:t xml:space="preserve">-      "Registrar decisión humana con by no vacío (ts ISO recomendado en portfolio extendido)",</w:t>
      </w:r>
      <w:r>
        <w:br/>
      </w:r>
      <w:r>
        <w:rPr>
          <w:rStyle w:val="VariableTok"/>
        </w:rPr>
        <w:t xml:space="preserve">+      "Registrar decisión humana con actor, timestamp, razón, versión y transición reconstruibles",</w:t>
      </w:r>
      <w:r>
        <w:br/>
      </w:r>
      <w:r>
        <w:rPr>
          <w:rStyle w:val="DataTypeTok"/>
        </w:rPr>
        <w:t xml:space="preserve">@@</w:t>
      </w:r>
      <w:r>
        <w:br/>
      </w:r>
      <w:r>
        <w:rPr>
          <w:rStyle w:val="NormalTok"/>
        </w:rPr>
        <w:t xml:space="preserve">     requirements: [</w:t>
      </w:r>
      <w:r>
        <w:br/>
      </w:r>
      <w:r>
        <w:rPr>
          <w:rStyle w:val="NormalTok"/>
        </w:rPr>
        <w:t xml:space="preserve">       "4 capas en ficha (evidence|model|uncertainty|human) más card",</w:t>
      </w:r>
      <w:r>
        <w:br/>
      </w:r>
      <w:r>
        <w:rPr>
          <w:rStyle w:val="VariableTok"/>
        </w:rPr>
        <w:t xml:space="preserve">+      "slice_report y proxy_audit incluidos en la evidencia de evaluación",</w:t>
      </w:r>
      <w:r>
        <w:br/>
      </w:r>
      <w:r>
        <w:rPr>
          <w:rStyle w:val="NormalTok"/>
        </w:rPr>
        <w:t xml:space="preserve">       "Sin acusación de fraude ni parentesco; ethics_ok + uncertainty_ok + governance_ok",</w:t>
      </w:r>
      <w:r>
        <w:br/>
      </w:r>
      <w:r>
        <w:rPr>
          <w:rStyle w:val="NormalTok"/>
        </w:rPr>
        <w:t xml:space="preserve">       "es-PE sintético; fail-closed ante OOD o missing audit; portfolio_ready True",</w:t>
      </w:r>
      <w:r>
        <w:br/>
      </w:r>
      <w:r>
        <w:rPr>
          <w:rStyle w:val="DataTypeTok"/>
        </w:rPr>
        <w:t xml:space="preserve">@@</w:t>
      </w:r>
      <w:r>
        <w:br/>
      </w:r>
      <w:r>
        <w:rPr>
          <w:rStyle w:val="NormalTok"/>
        </w:rPr>
        <w:t xml:space="preserve"> case = {</w:t>
      </w:r>
      <w:r>
        <w:br/>
      </w:r>
      <w:r>
        <w:rPr>
          <w:rStyle w:val="NormalTok"/>
        </w:rPr>
        <w:t xml:space="preserve">     "evidence": ["shared_phone", "amount_z"],</w:t>
      </w:r>
      <w:r>
        <w:br/>
      </w:r>
      <w:r>
        <w:rPr>
          <w:rStyle w:val="NormalTok"/>
        </w:rPr>
        <w:t xml:space="preserve">     "model": {"contrib": {}, "means_fraud": False, "causal": False},</w:t>
      </w:r>
      <w:r>
        <w:br/>
      </w:r>
      <w:r>
        <w:rPr>
          <w:rStyle w:val="VariableTok"/>
        </w:rPr>
        <w:t xml:space="preserve">+    "slice_report": None,</w:t>
      </w:r>
      <w:r>
        <w:br/>
      </w:r>
      <w:r>
        <w:rPr>
          <w:rStyle w:val="VariableTok"/>
        </w:rPr>
        <w:t xml:space="preserve">+    "proxy_audit": None,</w:t>
      </w:r>
      <w:r>
        <w:br/>
      </w:r>
      <w:r>
        <w:rPr>
          <w:rStyle w:val="NormalTok"/>
        </w:rPr>
        <w:t xml:space="preserve">     "uncertainty": {"interval": None, "ood": False, "reason": None, "action": None},</w:t>
      </w:r>
      <w:r>
        <w:br/>
      </w:r>
      <w:r>
        <w:rPr>
          <w:rStyle w:val="NormalTok"/>
        </w:rPr>
        <w:t xml:space="preserve">     "human": {"decision": None, "by": None},</w:t>
      </w:r>
      <w:r>
        <w:br/>
      </w:r>
      <w:r>
        <w:rPr>
          <w:rStyle w:val="NormalTok"/>
        </w:rPr>
        <w:t xml:space="preserve">     "card": {"use": None, "out_of_scope": [], "contestability": False, "owner": None},</w:t>
      </w:r>
      <w:r>
        <w:br/>
      </w:r>
      <w:r>
        <w:rPr>
          <w:rStyle w:val="NormalTok"/>
        </w:rPr>
        <w:t xml:space="preserve"> }</w:t>
      </w:r>
    </w:p>
    <w:p>
      <w:pPr>
        <w:pStyle w:val="FirstParagraph"/>
      </w:pPr>
      <w:r>
        <w:t xml:space="preserve">Rubric:</w:t>
      </w:r>
    </w:p>
    <w:p>
      <w:pPr>
        <w:pStyle w:val="SourceCode"/>
      </w:pPr>
      <w:r>
        <w:rPr>
          <w:rStyle w:val="StringTok"/>
        </w:rPr>
        <w:t xml:space="preserve">-      { criterion: "Ficha CP-N3-C: cuatro capas + límites causal/means_fraud", weight: "25%" },</w:t>
      </w:r>
      <w:r>
        <w:br/>
      </w:r>
      <w:r>
        <w:rPr>
          <w:rStyle w:val="StringTok"/>
        </w:rPr>
        <w:t xml:space="preserve">-      { criterion: "Correctitud técnica en entorno declarado (contrib, banda, OOD)", weight: "20%" },</w:t>
      </w:r>
      <w:r>
        <w:br/>
      </w:r>
      <w:r>
        <w:rPr>
          <w:rStyle w:val="VariableTok"/>
        </w:rPr>
        <w:t xml:space="preserve">+      { criterion: "Ficha CP-N3-C: cuatro capas + límites causal/means_fraud", weight: "20%" },</w:t>
      </w:r>
      <w:r>
        <w:br/>
      </w:r>
      <w:r>
        <w:rPr>
          <w:rStyle w:val="VariableTok"/>
        </w:rPr>
        <w:t xml:space="preserve">+      { criterion: "Correctitud técnica (contribución, slices, proxy, banda y OOD)", weight: "15%" },</w:t>
      </w:r>
      <w:r>
        <w:br/>
      </w:r>
      <w:r>
        <w:rPr>
          <w:rStyle w:val="NormalTok"/>
        </w:rPr>
        <w:t xml:space="preserve">       { criterion: "Privacidad / sin PII real / sin secretos / sin inferencia de fraude", weight: "20%" },</w:t>
      </w:r>
      <w:r>
        <w:br/>
      </w:r>
      <w:r>
        <w:rPr>
          <w:rStyle w:val="NormalTok"/>
        </w:rPr>
        <w:t xml:space="preserve">       { criterion: "Pruebas o casos de borde documentados (OOD, low_n, by vacío)", weight: "15%" },</w:t>
      </w:r>
      <w:r>
        <w:br/>
      </w:r>
      <w:r>
        <w:rPr>
          <w:rStyle w:val="NormalTok"/>
        </w:rPr>
        <w:t xml:space="preserve">       { criterion: "Código legible y límites claros", weight: "10%" },</w:t>
      </w:r>
      <w:r>
        <w:br/>
      </w:r>
      <w:r>
        <w:rPr>
          <w:rStyle w:val="StringTok"/>
        </w:rPr>
        <w:t xml:space="preserve">-      { criterion: "Documentación en español profesional", weight: "10%" },</w:t>
      </w:r>
      <w:r>
        <w:br/>
      </w:r>
      <w:r>
        <w:rPr>
          <w:rStyle w:val="StringTok"/>
        </w:rPr>
        <w:t xml:space="preserve">-      { criterion: "card out_of_scope + override audit (case/human/by) completo", weight: "bonus" },</w:t>
      </w:r>
      <w:r>
        <w:br/>
      </w:r>
      <w:r>
        <w:rPr>
          <w:rStyle w:val="VariableTok"/>
        </w:rPr>
        <w:t xml:space="preserve">+      { criterion: "Documentación en español profesional", weight: "5%" },</w:t>
      </w:r>
      <w:r>
        <w:br/>
      </w:r>
      <w:r>
        <w:rPr>
          <w:rStyle w:val="VariableTok"/>
        </w:rPr>
        <w:t xml:space="preserve">+      { criterion: "Model card, contestabilidad y override reconstruible", weight: "15%" },</w:t>
      </w:r>
    </w:p>
    <w:p>
      <w:pPr>
        <w:pStyle w:val="FirstParagraph"/>
      </w:pPr>
      <w:r>
        <w:t xml:space="preserve">Total: 100%.</w:t>
      </w:r>
    </w:p>
    <w:p>
      <w:r>
        <w:pict>
          <v:rect style="width:0;height:1.5pt" o:hralign="center" o:hrstd="t" o:hr="t"/>
        </w:pict>
      </w:r>
    </w:p>
    <w:bookmarkEnd w:id="145"/>
    <w:bookmarkStart w:id="146" w:name="Xa24a97cd1c3af6bff5a6cbdf8c28da24f4556ec"/>
    <w:p>
      <w:pPr>
        <w:pStyle w:val="Heading2"/>
      </w:pPr>
      <w:r>
        <w:t xml:space="preserve">Diff 10 — Reduce repetitive We Do instructions</w:t>
      </w:r>
    </w:p>
    <w:p>
      <w:pPr>
        <w:pStyle w:val="FirstParagraph"/>
      </w:pPr>
      <w:r>
        <w:rPr>
          <w:b/>
          <w:bCs/>
        </w:rPr>
        <w:t xml:space="preserve">Issues addressed:</w:t>
      </w:r>
      <w:r>
        <w:t xml:space="preserve"> </w:t>
      </w:r>
      <w:r>
        <w:t xml:space="preserve">14, 15</w:t>
      </w:r>
    </w:p>
    <w:p>
      <w:pPr>
        <w:pStyle w:val="BodyText"/>
      </w:pPr>
      <w:r>
        <w:t xml:space="preserve">Representative restructuring:</w:t>
      </w:r>
    </w:p>
    <w:p>
      <w:pPr>
        <w:pStyle w:val="SourceCode"/>
      </w:pPr>
      <w:r>
        <w:rPr>
          <w:rStyle w:val="StringTok"/>
        </w:rPr>
        <w:t xml:space="preserve">- instruction: "S35-T2-A-E3 · Transferencia: a partir de campos crudos (`region`, `n`, `precision`, `min_n`, `claim`) construye un reporte de slice y decide. `build_slice_report` debe devolver {...}. `decide` → `CONTINUE` solo si..."</w:t>
      </w:r>
      <w:r>
        <w:br/>
      </w:r>
      <w:r>
        <w:rPr>
          <w:rStyle w:val="VariableTok"/>
        </w:rPr>
        <w:t xml:space="preserve">+ instruction: `S35-T2-A-E3 · Construye y defiende un reporte por segmento.</w:t>
      </w:r>
      <w:r>
        <w:br/>
      </w:r>
      <w:r>
        <w:rPr>
          <w:rStyle w:val="VariableTok"/>
        </w:rPr>
        <w:t xml:space="preserve">+</w:t>
      </w:r>
      <w:r>
        <w:br/>
      </w:r>
      <w:r>
        <w:rPr>
          <w:rStyle w:val="VariableTok"/>
        </w:rPr>
        <w:t xml:space="preserve">+Objetivo:</w:t>
      </w:r>
      <w:r>
        <w:br/>
      </w:r>
      <w:r>
        <w:rPr>
          <w:rStyle w:val="VariableTok"/>
        </w:rPr>
        <w:t xml:space="preserve">+Transformar conteos crudos en un reporte de desempeño por región.</w:t>
      </w:r>
      <w:r>
        <w:br/>
      </w:r>
      <w:r>
        <w:rPr>
          <w:rStyle w:val="VariableTok"/>
        </w:rPr>
        <w:t xml:space="preserve">+</w:t>
      </w:r>
      <w:r>
        <w:br/>
      </w:r>
      <w:r>
        <w:rPr>
          <w:rStyle w:val="VariableTok"/>
        </w:rPr>
        <w:t xml:space="preserve">+Evidencia mínima:</w:t>
      </w:r>
      <w:r>
        <w:br/>
      </w:r>
      <w:r>
        <w:rPr>
          <w:rStyle w:val="VariableTok"/>
        </w:rPr>
        <w:t xml:space="preserve">+- denominadores de la métrica;</w:t>
      </w:r>
      <w:r>
        <w:br/>
      </w:r>
      <w:r>
        <w:rPr>
          <w:rStyle w:val="VariableTok"/>
        </w:rPr>
        <w:t xml:space="preserve">+- tamaño del segmento;</w:t>
      </w:r>
      <w:r>
        <w:br/>
      </w:r>
      <w:r>
        <w:rPr>
          <w:rStyle w:val="VariableTok"/>
        </w:rPr>
        <w:t xml:space="preserve">+- métrica seleccionada;</w:t>
      </w:r>
      <w:r>
        <w:br/>
      </w:r>
      <w:r>
        <w:rPr>
          <w:rStyle w:val="VariableTok"/>
        </w:rPr>
        <w:t xml:space="preserve">+- bandera de soporte;</w:t>
      </w:r>
      <w:r>
        <w:br/>
      </w:r>
      <w:r>
        <w:rPr>
          <w:rStyle w:val="VariableTok"/>
        </w:rPr>
        <w:t xml:space="preserve">+- afirmación limitada.</w:t>
      </w:r>
      <w:r>
        <w:br/>
      </w:r>
      <w:r>
        <w:rPr>
          <w:rStyle w:val="VariableTok"/>
        </w:rPr>
        <w:t xml:space="preserve">+</w:t>
      </w:r>
      <w:r>
        <w:br/>
      </w:r>
      <w:r>
        <w:rPr>
          <w:rStyle w:val="VariableTok"/>
        </w:rPr>
        <w:t xml:space="preserve">+Decisión:</w:t>
      </w:r>
      <w:r>
        <w:br/>
      </w:r>
      <w:r>
        <w:rPr>
          <w:rStyle w:val="VariableTok"/>
        </w:rPr>
        <w:t xml:space="preserve">+- evidencia suficiente y afirmación limitada → CONTINUE;</w:t>
      </w:r>
      <w:r>
        <w:br/>
      </w:r>
      <w:r>
        <w:rPr>
          <w:rStyle w:val="VariableTok"/>
        </w:rPr>
        <w:t xml:space="preserve">+- afirmación de paridad sin soporte → REJECT_LOW_SUPPORT_CLAIM;</w:t>
      </w:r>
      <w:r>
        <w:br/>
      </w:r>
      <w:r>
        <w:rPr>
          <w:rStyle w:val="VariableTok"/>
        </w:rPr>
        <w:t xml:space="preserve">+- faltan denominadores → REQUEST_SLICE_COUNTS.</w:t>
      </w:r>
      <w:r>
        <w:br/>
      </w:r>
      <w:r>
        <w:rPr>
          <w:rStyle w:val="VariableTok"/>
        </w:rPr>
        <w:t xml:space="preserve">+</w:t>
      </w:r>
      <w:r>
        <w:br/>
      </w:r>
      <w:r>
        <w:rPr>
          <w:rStyle w:val="VariableTok"/>
        </w:rPr>
        <w:t xml:space="preserve">+Incluye debajo del código dos oraciones explicando qué puedes y qué no puedes concluir.`,</w:t>
      </w:r>
    </w:p>
    <w:p>
      <w:pPr>
        <w:pStyle w:val="FirstParagraph"/>
      </w:pPr>
      <w:r>
        <w:t xml:space="preserve">Replace prose Anglicisms where no code identifier is involved:</w:t>
      </w:r>
    </w:p>
    <w:p>
      <w:pPr>
        <w:pStyle w:val="SourceCode"/>
      </w:pPr>
      <w:r>
        <w:rPr>
          <w:rStyle w:val="StringTok"/>
        </w:rPr>
        <w:t xml:space="preserve">-drops ya medidos</w:t>
      </w:r>
      <w:r>
        <w:br/>
      </w:r>
      <w:r>
        <w:rPr>
          <w:rStyle w:val="VariableTok"/>
        </w:rPr>
        <w:t xml:space="preserve">+caídas de métrica ya medidas</w:t>
      </w:r>
      <w:r>
        <w:br/>
      </w:r>
      <w:r>
        <w:br/>
      </w:r>
      <w:r>
        <w:rPr>
          <w:rStyle w:val="StringTok"/>
        </w:rPr>
        <w:t xml:space="preserve">-claim fuerte</w:t>
      </w:r>
      <w:r>
        <w:br/>
      </w:r>
      <w:r>
        <w:rPr>
          <w:rStyle w:val="VariableTok"/>
        </w:rPr>
        <w:t xml:space="preserve">+afirmación fuerte</w:t>
      </w:r>
      <w:r>
        <w:br/>
      </w:r>
      <w:r>
        <w:br/>
      </w:r>
      <w:r>
        <w:rPr>
          <w:rStyle w:val="StringTok"/>
        </w:rPr>
        <w:t xml:space="preserve">-proxy audit</w:t>
      </w:r>
      <w:r>
        <w:br/>
      </w:r>
      <w:r>
        <w:rPr>
          <w:rStyle w:val="VariableTok"/>
        </w:rPr>
        <w:t xml:space="preserve">+auditoría de proxies</w:t>
      </w:r>
      <w:r>
        <w:br/>
      </w:r>
      <w:r>
        <w:br/>
      </w:r>
      <w:r>
        <w:rPr>
          <w:rStyle w:val="StringTok"/>
        </w:rPr>
        <w:t xml:space="preserve">-flip de PASS/REJECT</w:t>
      </w:r>
      <w:r>
        <w:br/>
      </w:r>
      <w:r>
        <w:rPr>
          <w:rStyle w:val="VariableTok"/>
        </w:rPr>
        <w:t xml:space="preserve">+cambio mecánico entre PASS y REJECT</w:t>
      </w:r>
      <w:r>
        <w:br/>
      </w:r>
      <w:r>
        <w:br/>
      </w:r>
      <w:r>
        <w:rPr>
          <w:rStyle w:val="StringTok"/>
        </w:rPr>
        <w:t xml:space="preserve">-sin audit no hay gobernanza</w:t>
      </w:r>
      <w:r>
        <w:br/>
      </w:r>
      <w:r>
        <w:rPr>
          <w:rStyle w:val="VariableTok"/>
        </w:rPr>
        <w:t xml:space="preserve">+sin registro de auditoría no hay gobernanza</w:t>
      </w:r>
    </w:p>
    <w:p>
      <w:r>
        <w:pict>
          <v:rect style="width:0;height:1.5pt" o:hralign="center" o:hrstd="t" o:hr="t"/>
        </w:pict>
      </w:r>
    </w:p>
    <w:bookmarkEnd w:id="146"/>
    <w:bookmarkStart w:id="147" w:name="Xcbc1aa300cc138c9883685976f31c0ce104ca81"/>
    <w:p>
      <w:pPr>
        <w:pStyle w:val="Heading2"/>
      </w:pPr>
      <w:r>
        <w:t xml:space="preserve">Diff 11 — Add a descriptive public slug without breaking stored IDs</w:t>
      </w:r>
    </w:p>
    <w:p>
      <w:pPr>
        <w:pStyle w:val="FirstParagraph"/>
      </w:pPr>
      <w:r>
        <w:rPr>
          <w:b/>
          <w:bCs/>
        </w:rPr>
        <w:t xml:space="preserve">Issues addressed:</w:t>
      </w:r>
      <w:r>
        <w:t xml:space="preserve"> </w:t>
      </w:r>
      <w:r>
        <w:t xml:space="preserve">16</w:t>
      </w:r>
    </w:p>
    <w:p>
      <w:pPr>
        <w:pStyle w:val="SourceCode"/>
      </w:pPr>
      <w:r>
        <w:rPr>
          <w:rStyle w:val="KeywordTok"/>
        </w:rPr>
        <w:t xml:space="preserve">diff --git a/src/lib/types.ts b/src/lib/types.ts</w:t>
      </w:r>
      <w:r>
        <w:br/>
      </w:r>
      <w:r>
        <w:rPr>
          <w:rStyle w:val="DataTypeTok"/>
        </w:rPr>
        <w:t xml:space="preserve">--- a/src/lib/types.ts</w:t>
      </w:r>
      <w:r>
        <w:br/>
      </w:r>
      <w:r>
        <w:rPr>
          <w:rStyle w:val="DataTypeTok"/>
        </w:rPr>
        <w:t xml:space="preserve">+++ b/src/lib/types.ts</w:t>
      </w:r>
      <w:r>
        <w:br/>
      </w:r>
      <w:r>
        <w:rPr>
          <w:rStyle w:val="DataTypeTok"/>
        </w:rPr>
        <w:t xml:space="preserve">@@</w:t>
      </w:r>
      <w:r>
        <w:br/>
      </w:r>
      <w:r>
        <w:rPr>
          <w:rStyle w:val="NormalTok"/>
        </w:rPr>
        <w:t xml:space="preserve"> export interface CourseSection {</w:t>
      </w:r>
      <w:r>
        <w:br/>
      </w:r>
      <w:r>
        <w:rPr>
          <w:rStyle w:val="NormalTok"/>
        </w:rPr>
        <w:t xml:space="preserve">   id: string</w:t>
      </w:r>
      <w:r>
        <w:br/>
      </w:r>
      <w:r>
        <w:rPr>
          <w:rStyle w:val="VariableTok"/>
        </w:rPr>
        <w:t xml:space="preserve">+  /** Public, human-readable URL fragment. `id` remains the storage key. */</w:t>
      </w:r>
      <w:r>
        <w:br/>
      </w:r>
      <w:r>
        <w:rPr>
          <w:rStyle w:val="VariableTok"/>
        </w:rPr>
        <w:t xml:space="preserve">+  slug?: string</w:t>
      </w:r>
    </w:p>
    <w:p>
      <w:pPr>
        <w:pStyle w:val="SourceCode"/>
      </w:pPr>
      <w:r>
        <w:rPr>
          <w:rStyle w:val="KeywordTok"/>
        </w:rPr>
        <w:t xml:space="preserve">diff --git a/src/lib/course/sections/s35-system-design.ts b/src/lib/course/sections/s35-system-design.ts</w:t>
      </w:r>
      <w:r>
        <w:br/>
      </w:r>
      <w:r>
        <w:rPr>
          <w:rStyle w:val="DataTypeTok"/>
        </w:rPr>
        <w:t xml:space="preserve">--- a/src/lib/course/sections/s35-system-design.ts</w:t>
      </w:r>
      <w:r>
        <w:br/>
      </w:r>
      <w:r>
        <w:rPr>
          <w:rStyle w:val="DataTypeTok"/>
        </w:rPr>
        <w:t xml:space="preserve">+++ b/src/lib/course/sections/s35-system-design.ts</w:t>
      </w:r>
      <w:r>
        <w:br/>
      </w:r>
      <w:r>
        <w:rPr>
          <w:rStyle w:val="DataTypeTok"/>
        </w:rPr>
        <w:t xml:space="preserve">@@</w:t>
      </w:r>
      <w:r>
        <w:br/>
      </w:r>
      <w:r>
        <w:rPr>
          <w:rStyle w:val="NormalTok"/>
        </w:rPr>
        <w:t xml:space="preserve">   id: "system-design",</w:t>
      </w:r>
      <w:r>
        <w:br/>
      </w:r>
      <w:r>
        <w:rPr>
          <w:rStyle w:val="VariableTok"/>
        </w:rPr>
        <w:t xml:space="preserve">+  slug: "explainability-fairness",</w:t>
      </w:r>
    </w:p>
    <w:p>
      <w:pPr>
        <w:pStyle w:val="SourceCode"/>
      </w:pPr>
      <w:r>
        <w:rPr>
          <w:rStyle w:val="KeywordTok"/>
        </w:rPr>
        <w:t xml:space="preserve">diff --git a/src/app/page.tsx b/src/app/page.tsx</w:t>
      </w:r>
      <w:r>
        <w:br/>
      </w:r>
      <w:r>
        <w:rPr>
          <w:rStyle w:val="DataTypeTok"/>
        </w:rPr>
        <w:t xml:space="preserve">--- a/src/app/page.tsx</w:t>
      </w:r>
      <w:r>
        <w:br/>
      </w:r>
      <w:r>
        <w:rPr>
          <w:rStyle w:val="DataTypeTok"/>
        </w:rPr>
        <w:t xml:space="preserve">+++ b/src/app/page.tsx</w:t>
      </w:r>
      <w:r>
        <w:br/>
      </w:r>
      <w:r>
        <w:rPr>
          <w:rStyle w:val="DataTypeTok"/>
        </w:rPr>
        <w:t xml:space="preserve">@@</w:t>
      </w:r>
      <w:r>
        <w:br/>
      </w:r>
      <w:r>
        <w:rPr>
          <w:rStyle w:val="StringTok"/>
        </w:rPr>
        <w:t xml:space="preserve">-        const section = COURSE_SECTIONS.find((s) =&gt; s.id === hash)</w:t>
      </w:r>
      <w:r>
        <w:br/>
      </w:r>
      <w:r>
        <w:rPr>
          <w:rStyle w:val="VariableTok"/>
        </w:rPr>
        <w:t xml:space="preserve">+        const section = COURSE_SECTIONS.find(</w:t>
      </w:r>
      <w:r>
        <w:br/>
      </w:r>
      <w:r>
        <w:rPr>
          <w:rStyle w:val="VariableTok"/>
        </w:rPr>
        <w:t xml:space="preserve">+          (s) =&gt; s.id === hash || s.slug === hash,</w:t>
      </w:r>
      <w:r>
        <w:br/>
      </w:r>
      <w:r>
        <w:rPr>
          <w:rStyle w:val="VariableTok"/>
        </w:rPr>
        <w:t xml:space="preserve">+        )</w:t>
      </w:r>
      <w:r>
        <w:br/>
      </w:r>
      <w:r>
        <w:rPr>
          <w:rStyle w:val="NormalTok"/>
        </w:rPr>
        <w:t xml:space="preserve">         if (section) {</w:t>
      </w:r>
      <w:r>
        <w:br/>
      </w:r>
      <w:r>
        <w:rPr>
          <w:rStyle w:val="StringTok"/>
        </w:rPr>
        <w:t xml:space="preserve">-          setActiveSectionId(hash)</w:t>
      </w:r>
      <w:r>
        <w:br/>
      </w:r>
      <w:r>
        <w:rPr>
          <w:rStyle w:val="VariableTok"/>
        </w:rPr>
        <w:t xml:space="preserve">+          setActiveSectionId(section.id)</w:t>
      </w:r>
      <w:r>
        <w:br/>
      </w:r>
      <w:r>
        <w:rPr>
          <w:rStyle w:val="NormalTok"/>
        </w:rPr>
        <w:t xml:space="preserve">           setView('section')</w:t>
      </w:r>
      <w:r>
        <w:br/>
      </w:r>
      <w:r>
        <w:rPr>
          <w:rStyle w:val="NormalTok"/>
        </w:rPr>
        <w:t xml:space="preserve">         }</w:t>
      </w:r>
      <w:r>
        <w:br/>
      </w:r>
      <w:r>
        <w:rPr>
          <w:rStyle w:val="DataTypeTok"/>
        </w:rPr>
        <w:t xml:space="preserve">@@</w:t>
      </w:r>
      <w:r>
        <w:br/>
      </w:r>
      <w:r>
        <w:rPr>
          <w:rStyle w:val="StringTok"/>
        </w:rPr>
        <w:t xml:space="preserve">-    const hash = newView === 'home' ? '' : ... : id || ''</w:t>
      </w:r>
      <w:r>
        <w:br/>
      </w:r>
      <w:r>
        <w:rPr>
          <w:rStyle w:val="VariableTok"/>
        </w:rPr>
        <w:t xml:space="preserve">+    const section = id</w:t>
      </w:r>
      <w:r>
        <w:br/>
      </w:r>
      <w:r>
        <w:rPr>
          <w:rStyle w:val="VariableTok"/>
        </w:rPr>
        <w:t xml:space="preserve">+      ? COURSE_SECTIONS.find((s) =&gt; s.id === id)</w:t>
      </w:r>
      <w:r>
        <w:br/>
      </w:r>
      <w:r>
        <w:rPr>
          <w:rStyle w:val="VariableTok"/>
        </w:rPr>
        <w:t xml:space="preserve">+      : null</w:t>
      </w:r>
      <w:r>
        <w:br/>
      </w:r>
      <w:r>
        <w:rPr>
          <w:rStyle w:val="VariableTok"/>
        </w:rPr>
        <w:t xml:space="preserve">+    const sectionHash = section?.slug ?? id ?? ''</w:t>
      </w:r>
      <w:r>
        <w:br/>
      </w:r>
      <w:r>
        <w:rPr>
          <w:rStyle w:val="VariableTok"/>
        </w:rPr>
        <w:t xml:space="preserve">+    const hash =</w:t>
      </w:r>
      <w:r>
        <w:br/>
      </w:r>
      <w:r>
        <w:rPr>
          <w:rStyle w:val="VariableTok"/>
        </w:rPr>
        <w:t xml:space="preserve">+      newView === 'home'</w:t>
      </w:r>
      <w:r>
        <w:br/>
      </w:r>
      <w:r>
        <w:rPr>
          <w:rStyle w:val="VariableTok"/>
        </w:rPr>
        <w:t xml:space="preserve">+        ? ''</w:t>
      </w:r>
      <w:r>
        <w:br/>
      </w:r>
      <w:r>
        <w:rPr>
          <w:rStyle w:val="VariableTok"/>
        </w:rPr>
        <w:t xml:space="preserve">+        : newView === 'resources'</w:t>
      </w:r>
      <w:r>
        <w:br/>
      </w:r>
      <w:r>
        <w:rPr>
          <w:rStyle w:val="VariableTok"/>
        </w:rPr>
        <w:t xml:space="preserve">+          ? 'resources'</w:t>
      </w:r>
      <w:r>
        <w:br/>
      </w:r>
      <w:r>
        <w:rPr>
          <w:rStyle w:val="VariableTok"/>
        </w:rPr>
        <w:t xml:space="preserve">+          : newView === 'admin'</w:t>
      </w:r>
      <w:r>
        <w:br/>
      </w:r>
      <w:r>
        <w:rPr>
          <w:rStyle w:val="VariableTok"/>
        </w:rPr>
        <w:t xml:space="preserve">+            ? 'admin'</w:t>
      </w:r>
      <w:r>
        <w:br/>
      </w:r>
      <w:r>
        <w:rPr>
          <w:rStyle w:val="VariableTok"/>
        </w:rPr>
        <w:t xml:space="preserve">+            : newView === 'familiarity'</w:t>
      </w:r>
      <w:r>
        <w:br/>
      </w:r>
      <w:r>
        <w:rPr>
          <w:rStyle w:val="VariableTok"/>
        </w:rPr>
        <w:t xml:space="preserve">+              ? 'familiarity'</w:t>
      </w:r>
      <w:r>
        <w:br/>
      </w:r>
      <w:r>
        <w:rPr>
          <w:rStyle w:val="VariableTok"/>
        </w:rPr>
        <w:t xml:space="preserve">+              : sectionHash</w:t>
      </w:r>
    </w:p>
    <w:p>
      <w:pPr>
        <w:pStyle w:val="FirstParagraph"/>
      </w:pPr>
      <w:r>
        <w:t xml:space="preserve">Then rename the source file while retaining the internal ID:</w:t>
      </w:r>
    </w:p>
    <w:p>
      <w:pPr>
        <w:pStyle w:val="SourceCode"/>
      </w:pPr>
      <w:r>
        <w:rPr>
          <w:rStyle w:val="KeywordTok"/>
        </w:rPr>
        <w:t xml:space="preserve">diff --git a/src/lib/course/sections/s35-system-design.ts b/src/lib/course/sections/s35-explainability-fairness.ts</w:t>
      </w:r>
      <w:r>
        <w:br/>
      </w:r>
      <w:r>
        <w:rPr>
          <w:rStyle w:val="NormalTok"/>
        </w:rPr>
        <w:t xml:space="preserve">similarity index 100%</w:t>
      </w:r>
      <w:r>
        <w:br/>
      </w:r>
      <w:r>
        <w:rPr>
          <w:rStyle w:val="NormalTok"/>
        </w:rPr>
        <w:t xml:space="preserve">rename from src/lib/course/sections/s35-system-design.ts</w:t>
      </w:r>
      <w:r>
        <w:br/>
      </w:r>
      <w:r>
        <w:rPr>
          <w:rStyle w:val="NormalTok"/>
        </w:rPr>
        <w:t xml:space="preserve">rename to src/lib/course/sections/s35-explainability-fairness.ts</w:t>
      </w:r>
    </w:p>
    <w:p>
      <w:pPr>
        <w:pStyle w:val="SourceCode"/>
      </w:pPr>
      <w:r>
        <w:rPr>
          <w:rStyle w:val="KeywordTok"/>
        </w:rPr>
        <w:t xml:space="preserve">diff --git a/src/lib/course/index.ts b/src/lib/course/index.ts</w:t>
      </w:r>
      <w:r>
        <w:br/>
      </w:r>
      <w:r>
        <w:rPr>
          <w:rStyle w:val="DataTypeTok"/>
        </w:rPr>
        <w:t xml:space="preserve">--- a/src/lib/course/index.ts</w:t>
      </w:r>
      <w:r>
        <w:br/>
      </w:r>
      <w:r>
        <w:rPr>
          <w:rStyle w:val="DataTypeTok"/>
        </w:rPr>
        <w:t xml:space="preserve">+++ b/src/lib/course/index.ts</w:t>
      </w:r>
      <w:r>
        <w:br/>
      </w:r>
      <w:r>
        <w:rPr>
          <w:rStyle w:val="DataTypeTok"/>
        </w:rPr>
        <w:t xml:space="preserve">@@</w:t>
      </w:r>
      <w:r>
        <w:br/>
      </w:r>
      <w:r>
        <w:rPr>
          <w:rStyle w:val="StringTok"/>
        </w:rPr>
        <w:t xml:space="preserve">-import { section35 } from './sections/s35-system-design'</w:t>
      </w:r>
      <w:r>
        <w:br/>
      </w:r>
      <w:r>
        <w:rPr>
          <w:rStyle w:val="VariableTok"/>
        </w:rPr>
        <w:t xml:space="preserve">+import { section35 } from './sections/s35-explainability-fairness'</w:t>
      </w:r>
    </w:p>
    <w:p>
      <w:pPr>
        <w:pStyle w:val="FirstParagraph"/>
      </w:pPr>
      <w:r>
        <w:t xml:space="preserve">This preserves exam attempts and progress stored under</w:t>
      </w:r>
      <w:r>
        <w:t xml:space="preserve"> </w:t>
      </w:r>
      <w:r>
        <w:rPr>
          <w:rStyle w:val="VerbatimChar"/>
        </w:rPr>
        <w:t xml:space="preserve">system-design</w:t>
      </w:r>
      <w:r>
        <w:t xml:space="preserve"> </w:t>
      </w:r>
      <w:r>
        <w:t xml:space="preserve">while exposing a meaningful URL.</w:t>
      </w:r>
    </w:p>
    <w:p>
      <w:r>
        <w:pict>
          <v:rect style="width:0;height:1.5pt" o:hralign="center" o:hrstd="t" o:hr="t"/>
        </w:pict>
      </w:r>
    </w:p>
    <w:bookmarkEnd w:id="147"/>
    <w:bookmarkEnd w:id="148"/>
    <w:bookmarkStart w:id="172" w:name="recommended-priority-order-for-fixing"/>
    <w:p>
      <w:pPr>
        <w:pStyle w:val="Heading1"/>
      </w:pPr>
      <w:r>
        <w:t xml:space="preserve">7. Recommended Priority Order for Fixing</w:t>
      </w:r>
    </w:p>
    <w:bookmarkStart w:id="152" w:name="p0-release-blockers"/>
    <w:p>
      <w:pPr>
        <w:pStyle w:val="Heading2"/>
      </w:pPr>
      <w:r>
        <w:t xml:space="preserve">P0 — Release blockers</w:t>
      </w:r>
    </w:p>
    <w:bookmarkStart w:id="149" w:name="X290ba7f6762ce9d21469e5f3db7b90d78362581"/>
    <w:p>
      <w:pPr>
        <w:pStyle w:val="Heading3"/>
      </w:pPr>
      <w:r>
        <w:t xml:space="preserve">1. Correct the conformal-prediction exam key</w:t>
      </w:r>
    </w:p>
    <w:p>
      <w:pPr>
        <w:pStyle w:val="FirstParagraph"/>
      </w:pPr>
      <w:r>
        <w:t xml:space="preserve">A scored assessment currently rewards a false answer. This should be fixed before any other content revision.</w:t>
      </w:r>
    </w:p>
    <w:bookmarkEnd w:id="149"/>
    <w:bookmarkStart w:id="150" w:name="Xe84401e38b0ef49d8840e21fc52574c3240de8a"/>
    <w:p>
      <w:pPr>
        <w:pStyle w:val="Heading3"/>
      </w:pPr>
      <w:r>
        <w:t xml:space="preserve">2. Remove</w:t>
      </w:r>
      <w:r>
        <w:t xml:space="preserve"> </w:t>
      </w:r>
      <w:r>
        <w:rPr>
          <w:rStyle w:val="VerbatimChar"/>
        </w:rPr>
        <w:t xml:space="preserve">solutionCode</w:t>
      </w:r>
      <w:r>
        <w:t xml:space="preserve"> </w:t>
      </w:r>
      <w:r>
        <w:t xml:space="preserve">and other authoring leaks</w:t>
      </w:r>
    </w:p>
    <w:p>
      <w:pPr>
        <w:pStyle w:val="FirstParagraph"/>
      </w:pPr>
      <w:r>
        <w:t xml:space="preserve">These occur repeatedly in rendered learner material and visibly reduce production quality.</w:t>
      </w:r>
    </w:p>
    <w:bookmarkEnd w:id="150"/>
    <w:bookmarkStart w:id="151" w:name="validate-all-section-35-assessment-keys"/>
    <w:p>
      <w:pPr>
        <w:pStyle w:val="Heading3"/>
      </w:pPr>
      <w:r>
        <w:t xml:space="preserve">3. Validate all Section 35 assessment keys</w:t>
      </w:r>
    </w:p>
    <w:p>
      <w:pPr>
        <w:pStyle w:val="FirstParagraph"/>
      </w:pPr>
      <w:r>
        <w:t xml:space="preserve">Run a full answer-key review, not only the known conformal question.</w:t>
      </w:r>
    </w:p>
    <w:p>
      <w:r>
        <w:pict>
          <v:rect style="width:0;height:1.5pt" o:hralign="center" o:hrstd="t" o:hr="t"/>
        </w:pict>
      </w:r>
    </w:p>
    <w:bookmarkEnd w:id="151"/>
    <w:bookmarkEnd w:id="152"/>
    <w:bookmarkStart w:id="157" w:name="p1-conceptual-correctness"/>
    <w:p>
      <w:pPr>
        <w:pStyle w:val="Heading2"/>
      </w:pPr>
      <w:r>
        <w:t xml:space="preserve">P1 — Conceptual correctness</w:t>
      </w:r>
    </w:p>
    <w:bookmarkStart w:id="153" w:name="repair-uncertainty-terminology"/>
    <w:p>
      <w:pPr>
        <w:pStyle w:val="Heading3"/>
      </w:pPr>
      <w:r>
        <w:t xml:space="preserve">4. Repair uncertainty terminology</w:t>
      </w:r>
    </w:p>
    <w:p>
      <w:pPr>
        <w:pStyle w:val="FirstParagraph"/>
      </w:pPr>
      <w:r>
        <w:t xml:space="preserve">Rename</w:t>
      </w:r>
      <w:r>
        <w:t xml:space="preserve"> </w:t>
      </w:r>
      <w:r>
        <w:rPr>
          <w:rStyle w:val="VerbatimChar"/>
        </w:rPr>
        <w:t xml:space="preserve">p ± q</w:t>
      </w:r>
      <w:r>
        <w:t xml:space="preserve"> </w:t>
      </w:r>
      <w:r>
        <w:t xml:space="preserve">as an illustrative sensitivity band and add explicit provenance and</w:t>
      </w:r>
      <w:r>
        <w:t xml:space="preserve"> </w:t>
      </w:r>
      <w:r>
        <w:rPr>
          <w:rStyle w:val="VerbatimChar"/>
        </w:rPr>
        <w:t xml:space="preserve">coverage_claim=False</w:t>
      </w:r>
      <w:r>
        <w:t xml:space="preserve">.</w:t>
      </w:r>
    </w:p>
    <w:bookmarkEnd w:id="153"/>
    <w:bookmarkStart w:id="154" w:name="expand-the-local-explanation-contract"/>
    <w:p>
      <w:pPr>
        <w:pStyle w:val="Heading3"/>
      </w:pPr>
      <w:r>
        <w:t xml:space="preserve">5. Expand the local explanation contract</w:t>
      </w:r>
    </w:p>
    <w:p>
      <w:pPr>
        <w:pStyle w:val="FirstParagraph"/>
      </w:pPr>
      <w:r>
        <w:t xml:space="preserve">Require baseline, output domain, transformed-feature assumptions, and reconstruction.</w:t>
      </w:r>
    </w:p>
    <w:bookmarkEnd w:id="154"/>
    <w:bookmarkStart w:id="155" w:name="replace-the-magic-n30-fairness-rule"/>
    <w:p>
      <w:pPr>
        <w:pStyle w:val="Heading3"/>
      </w:pPr>
      <w:r>
        <w:t xml:space="preserve">6. Replace the magic</w:t>
      </w:r>
      <w:r>
        <w:t xml:space="preserve"> </w:t>
      </w:r>
      <w:r>
        <w:rPr>
          <w:rStyle w:val="VerbatimChar"/>
        </w:rPr>
        <w:t xml:space="preserve">n=30</w:t>
      </w:r>
      <w:r>
        <w:t xml:space="preserve"> </w:t>
      </w:r>
      <w:r>
        <w:t xml:space="preserve">fairness rule</w:t>
      </w:r>
    </w:p>
    <w:p>
      <w:pPr>
        <w:pStyle w:val="FirstParagraph"/>
      </w:pPr>
      <w:r>
        <w:t xml:space="preserve">Make it an explicit lab policy and require denominators and selected fairness metrics.</w:t>
      </w:r>
    </w:p>
    <w:bookmarkEnd w:id="155"/>
    <w:bookmarkStart w:id="156" w:name="X6bd0480942c3ac45aba038390d261b9fca6eee8"/>
    <w:p>
      <w:pPr>
        <w:pStyle w:val="Heading3"/>
      </w:pPr>
      <w:r>
        <w:t xml:space="preserve">7. Replace pre-labelled proxy tags with evidence-bearing audits</w:t>
      </w:r>
    </w:p>
    <w:p>
      <w:pPr>
        <w:pStyle w:val="FirstParagraph"/>
      </w:pPr>
      <w:r>
        <w:t xml:space="preserve">The learner must derive or defend proxy risk, not merely filter</w:t>
      </w:r>
      <w:r>
        <w:t xml:space="preserve"> </w:t>
      </w:r>
      <w:r>
        <w:rPr>
          <w:rStyle w:val="VerbatimChar"/>
        </w:rPr>
        <w:t xml:space="preserve">"high"</w:t>
      </w:r>
      <w:r>
        <w:t xml:space="preserve">.</w:t>
      </w:r>
    </w:p>
    <w:p>
      <w:r>
        <w:pict>
          <v:rect style="width:0;height:1.5pt" o:hralign="center" o:hrstd="t" o:hr="t"/>
        </w:pict>
      </w:r>
    </w:p>
    <w:bookmarkEnd w:id="156"/>
    <w:bookmarkEnd w:id="157"/>
    <w:bookmarkStart w:id="162" w:name="p2-governance-and-constructive-alignment"/>
    <w:p>
      <w:pPr>
        <w:pStyle w:val="Heading2"/>
      </w:pPr>
      <w:r>
        <w:t xml:space="preserve">P2 — Governance and constructive alignment</w:t>
      </w:r>
    </w:p>
    <w:bookmarkStart w:id="158" w:name="X1b42d8131ba0149018f057ec88d8dfa3cb49316"/>
    <w:p>
      <w:pPr>
        <w:pStyle w:val="Heading3"/>
      </w:pPr>
      <w:r>
        <w:t xml:space="preserve">8. Strengthen model-card and contestability fields</w:t>
      </w:r>
    </w:p>
    <w:p>
      <w:pPr>
        <w:pStyle w:val="FirstParagraph"/>
      </w:pPr>
      <w:r>
        <w:t xml:space="preserve">Use one schema consistently from theory through You Do.</w:t>
      </w:r>
    </w:p>
    <w:bookmarkEnd w:id="158"/>
    <w:bookmarkStart w:id="159" w:name="make-override-events-reconstructible"/>
    <w:p>
      <w:pPr>
        <w:pStyle w:val="Heading3"/>
      </w:pPr>
      <w:r>
        <w:t xml:space="preserve">9. Make override events reconstructible</w:t>
      </w:r>
    </w:p>
    <w:p>
      <w:pPr>
        <w:pStyle w:val="FirstParagraph"/>
      </w:pPr>
      <w:r>
        <w:t xml:space="preserve">Require timestamp, reason, model version, and state transition.</w:t>
      </w:r>
    </w:p>
    <w:bookmarkEnd w:id="159"/>
    <w:bookmarkStart w:id="160" w:name="Xfb7d1674393912cc652813def93a1607b8cf06a"/>
    <w:p>
      <w:pPr>
        <w:pStyle w:val="Heading3"/>
      </w:pPr>
      <w:r>
        <w:t xml:space="preserve">10. Add slices and proxies to the You Do project</w:t>
      </w:r>
    </w:p>
    <w:p>
      <w:pPr>
        <w:pStyle w:val="FirstParagraph"/>
      </w:pPr>
      <w:r>
        <w:t xml:space="preserve">The final artifact must demonstrate all major Section 35 outcomes.</w:t>
      </w:r>
    </w:p>
    <w:bookmarkEnd w:id="160"/>
    <w:bookmarkStart w:id="161" w:name="Xb2f1bd03d1984d4efc4f4499b9a6288848f6f74"/>
    <w:p>
      <w:pPr>
        <w:pStyle w:val="Heading3"/>
      </w:pPr>
      <w:r>
        <w:t xml:space="preserve">11. Convert governance from rubric bonus to a core weighted criterion</w:t>
      </w:r>
    </w:p>
    <w:p>
      <w:pPr>
        <w:pStyle w:val="FirstParagraph"/>
      </w:pPr>
      <w:r>
        <w:t xml:space="preserve">The rubric must match the stated gate.</w:t>
      </w:r>
    </w:p>
    <w:p>
      <w:r>
        <w:pict>
          <v:rect style="width:0;height:1.5pt" o:hralign="center" o:hrstd="t" o:hr="t"/>
        </w:pict>
      </w:r>
    </w:p>
    <w:bookmarkEnd w:id="161"/>
    <w:bookmarkEnd w:id="162"/>
    <w:bookmarkStart w:id="167" w:name="X8e69920a56b3c161068013fa4daf01acef55406"/>
    <w:p>
      <w:pPr>
        <w:pStyle w:val="Heading2"/>
      </w:pPr>
      <w:r>
        <w:t xml:space="preserve">P3 — Assessment quality and cognitive design</w:t>
      </w:r>
    </w:p>
    <w:bookmarkStart w:id="163" w:name="rebalance-answer-positions"/>
    <w:p>
      <w:pPr>
        <w:pStyle w:val="Heading3"/>
      </w:pPr>
      <w:r>
        <w:t xml:space="preserve">12. Rebalance answer positions</w:t>
      </w:r>
    </w:p>
    <w:p>
      <w:pPr>
        <w:pStyle w:val="FirstParagraph"/>
      </w:pPr>
      <w:r>
        <w:t xml:space="preserve">No single option should dominate the bank.</w:t>
      </w:r>
    </w:p>
    <w:bookmarkEnd w:id="163"/>
    <w:bookmarkStart w:id="164" w:name="replace-absurd-distractors"/>
    <w:p>
      <w:pPr>
        <w:pStyle w:val="Heading3"/>
      </w:pPr>
      <w:r>
        <w:t xml:space="preserve">13. Replace absurd distractors</w:t>
      </w:r>
    </w:p>
    <w:p>
      <w:pPr>
        <w:pStyle w:val="FirstParagraph"/>
      </w:pPr>
      <w:r>
        <w:t xml:space="preserve">Use plausible misconceptions and workplace decisions.</w:t>
      </w:r>
    </w:p>
    <w:bookmarkEnd w:id="164"/>
    <w:bookmarkStart w:id="165" w:name="X182ae3b679c3251932be7209569d0de62122ccc"/>
    <w:p>
      <w:pPr>
        <w:pStyle w:val="Heading3"/>
      </w:pPr>
      <w:r>
        <w:t xml:space="preserve">14. Expand the public self-check to eight outcomes</w:t>
      </w:r>
    </w:p>
    <w:p>
      <w:pPr>
        <w:pStyle w:val="FirstParagraph"/>
      </w:pPr>
      <w:r>
        <w:t xml:space="preserve">Public users otherwise receive incomplete mastery evidence.</w:t>
      </w:r>
    </w:p>
    <w:bookmarkEnd w:id="165"/>
    <w:bookmarkStart w:id="166" w:name="diversify-the-24-we-do-activities"/>
    <w:p>
      <w:pPr>
        <w:pStyle w:val="Heading3"/>
      </w:pPr>
      <w:r>
        <w:t xml:space="preserve">15. Diversify the 24 We Do activities</w:t>
      </w:r>
    </w:p>
    <w:p>
      <w:pPr>
        <w:pStyle w:val="FirstParagraph"/>
      </w:pPr>
      <w:r>
        <w:t xml:space="preserve">Retain gradual release but reduce repeated predicate inversion.</w:t>
      </w:r>
    </w:p>
    <w:p>
      <w:r>
        <w:pict>
          <v:rect style="width:0;height:1.5pt" o:hralign="center" o:hrstd="t" o:hr="t"/>
        </w:pict>
      </w:r>
    </w:p>
    <w:bookmarkEnd w:id="166"/>
    <w:bookmarkEnd w:id="167"/>
    <w:bookmarkStart w:id="171" w:name="p4-editorial-and-maintainability-cleanup"/>
    <w:p>
      <w:pPr>
        <w:pStyle w:val="Heading2"/>
      </w:pPr>
      <w:r>
        <w:t xml:space="preserve">P4 — Editorial and maintainability cleanup</w:t>
      </w:r>
    </w:p>
    <w:bookmarkStart w:id="168" w:name="X30c6655c457dce64da650120677ea2d778dd365"/>
    <w:p>
      <w:pPr>
        <w:pStyle w:val="Heading3"/>
      </w:pPr>
      <w:r>
        <w:t xml:space="preserve">16. Standardize Spanish explanatory terminology</w:t>
      </w:r>
    </w:p>
    <w:p>
      <w:pPr>
        <w:pStyle w:val="FirstParagraph"/>
      </w:pPr>
      <w:r>
        <w:t xml:space="preserve">Keep English only where it is an API, identifier, or standard term that has been defined.</w:t>
      </w:r>
    </w:p>
    <w:bookmarkEnd w:id="168"/>
    <w:bookmarkStart w:id="169" w:name="add-a-meaningful-public-slug"/>
    <w:p>
      <w:pPr>
        <w:pStyle w:val="Heading3"/>
      </w:pPr>
      <w:r>
        <w:t xml:space="preserve">17. Add a meaningful public slug</w:t>
      </w:r>
    </w:p>
    <w:p>
      <w:pPr>
        <w:pStyle w:val="FirstParagraph"/>
      </w:pPr>
      <w:r>
        <w:t xml:space="preserve">Preserve the internal ID for compatibility while fixing shareable navigation.</w:t>
      </w:r>
    </w:p>
    <w:bookmarkEnd w:id="169"/>
    <w:bookmarkStart w:id="170" w:name="rename-the-stale-source-file"/>
    <w:p>
      <w:pPr>
        <w:pStyle w:val="Heading3"/>
      </w:pPr>
      <w:r>
        <w:t xml:space="preserve">18. Rename the stale source file</w:t>
      </w:r>
    </w:p>
    <w:p>
      <w:pPr>
        <w:pStyle w:val="FirstParagraph"/>
      </w:pPr>
      <w:r>
        <w:t xml:space="preserve">This reduces future authoring mistakes.</w:t>
      </w:r>
    </w:p>
    <w:p>
      <w:r>
        <w:pict>
          <v:rect style="width:0;height:1.5pt" o:hralign="center" o:hrstd="t" o:hr="t"/>
        </w:pict>
      </w:r>
    </w:p>
    <w:bookmarkEnd w:id="170"/>
    <w:bookmarkEnd w:id="171"/>
    <w:bookmarkEnd w:id="172"/>
    <w:bookmarkStart w:id="181" w:name="graph-memory-update-notes"/>
    <w:p>
      <w:pPr>
        <w:pStyle w:val="Heading1"/>
      </w:pPr>
      <w:r>
        <w:t xml:space="preserve">8. Graph Memory Update Notes</w:t>
      </w:r>
    </w:p>
    <w:bookmarkStart w:id="173" w:name="section-node"/>
    <w:p>
      <w:pPr>
        <w:pStyle w:val="Heading2"/>
      </w:pPr>
      <w:r>
        <w:t xml:space="preserve">Section node</w:t>
      </w:r>
    </w:p>
    <w:p>
      <w:pPr>
        <w:pStyle w:val="SourceCode"/>
      </w:pPr>
      <w:r>
        <w:rPr>
          <w:rStyle w:val="FunctionTok"/>
        </w:rPr>
        <w:t xml:space="preserve">section</w:t>
      </w:r>
      <w:r>
        <w:rPr>
          <w:rStyle w:val="KeywordTok"/>
        </w:rPr>
        <w:t xml:space="preserve">:</w:t>
      </w:r>
      <w:r>
        <w:br/>
      </w:r>
      <w:r>
        <w:rPr>
          <w:rStyle w:val="AttributeTok"/>
        </w:rPr>
        <w:t xml:space="preserve">  </w:t>
      </w:r>
      <w:r>
        <w:rPr>
          <w:rStyle w:val="FunctionTok"/>
        </w:rPr>
        <w:t xml:space="preserve">index</w:t>
      </w:r>
      <w:r>
        <w:rPr>
          <w:rStyle w:val="KeywordTok"/>
        </w:rPr>
        <w:t xml:space="preserve">:</w:t>
      </w:r>
      <w:r>
        <w:rPr>
          <w:rStyle w:val="AttributeTok"/>
        </w:rPr>
        <w:t xml:space="preserve"> </w:t>
      </w:r>
      <w:r>
        <w:rPr>
          <w:rStyle w:val="DecValTok"/>
        </w:rPr>
        <w:t xml:space="preserve">35</w:t>
      </w:r>
      <w:r>
        <w:br/>
      </w:r>
      <w:r>
        <w:rPr>
          <w:rStyle w:val="AttributeTok"/>
        </w:rPr>
        <w:t xml:space="preserve">  </w:t>
      </w:r>
      <w:r>
        <w:rPr>
          <w:rStyle w:val="FunctionTok"/>
        </w:rPr>
        <w:t xml:space="preserve">internal_id</w:t>
      </w:r>
      <w:r>
        <w:rPr>
          <w:rStyle w:val="KeywordTok"/>
        </w:rPr>
        <w:t xml:space="preserve">:</w:t>
      </w:r>
      <w:r>
        <w:rPr>
          <w:rStyle w:val="AttributeTok"/>
        </w:rPr>
        <w:t xml:space="preserve"> system-design</w:t>
      </w:r>
      <w:r>
        <w:br/>
      </w:r>
      <w:r>
        <w:rPr>
          <w:rStyle w:val="AttributeTok"/>
        </w:rPr>
        <w:t xml:space="preserve">  </w:t>
      </w:r>
      <w:r>
        <w:rPr>
          <w:rStyle w:val="FunctionTok"/>
        </w:rPr>
        <w:t xml:space="preserve">proposed_slug</w:t>
      </w:r>
      <w:r>
        <w:rPr>
          <w:rStyle w:val="KeywordTok"/>
        </w:rPr>
        <w:t xml:space="preserve">:</w:t>
      </w:r>
      <w:r>
        <w:rPr>
          <w:rStyle w:val="AttributeTok"/>
        </w:rPr>
        <w:t xml:space="preserve"> explainability-fairness</w:t>
      </w:r>
      <w:r>
        <w:br/>
      </w:r>
      <w:r>
        <w:rPr>
          <w:rStyle w:val="AttributeTok"/>
        </w:rPr>
        <w:t xml:space="preserve">  </w:t>
      </w:r>
      <w:r>
        <w:rPr>
          <w:rStyle w:val="FunctionTok"/>
        </w:rPr>
        <w:t xml:space="preserve">title</w:t>
      </w:r>
      <w:r>
        <w:rPr>
          <w:rStyle w:val="KeywordTok"/>
        </w:rPr>
        <w:t xml:space="preserve">:</w:t>
      </w:r>
      <w:r>
        <w:rPr>
          <w:rStyle w:val="AttributeTok"/>
        </w:rPr>
        <w:t xml:space="preserve"> Explicabilidad, equidad e incertidumbre</w:t>
      </w:r>
      <w:r>
        <w:br/>
      </w:r>
      <w:r>
        <w:rPr>
          <w:rStyle w:val="AttributeTok"/>
        </w:rPr>
        <w:t xml:space="preserve">  </w:t>
      </w:r>
      <w:r>
        <w:rPr>
          <w:rStyle w:val="FunctionTok"/>
        </w:rPr>
        <w:t xml:space="preserve">public_short_title</w:t>
      </w:r>
      <w:r>
        <w:rPr>
          <w:rStyle w:val="KeywordTok"/>
        </w:rPr>
        <w:t xml:space="preserve">:</w:t>
      </w:r>
      <w:r>
        <w:rPr>
          <w:rStyle w:val="AttributeTok"/>
        </w:rPr>
        <w:t xml:space="preserve"> Explicabilidad y equidad</w:t>
      </w:r>
      <w:r>
        <w:br/>
      </w:r>
      <w:r>
        <w:rPr>
          <w:rStyle w:val="AttributeTok"/>
        </w:rPr>
        <w:t xml:space="preserve">  </w:t>
      </w:r>
      <w:r>
        <w:rPr>
          <w:rStyle w:val="FunctionTok"/>
        </w:rPr>
        <w:t xml:space="preserve">phase</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level</w:t>
      </w:r>
      <w:r>
        <w:rPr>
          <w:rStyle w:val="KeywordTok"/>
        </w:rPr>
        <w:t xml:space="preserve">:</w:t>
      </w:r>
      <w:r>
        <w:rPr>
          <w:rStyle w:val="AttributeTok"/>
        </w:rPr>
        <w:t xml:space="preserve"> Competente a experto</w:t>
      </w:r>
      <w:r>
        <w:br/>
      </w:r>
      <w:r>
        <w:rPr>
          <w:rStyle w:val="AttributeTok"/>
        </w:rPr>
        <w:t xml:space="preserve">  </w:t>
      </w:r>
      <w:r>
        <w:rPr>
          <w:rStyle w:val="FunctionTok"/>
        </w:rPr>
        <w:t xml:space="preserve">estimated_hours</w:t>
      </w:r>
      <w:r>
        <w:rPr>
          <w:rStyle w:val="KeywordTok"/>
        </w:rPr>
        <w:t xml:space="preserve">:</w:t>
      </w:r>
      <w:r>
        <w:rPr>
          <w:rStyle w:val="AttributeTok"/>
        </w:rPr>
        <w:t xml:space="preserve"> </w:t>
      </w:r>
      <w:r>
        <w:rPr>
          <w:rStyle w:val="DecValTok"/>
        </w:rPr>
        <w:t xml:space="preserve">18</w:t>
      </w:r>
      <w:r>
        <w:br/>
      </w:r>
      <w:r>
        <w:rPr>
          <w:rStyle w:val="AttributeTok"/>
        </w:rPr>
        <w:t xml:space="preserve">  </w:t>
      </w:r>
      <w:r>
        <w:rPr>
          <w:rStyle w:val="FunctionTok"/>
        </w:rPr>
        <w:t xml:space="preserve">portfolio_artifact</w:t>
      </w:r>
      <w:r>
        <w:rPr>
          <w:rStyle w:val="KeywordTok"/>
        </w:rPr>
        <w:t xml:space="preserve">:</w:t>
      </w:r>
      <w:r>
        <w:rPr>
          <w:rStyle w:val="AttributeTok"/>
        </w:rPr>
        <w:t xml:space="preserve"> ficha de caso auditable</w:t>
      </w:r>
    </w:p>
    <w:bookmarkEnd w:id="173"/>
    <w:bookmarkStart w:id="174" w:name="core-concept-nodes"/>
    <w:p>
      <w:pPr>
        <w:pStyle w:val="Heading2"/>
      </w:pPr>
      <w:r>
        <w:t xml:space="preserve">Core concept nodes</w:t>
      </w:r>
    </w:p>
    <w:p>
      <w:pPr>
        <w:pStyle w:val="SourceCode"/>
      </w:pPr>
      <w:r>
        <w:rPr>
          <w:rStyle w:val="FunctionTok"/>
        </w:rPr>
        <w:t xml:space="preserve">concept_nodes</w:t>
      </w:r>
      <w:r>
        <w:rPr>
          <w:rStyle w:val="KeywordTok"/>
        </w:rPr>
        <w:t xml:space="preserve">:</w:t>
      </w:r>
      <w:r>
        <w:br/>
      </w:r>
      <w:r>
        <w:rPr>
          <w:rStyle w:val="AttributeTok"/>
        </w:rPr>
        <w:t xml:space="preserve">  </w:t>
      </w:r>
      <w:r>
        <w:rPr>
          <w:rStyle w:val="KeywordTok"/>
        </w:rPr>
        <w:t xml:space="preserve">-</w:t>
      </w:r>
      <w:r>
        <w:rPr>
          <w:rStyle w:val="AttributeTok"/>
        </w:rPr>
        <w:t xml:space="preserve"> permutation_importance</w:t>
      </w:r>
      <w:r>
        <w:br/>
      </w:r>
      <w:r>
        <w:rPr>
          <w:rStyle w:val="AttributeTok"/>
        </w:rPr>
        <w:t xml:space="preserve">  </w:t>
      </w:r>
      <w:r>
        <w:rPr>
          <w:rStyle w:val="KeywordTok"/>
        </w:rPr>
        <w:t xml:space="preserve">-</w:t>
      </w:r>
      <w:r>
        <w:rPr>
          <w:rStyle w:val="AttributeTok"/>
        </w:rPr>
        <w:t xml:space="preserve"> local_explanation</w:t>
      </w:r>
      <w:r>
        <w:br/>
      </w:r>
      <w:r>
        <w:rPr>
          <w:rStyle w:val="AttributeTok"/>
        </w:rPr>
        <w:t xml:space="preserve">  </w:t>
      </w:r>
      <w:r>
        <w:rPr>
          <w:rStyle w:val="KeywordTok"/>
        </w:rPr>
        <w:t xml:space="preserve">-</w:t>
      </w:r>
      <w:r>
        <w:rPr>
          <w:rStyle w:val="AttributeTok"/>
        </w:rPr>
        <w:t xml:space="preserve"> evidence_model_separation</w:t>
      </w:r>
      <w:r>
        <w:br/>
      </w:r>
      <w:r>
        <w:rPr>
          <w:rStyle w:val="AttributeTok"/>
        </w:rPr>
        <w:t xml:space="preserve">  </w:t>
      </w:r>
      <w:r>
        <w:rPr>
          <w:rStyle w:val="KeywordTok"/>
        </w:rPr>
        <w:t xml:space="preserve">-</w:t>
      </w:r>
      <w:r>
        <w:rPr>
          <w:rStyle w:val="AttributeTok"/>
        </w:rPr>
        <w:t xml:space="preserve"> subgroup_metrics</w:t>
      </w:r>
      <w:r>
        <w:br/>
      </w:r>
      <w:r>
        <w:rPr>
          <w:rStyle w:val="AttributeTok"/>
        </w:rPr>
        <w:t xml:space="preserve">  </w:t>
      </w:r>
      <w:r>
        <w:rPr>
          <w:rStyle w:val="KeywordTok"/>
        </w:rPr>
        <w:t xml:space="preserve">-</w:t>
      </w:r>
      <w:r>
        <w:rPr>
          <w:rStyle w:val="AttributeTok"/>
        </w:rPr>
        <w:t xml:space="preserve"> sample_support</w:t>
      </w:r>
      <w:r>
        <w:br/>
      </w:r>
      <w:r>
        <w:rPr>
          <w:rStyle w:val="AttributeTok"/>
        </w:rPr>
        <w:t xml:space="preserve">  </w:t>
      </w:r>
      <w:r>
        <w:rPr>
          <w:rStyle w:val="KeywordTok"/>
        </w:rPr>
        <w:t xml:space="preserve">-</w:t>
      </w:r>
      <w:r>
        <w:rPr>
          <w:rStyle w:val="AttributeTok"/>
        </w:rPr>
        <w:t xml:space="preserve"> proxy_audit</w:t>
      </w:r>
      <w:r>
        <w:br/>
      </w:r>
      <w:r>
        <w:rPr>
          <w:rStyle w:val="AttributeTok"/>
        </w:rPr>
        <w:t xml:space="preserve">  </w:t>
      </w:r>
      <w:r>
        <w:rPr>
          <w:rStyle w:val="KeywordTok"/>
        </w:rPr>
        <w:t xml:space="preserve">-</w:t>
      </w:r>
      <w:r>
        <w:rPr>
          <w:rStyle w:val="AttributeTok"/>
        </w:rPr>
        <w:t xml:space="preserve"> differential_harm</w:t>
      </w:r>
      <w:r>
        <w:br/>
      </w:r>
      <w:r>
        <w:rPr>
          <w:rStyle w:val="AttributeTok"/>
        </w:rPr>
        <w:t xml:space="preserve">  </w:t>
      </w:r>
      <w:r>
        <w:rPr>
          <w:rStyle w:val="KeywordTok"/>
        </w:rPr>
        <w:t xml:space="preserve">-</w:t>
      </w:r>
      <w:r>
        <w:rPr>
          <w:rStyle w:val="AttributeTok"/>
        </w:rPr>
        <w:t xml:space="preserve"> uncertainty_communication</w:t>
      </w:r>
      <w:r>
        <w:br/>
      </w:r>
      <w:r>
        <w:rPr>
          <w:rStyle w:val="AttributeTok"/>
        </w:rPr>
        <w:t xml:space="preserve">  </w:t>
      </w:r>
      <w:r>
        <w:rPr>
          <w:rStyle w:val="KeywordTok"/>
        </w:rPr>
        <w:t xml:space="preserve">-</w:t>
      </w:r>
      <w:r>
        <w:rPr>
          <w:rStyle w:val="AttributeTok"/>
        </w:rPr>
        <w:t xml:space="preserve"> conformal_prediction_concept</w:t>
      </w:r>
      <w:r>
        <w:br/>
      </w:r>
      <w:r>
        <w:rPr>
          <w:rStyle w:val="AttributeTok"/>
        </w:rPr>
        <w:t xml:space="preserve">  </w:t>
      </w:r>
      <w:r>
        <w:rPr>
          <w:rStyle w:val="KeywordTok"/>
        </w:rPr>
        <w:t xml:space="preserve">-</w:t>
      </w:r>
      <w:r>
        <w:rPr>
          <w:rStyle w:val="AttributeTok"/>
        </w:rPr>
        <w:t xml:space="preserve"> ood_detection</w:t>
      </w:r>
      <w:r>
        <w:br/>
      </w:r>
      <w:r>
        <w:rPr>
          <w:rStyle w:val="AttributeTok"/>
        </w:rPr>
        <w:t xml:space="preserve">  </w:t>
      </w:r>
      <w:r>
        <w:rPr>
          <w:rStyle w:val="KeywordTok"/>
        </w:rPr>
        <w:t xml:space="preserve">-</w:t>
      </w:r>
      <w:r>
        <w:rPr>
          <w:rStyle w:val="AttributeTok"/>
        </w:rPr>
        <w:t xml:space="preserve"> abstention</w:t>
      </w:r>
      <w:r>
        <w:br/>
      </w:r>
      <w:r>
        <w:rPr>
          <w:rStyle w:val="AttributeTok"/>
        </w:rPr>
        <w:t xml:space="preserve">  </w:t>
      </w:r>
      <w:r>
        <w:rPr>
          <w:rStyle w:val="KeywordTok"/>
        </w:rPr>
        <w:t xml:space="preserve">-</w:t>
      </w:r>
      <w:r>
        <w:rPr>
          <w:rStyle w:val="AttributeTok"/>
        </w:rPr>
        <w:t xml:space="preserve"> model_card</w:t>
      </w:r>
      <w:r>
        <w:br/>
      </w:r>
      <w:r>
        <w:rPr>
          <w:rStyle w:val="AttributeTok"/>
        </w:rPr>
        <w:t xml:space="preserve">  </w:t>
      </w:r>
      <w:r>
        <w:rPr>
          <w:rStyle w:val="KeywordTok"/>
        </w:rPr>
        <w:t xml:space="preserve">-</w:t>
      </w:r>
      <w:r>
        <w:rPr>
          <w:rStyle w:val="AttributeTok"/>
        </w:rPr>
        <w:t xml:space="preserve"> contestability</w:t>
      </w:r>
      <w:r>
        <w:br/>
      </w:r>
      <w:r>
        <w:rPr>
          <w:rStyle w:val="AttributeTok"/>
        </w:rPr>
        <w:t xml:space="preserve">  </w:t>
      </w:r>
      <w:r>
        <w:rPr>
          <w:rStyle w:val="KeywordTok"/>
        </w:rPr>
        <w:t xml:space="preserve">-</w:t>
      </w:r>
      <w:r>
        <w:rPr>
          <w:rStyle w:val="AttributeTok"/>
        </w:rPr>
        <w:t xml:space="preserve"> human_override</w:t>
      </w:r>
      <w:r>
        <w:br/>
      </w:r>
      <w:r>
        <w:rPr>
          <w:rStyle w:val="AttributeTok"/>
        </w:rPr>
        <w:t xml:space="preserve">  </w:t>
      </w:r>
      <w:r>
        <w:rPr>
          <w:rStyle w:val="KeywordTok"/>
        </w:rPr>
        <w:t xml:space="preserve">-</w:t>
      </w:r>
      <w:r>
        <w:rPr>
          <w:rStyle w:val="AttributeTok"/>
        </w:rPr>
        <w:t xml:space="preserve"> model_retirement</w:t>
      </w:r>
      <w:r>
        <w:br/>
      </w:r>
      <w:r>
        <w:rPr>
          <w:rStyle w:val="AttributeTok"/>
        </w:rPr>
        <w:t xml:space="preserve">  </w:t>
      </w:r>
      <w:r>
        <w:rPr>
          <w:rStyle w:val="KeywordTok"/>
        </w:rPr>
        <w:t xml:space="preserve">-</w:t>
      </w:r>
      <w:r>
        <w:rPr>
          <w:rStyle w:val="AttributeTok"/>
        </w:rPr>
        <w:t xml:space="preserve"> audit_reconstructibility</w:t>
      </w:r>
    </w:p>
    <w:bookmarkEnd w:id="174"/>
    <w:bookmarkStart w:id="175" w:name="primary-pedagogical-schema"/>
    <w:p>
      <w:pPr>
        <w:pStyle w:val="Heading2"/>
      </w:pPr>
      <w:r>
        <w:t xml:space="preserve">Primary pedagogical schema</w:t>
      </w:r>
    </w:p>
    <w:p>
      <w:pPr>
        <w:pStyle w:val="SourceCode"/>
      </w:pPr>
      <w:r>
        <w:rPr>
          <w:rStyle w:val="FunctionTok"/>
        </w:rPr>
        <w:t xml:space="preserve">case_sheet_layers</w:t>
      </w:r>
      <w:r>
        <w:rPr>
          <w:rStyle w:val="KeywordTok"/>
        </w:rPr>
        <w:t xml:space="preserve">:</w:t>
      </w:r>
      <w:r>
        <w:br/>
      </w:r>
      <w:r>
        <w:rPr>
          <w:rStyle w:val="AttributeTok"/>
        </w:rPr>
        <w:t xml:space="preserve">  </w:t>
      </w:r>
      <w:r>
        <w:rPr>
          <w:rStyle w:val="FunctionTok"/>
        </w:rPr>
        <w:t xml:space="preserve">evidence</w:t>
      </w:r>
      <w:r>
        <w:rPr>
          <w:rStyle w:val="KeywordTok"/>
        </w:rPr>
        <w:t xml:space="preserve">:</w:t>
      </w:r>
      <w:r>
        <w:br/>
      </w:r>
      <w:r>
        <w:rPr>
          <w:rStyle w:val="AttributeTok"/>
        </w:rPr>
        <w:t xml:space="preserve">    </w:t>
      </w:r>
      <w:r>
        <w:rPr>
          <w:rStyle w:val="FunctionTok"/>
        </w:rPr>
        <w:t xml:space="preserve">claim_boundary</w:t>
      </w:r>
      <w:r>
        <w:rPr>
          <w:rStyle w:val="KeywordTok"/>
        </w:rPr>
        <w:t xml:space="preserve">:</w:t>
      </w:r>
      <w:r>
        <w:rPr>
          <w:rStyle w:val="AttributeTok"/>
        </w:rPr>
        <w:t xml:space="preserve"> observed facts only</w:t>
      </w:r>
      <w:r>
        <w:br/>
      </w:r>
      <w:r>
        <w:rPr>
          <w:rStyle w:val="AttributeTok"/>
        </w:rPr>
        <w:t xml:space="preserve">  </w:t>
      </w:r>
      <w:r>
        <w:rPr>
          <w:rStyle w:val="FunctionTok"/>
        </w:rPr>
        <w:t xml:space="preserve">model</w:t>
      </w:r>
      <w:r>
        <w:rPr>
          <w:rStyle w:val="KeywordTok"/>
        </w:rPr>
        <w:t xml:space="preserve">:</w:t>
      </w:r>
      <w:r>
        <w:br/>
      </w:r>
      <w:r>
        <w:rPr>
          <w:rStyle w:val="AttributeTok"/>
        </w:rPr>
        <w:t xml:space="preserve">    </w:t>
      </w:r>
      <w:r>
        <w:rPr>
          <w:rStyle w:val="FunctionTok"/>
        </w:rPr>
        <w:t xml:space="preserve">claim_boundary</w:t>
      </w:r>
      <w:r>
        <w:rPr>
          <w:rStyle w:val="KeywordTok"/>
        </w:rPr>
        <w:t xml:space="preserve">:</w:t>
      </w:r>
      <w:r>
        <w:rPr>
          <w:rStyle w:val="AttributeTok"/>
        </w:rPr>
        <w:t xml:space="preserve"> score and contribution, not verdict</w:t>
      </w:r>
      <w:r>
        <w:br/>
      </w:r>
      <w:r>
        <w:rPr>
          <w:rStyle w:val="AttributeTok"/>
        </w:rPr>
        <w:t xml:space="preserve">  </w:t>
      </w:r>
      <w:r>
        <w:rPr>
          <w:rStyle w:val="FunctionTok"/>
        </w:rPr>
        <w:t xml:space="preserve">uncertainty</w:t>
      </w:r>
      <w:r>
        <w:rPr>
          <w:rStyle w:val="KeywordTok"/>
        </w:rPr>
        <w:t xml:space="preserve">:</w:t>
      </w:r>
      <w:r>
        <w:br/>
      </w:r>
      <w:r>
        <w:rPr>
          <w:rStyle w:val="AttributeTok"/>
        </w:rPr>
        <w:t xml:space="preserve">    </w:t>
      </w:r>
      <w:r>
        <w:rPr>
          <w:rStyle w:val="FunctionTok"/>
        </w:rPr>
        <w:t xml:space="preserve">claim_boundary</w:t>
      </w:r>
      <w:r>
        <w:rPr>
          <w:rStyle w:val="KeywordTok"/>
        </w:rPr>
        <w:t xml:space="preserve">:</w:t>
      </w:r>
      <w:r>
        <w:rPr>
          <w:rStyle w:val="AttributeTok"/>
        </w:rPr>
        <w:t xml:space="preserve"> stability/domain evidence, not innocence or guilt</w:t>
      </w:r>
      <w:r>
        <w:br/>
      </w:r>
      <w:r>
        <w:rPr>
          <w:rStyle w:val="AttributeTok"/>
        </w:rPr>
        <w:t xml:space="preserve">  </w:t>
      </w:r>
      <w:r>
        <w:rPr>
          <w:rStyle w:val="FunctionTok"/>
        </w:rPr>
        <w:t xml:space="preserve">human</w:t>
      </w:r>
      <w:r>
        <w:rPr>
          <w:rStyle w:val="KeywordTok"/>
        </w:rPr>
        <w:t xml:space="preserve">:</w:t>
      </w:r>
      <w:r>
        <w:br/>
      </w:r>
      <w:r>
        <w:rPr>
          <w:rStyle w:val="AttributeTok"/>
        </w:rPr>
        <w:t xml:space="preserve">    </w:t>
      </w:r>
      <w:r>
        <w:rPr>
          <w:rStyle w:val="FunctionTok"/>
        </w:rPr>
        <w:t xml:space="preserve">claim_boundary</w:t>
      </w:r>
      <w:r>
        <w:rPr>
          <w:rStyle w:val="KeywordTok"/>
        </w:rPr>
        <w:t xml:space="preserve">:</w:t>
      </w:r>
      <w:r>
        <w:rPr>
          <w:rStyle w:val="AttributeTok"/>
        </w:rPr>
        <w:t xml:space="preserve"> accountable decision with reconstructible actor and reason</w:t>
      </w:r>
    </w:p>
    <w:bookmarkEnd w:id="175"/>
    <w:bookmarkStart w:id="176" w:name="strong-edges"/>
    <w:p>
      <w:pPr>
        <w:pStyle w:val="Heading2"/>
      </w:pPr>
      <w:r>
        <w:t xml:space="preserve">Strong edges</w:t>
      </w:r>
    </w:p>
    <w:p>
      <w:pPr>
        <w:pStyle w:val="SourceCode"/>
      </w:pPr>
      <w:r>
        <w:rPr>
          <w:rStyle w:val="FunctionTok"/>
        </w:rPr>
        <w:t xml:space="preserve">strong_edges</w:t>
      </w:r>
      <w:r>
        <w:rPr>
          <w:rStyle w:val="KeywordTok"/>
        </w:rPr>
        <w:t xml:space="preserve">:</w:t>
      </w:r>
      <w:r>
        <w:br/>
      </w:r>
      <w:r>
        <w:rPr>
          <w:rStyle w:val="AttributeTok"/>
        </w:rPr>
        <w:t xml:space="preserve">  </w:t>
      </w:r>
      <w:r>
        <w:rPr>
          <w:rStyle w:val="KeywordTok"/>
        </w:rPr>
        <w:t xml:space="preserve">-</w:t>
      </w:r>
      <w:r>
        <w:rPr>
          <w:rStyle w:val="AttributeTok"/>
        </w:rPr>
        <w:t xml:space="preserve"> S34.metrics_and_thresholds -&gt; S35.case_explanation_and_governance</w:t>
      </w:r>
      <w:r>
        <w:br/>
      </w:r>
      <w:r>
        <w:rPr>
          <w:rStyle w:val="AttributeTok"/>
        </w:rPr>
        <w:t xml:space="preserve">  </w:t>
      </w:r>
      <w:r>
        <w:rPr>
          <w:rStyle w:val="KeywordTok"/>
        </w:rPr>
        <w:t xml:space="preserve">-</w:t>
      </w:r>
      <w:r>
        <w:rPr>
          <w:rStyle w:val="AttributeTok"/>
        </w:rPr>
        <w:t xml:space="preserve"> S35.case_sheet -&gt; S36.unsupervised_auxiliary_signals</w:t>
      </w:r>
      <w:r>
        <w:br/>
      </w:r>
      <w:r>
        <w:rPr>
          <w:rStyle w:val="AttributeTok"/>
        </w:rPr>
        <w:t xml:space="preserve">  </w:t>
      </w:r>
      <w:r>
        <w:rPr>
          <w:rStyle w:val="KeywordTok"/>
        </w:rPr>
        <w:t xml:space="preserve">-</w:t>
      </w:r>
      <w:r>
        <w:rPr>
          <w:rStyle w:val="AttributeTok"/>
        </w:rPr>
        <w:t xml:space="preserve"> global_importance -&gt; local_explanation</w:t>
      </w:r>
      <w:r>
        <w:br/>
      </w:r>
      <w:r>
        <w:rPr>
          <w:rStyle w:val="AttributeTok"/>
        </w:rPr>
        <w:t xml:space="preserve">  </w:t>
      </w:r>
      <w:r>
        <w:rPr>
          <w:rStyle w:val="KeywordTok"/>
        </w:rPr>
        <w:t xml:space="preserve">-</w:t>
      </w:r>
      <w:r>
        <w:rPr>
          <w:rStyle w:val="AttributeTok"/>
        </w:rPr>
        <w:t xml:space="preserve"> local_explanation -&gt; subgroup_evaluation</w:t>
      </w:r>
      <w:r>
        <w:br/>
      </w:r>
      <w:r>
        <w:rPr>
          <w:rStyle w:val="AttributeTok"/>
        </w:rPr>
        <w:t xml:space="preserve">  </w:t>
      </w:r>
      <w:r>
        <w:rPr>
          <w:rStyle w:val="KeywordTok"/>
        </w:rPr>
        <w:t xml:space="preserve">-</w:t>
      </w:r>
      <w:r>
        <w:rPr>
          <w:rStyle w:val="AttributeTok"/>
        </w:rPr>
        <w:t xml:space="preserve"> subgroup_evaluation -&gt; uncertainty_and_ood</w:t>
      </w:r>
      <w:r>
        <w:br/>
      </w:r>
      <w:r>
        <w:rPr>
          <w:rStyle w:val="AttributeTok"/>
        </w:rPr>
        <w:t xml:space="preserve">  </w:t>
      </w:r>
      <w:r>
        <w:rPr>
          <w:rStyle w:val="KeywordTok"/>
        </w:rPr>
        <w:t xml:space="preserve">-</w:t>
      </w:r>
      <w:r>
        <w:rPr>
          <w:rStyle w:val="AttributeTok"/>
        </w:rPr>
        <w:t xml:space="preserve"> uncertainty_and_ood -&gt; model_scope_and_human_audit</w:t>
      </w:r>
      <w:r>
        <w:br/>
      </w:r>
      <w:r>
        <w:rPr>
          <w:rStyle w:val="AttributeTok"/>
        </w:rPr>
        <w:t xml:space="preserve">  </w:t>
      </w:r>
      <w:r>
        <w:rPr>
          <w:rStyle w:val="KeywordTok"/>
        </w:rPr>
        <w:t xml:space="preserve">-</w:t>
      </w:r>
      <w:r>
        <w:rPr>
          <w:rStyle w:val="AttributeTok"/>
        </w:rPr>
        <w:t xml:space="preserve"> model_output -&gt; human_review_not_auto_label</w:t>
      </w:r>
    </w:p>
    <w:bookmarkEnd w:id="176"/>
    <w:bookmarkStart w:id="177" w:name="quality-strengths-to-preserve"/>
    <w:p>
      <w:pPr>
        <w:pStyle w:val="Heading2"/>
      </w:pPr>
      <w:r>
        <w:t xml:space="preserve">Quality strengths to preserve</w:t>
      </w:r>
    </w:p>
    <w:p>
      <w:pPr>
        <w:pStyle w:val="SourceCode"/>
      </w:pPr>
      <w:r>
        <w:rPr>
          <w:rStyle w:val="FunctionTok"/>
        </w:rPr>
        <w:t xml:space="preserve">preserve</w:t>
      </w:r>
      <w:r>
        <w:rPr>
          <w:rStyle w:val="KeywordTok"/>
        </w:rPr>
        <w:t xml:space="preserve">:</w:t>
      </w:r>
      <w:r>
        <w:br/>
      </w:r>
      <w:r>
        <w:rPr>
          <w:rStyle w:val="AttributeTok"/>
        </w:rPr>
        <w:t xml:space="preserve">  </w:t>
      </w:r>
      <w:r>
        <w:rPr>
          <w:rStyle w:val="KeywordTok"/>
        </w:rPr>
        <w:t xml:space="preserve">-</w:t>
      </w:r>
      <w:r>
        <w:rPr>
          <w:rStyle w:val="AttributeTok"/>
        </w:rPr>
        <w:t xml:space="preserve"> four_layer_case_sheet</w:t>
      </w:r>
      <w:r>
        <w:br/>
      </w:r>
      <w:r>
        <w:rPr>
          <w:rStyle w:val="AttributeTok"/>
        </w:rPr>
        <w:t xml:space="preserve">  </w:t>
      </w:r>
      <w:r>
        <w:rPr>
          <w:rStyle w:val="KeywordTok"/>
        </w:rPr>
        <w:t xml:space="preserve">-</w:t>
      </w:r>
      <w:r>
        <w:rPr>
          <w:rStyle w:val="AttributeTok"/>
        </w:rPr>
        <w:t xml:space="preserve"> explicit_non_causality</w:t>
      </w:r>
      <w:r>
        <w:br/>
      </w:r>
      <w:r>
        <w:rPr>
          <w:rStyle w:val="AttributeTok"/>
        </w:rPr>
        <w:t xml:space="preserve">  </w:t>
      </w:r>
      <w:r>
        <w:rPr>
          <w:rStyle w:val="KeywordTok"/>
        </w:rPr>
        <w:t xml:space="preserve">-</w:t>
      </w:r>
      <w:r>
        <w:rPr>
          <w:rStyle w:val="AttributeTok"/>
        </w:rPr>
        <w:t xml:space="preserve"> means_fraud_false</w:t>
      </w:r>
      <w:r>
        <w:br/>
      </w:r>
      <w:r>
        <w:rPr>
          <w:rStyle w:val="AttributeTok"/>
        </w:rPr>
        <w:t xml:space="preserve">  </w:t>
      </w:r>
      <w:r>
        <w:rPr>
          <w:rStyle w:val="KeywordTok"/>
        </w:rPr>
        <w:t xml:space="preserve">-</w:t>
      </w:r>
      <w:r>
        <w:rPr>
          <w:rStyle w:val="AttributeTok"/>
        </w:rPr>
        <w:t xml:space="preserve"> fail_closed_abstention</w:t>
      </w:r>
      <w:r>
        <w:br/>
      </w:r>
      <w:r>
        <w:rPr>
          <w:rStyle w:val="AttributeTok"/>
        </w:rPr>
        <w:t xml:space="preserve">  </w:t>
      </w:r>
      <w:r>
        <w:rPr>
          <w:rStyle w:val="KeywordTok"/>
        </w:rPr>
        <w:t xml:space="preserve">-</w:t>
      </w:r>
      <w:r>
        <w:rPr>
          <w:rStyle w:val="AttributeTok"/>
        </w:rPr>
        <w:t xml:space="preserve"> fictional_lima_case</w:t>
      </w:r>
      <w:r>
        <w:br/>
      </w:r>
      <w:r>
        <w:rPr>
          <w:rStyle w:val="AttributeTok"/>
        </w:rPr>
        <w:t xml:space="preserve">  </w:t>
      </w:r>
      <w:r>
        <w:rPr>
          <w:rStyle w:val="KeywordTok"/>
        </w:rPr>
        <w:t xml:space="preserve">-</w:t>
      </w:r>
      <w:r>
        <w:rPr>
          <w:rStyle w:val="AttributeTok"/>
        </w:rPr>
        <w:t xml:space="preserve"> no_real_pii</w:t>
      </w:r>
      <w:r>
        <w:br/>
      </w:r>
      <w:r>
        <w:rPr>
          <w:rStyle w:val="AttributeTok"/>
        </w:rPr>
        <w:t xml:space="preserve">  </w:t>
      </w:r>
      <w:r>
        <w:rPr>
          <w:rStyle w:val="KeywordTok"/>
        </w:rPr>
        <w:t xml:space="preserve">-</w:t>
      </w:r>
      <w:r>
        <w:rPr>
          <w:rStyle w:val="AttributeTok"/>
        </w:rPr>
        <w:t xml:space="preserve"> reject_vs_request_distinction</w:t>
      </w:r>
      <w:r>
        <w:br/>
      </w:r>
      <w:r>
        <w:rPr>
          <w:rStyle w:val="AttributeTok"/>
        </w:rPr>
        <w:t xml:space="preserve">  </w:t>
      </w:r>
      <w:r>
        <w:rPr>
          <w:rStyle w:val="KeywordTok"/>
        </w:rPr>
        <w:t xml:space="preserve">-</w:t>
      </w:r>
      <w:r>
        <w:rPr>
          <w:rStyle w:val="AttributeTok"/>
        </w:rPr>
        <w:t xml:space="preserve"> strong_T1_to_T4_transitions</w:t>
      </w:r>
      <w:r>
        <w:br/>
      </w:r>
      <w:r>
        <w:rPr>
          <w:rStyle w:val="AttributeTok"/>
        </w:rPr>
        <w:t xml:space="preserve">  </w:t>
      </w:r>
      <w:r>
        <w:rPr>
          <w:rStyle w:val="KeywordTok"/>
        </w:rPr>
        <w:t xml:space="preserve">-</w:t>
      </w:r>
      <w:r>
        <w:rPr>
          <w:rStyle w:val="AttributeTok"/>
        </w:rPr>
        <w:t xml:space="preserve"> integrated_portfolio_orientation</w:t>
      </w:r>
      <w:r>
        <w:br/>
      </w:r>
      <w:r>
        <w:rPr>
          <w:rStyle w:val="AttributeTok"/>
        </w:rPr>
        <w:t xml:space="preserve">  </w:t>
      </w:r>
      <w:r>
        <w:rPr>
          <w:rStyle w:val="KeywordTok"/>
        </w:rPr>
        <w:t xml:space="preserve">-</w:t>
      </w:r>
      <w:r>
        <w:rPr>
          <w:rStyle w:val="AttributeTok"/>
        </w:rPr>
        <w:t xml:space="preserve"> S34_S35_S36_continuity</w:t>
      </w:r>
    </w:p>
    <w:bookmarkEnd w:id="177"/>
    <w:bookmarkStart w:id="178" w:name="defect-nodes"/>
    <w:p>
      <w:pPr>
        <w:pStyle w:val="Heading2"/>
      </w:pPr>
      <w:r>
        <w:t xml:space="preserve">Defect nodes</w:t>
      </w:r>
    </w:p>
    <w:p>
      <w:pPr>
        <w:pStyle w:val="SourceCode"/>
      </w:pPr>
      <w:r>
        <w:rPr>
          <w:rStyle w:val="FunctionTok"/>
        </w:rPr>
        <w:t xml:space="preserve">defects</w:t>
      </w:r>
      <w:r>
        <w:rPr>
          <w:rStyle w:val="KeywordTok"/>
        </w:rPr>
        <w:t xml:space="preserve">:</w:t>
      </w:r>
      <w:r>
        <w:br/>
      </w:r>
      <w:r>
        <w:rPr>
          <w:rStyle w:val="AttributeTok"/>
        </w:rPr>
        <w:t xml:space="preserve">  </w:t>
      </w:r>
      <w:r>
        <w:rPr>
          <w:rStyle w:val="FunctionTok"/>
        </w:rPr>
        <w:t xml:space="preserve">EXAM_S35_CONFORMAL_WRONG_KEY</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location</w:t>
      </w:r>
      <w:r>
        <w:rPr>
          <w:rStyle w:val="KeywordTok"/>
        </w:rPr>
        <w:t xml:space="preserve">:</w:t>
      </w:r>
      <w:r>
        <w:rPr>
          <w:rStyle w:val="AttributeTok"/>
        </w:rPr>
        <w:t xml:space="preserve"> prisma/seed.ts</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br/>
      </w:r>
      <w:r>
        <w:rPr>
          <w:rStyle w:val="AttributeTok"/>
        </w:rPr>
        <w:t xml:space="preserve">  </w:t>
      </w:r>
      <w:r>
        <w:rPr>
          <w:rStyle w:val="FunctionTok"/>
        </w:rPr>
        <w:t xml:space="preserve">EXAM_S35_POSITION_BIAS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evidence</w:t>
      </w:r>
      <w:r>
        <w:rPr>
          <w:rStyle w:val="KeywordTok"/>
        </w:rPr>
        <w:t xml:space="preserve">:</w:t>
      </w:r>
      <w:r>
        <w:rPr>
          <w:rStyle w:val="AttributeTok"/>
        </w:rPr>
        <w:t xml:space="preserve"> 22_of_24_correct_at_index_1</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br/>
      </w:r>
      <w:r>
        <w:rPr>
          <w:rStyle w:val="AttributeTok"/>
        </w:rPr>
        <w:t xml:space="preserve">  </w:t>
      </w:r>
      <w:r>
        <w:rPr>
          <w:rStyle w:val="FunctionTok"/>
        </w:rPr>
        <w:t xml:space="preserve">META_S35_SOLUTIONCODE_LEAK</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surface</w:t>
      </w:r>
      <w:r>
        <w:rPr>
          <w:rStyle w:val="KeywordTok"/>
        </w:rPr>
        <w:t xml:space="preserve">:</w:t>
      </w:r>
      <w:r>
        <w:rPr>
          <w:rStyle w:val="AttributeTok"/>
        </w:rPr>
        <w:t xml:space="preserve"> rendered_starter_code</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br/>
      </w:r>
      <w:r>
        <w:rPr>
          <w:rStyle w:val="AttributeTok"/>
        </w:rPr>
        <w:t xml:space="preserve">  </w:t>
      </w:r>
      <w:r>
        <w:rPr>
          <w:rStyle w:val="FunctionTok"/>
        </w:rPr>
        <w:t xml:space="preserve">FAIRNESS_S35_MAGIC_MIN_N</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br/>
      </w:r>
      <w:r>
        <w:rPr>
          <w:rStyle w:val="AttributeTok"/>
        </w:rPr>
        <w:t xml:space="preserve">  </w:t>
      </w:r>
      <w:r>
        <w:rPr>
          <w:rStyle w:val="FunctionTok"/>
        </w:rPr>
        <w:t xml:space="preserve">PROXY_S35_PRELABELED_RISK</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br/>
      </w:r>
      <w:r>
        <w:rPr>
          <w:rStyle w:val="AttributeTok"/>
        </w:rPr>
        <w:t xml:space="preserve">  </w:t>
      </w:r>
      <w:r>
        <w:rPr>
          <w:rStyle w:val="FunctionTok"/>
        </w:rPr>
        <w:t xml:space="preserve">XAI_S35_MISSING_BASELINE</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br/>
      </w:r>
      <w:r>
        <w:rPr>
          <w:rStyle w:val="AttributeTok"/>
        </w:rPr>
        <w:t xml:space="preserve">  </w:t>
      </w:r>
      <w:r>
        <w:rPr>
          <w:rStyle w:val="FunctionTok"/>
        </w:rPr>
        <w:t xml:space="preserve">UNCERTAINTY_S35_ARBITRARY_Q</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br/>
      </w:r>
      <w:r>
        <w:rPr>
          <w:rStyle w:val="AttributeTok"/>
        </w:rPr>
        <w:t xml:space="preserve">  </w:t>
      </w:r>
      <w:r>
        <w:rPr>
          <w:rStyle w:val="FunctionTok"/>
        </w:rPr>
        <w:t xml:space="preserve">OOD_S35_NO_REFERENCE_PROVENANCE</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medium_high</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br/>
      </w:r>
      <w:r>
        <w:rPr>
          <w:rStyle w:val="AttributeTok"/>
        </w:rPr>
        <w:t xml:space="preserve">  </w:t>
      </w:r>
      <w:r>
        <w:rPr>
          <w:rStyle w:val="FunctionTok"/>
        </w:rPr>
        <w:t xml:space="preserve">GOVERNANCE_S35_INCOMPLETE_AUDIT</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br/>
      </w:r>
      <w:r>
        <w:rPr>
          <w:rStyle w:val="AttributeTok"/>
        </w:rPr>
        <w:t xml:space="preserve">  </w:t>
      </w:r>
      <w:r>
        <w:rPr>
          <w:rStyle w:val="FunctionTok"/>
        </w:rPr>
        <w:t xml:space="preserve">ALIGNMENT_S35_YOUDO_MISSING_FAIRNESS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br/>
      </w:r>
      <w:r>
        <w:rPr>
          <w:rStyle w:val="AttributeTok"/>
        </w:rPr>
        <w:t xml:space="preserve">  </w:t>
      </w:r>
      <w:r>
        <w:rPr>
          <w:rStyle w:val="FunctionTok"/>
        </w:rPr>
        <w:t xml:space="preserve">RUBRIC_S35_GOVERNANCE_AS_BONUS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br/>
      </w:r>
      <w:r>
        <w:rPr>
          <w:rStyle w:val="AttributeTok"/>
        </w:rPr>
        <w:t xml:space="preserve">  </w:t>
      </w:r>
      <w:r>
        <w:rPr>
          <w:rStyle w:val="FunctionTok"/>
        </w:rPr>
        <w:t xml:space="preserve">REDACTION_S35_HYBRID_JARGON</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medium</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br/>
      </w:r>
      <w:r>
        <w:rPr>
          <w:rStyle w:val="AttributeTok"/>
        </w:rPr>
        <w:t xml:space="preserve">  </w:t>
      </w:r>
      <w:r>
        <w:rPr>
          <w:rStyle w:val="FunctionTok"/>
        </w:rPr>
        <w:t xml:space="preserve">ROUTE_S35_STALE_SYSTEM_DESIGN_ID</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medium</w:t>
      </w:r>
      <w:r>
        <w:br/>
      </w:r>
      <w:r>
        <w:rPr>
          <w:rStyle w:val="AttributeTok"/>
        </w:rPr>
        <w:t xml:space="preserve">    </w:t>
      </w:r>
      <w:r>
        <w:rPr>
          <w:rStyle w:val="FunctionTok"/>
        </w:rPr>
        <w:t xml:space="preserve">compatibility_constraint</w:t>
      </w:r>
      <w:r>
        <w:rPr>
          <w:rStyle w:val="KeywordTok"/>
        </w:rPr>
        <w:t xml:space="preserve">:</w:t>
      </w:r>
      <w:r>
        <w:rPr>
          <w:rStyle w:val="AttributeTok"/>
        </w:rPr>
        <w:t xml:space="preserve"> preserve_storage_id</w:t>
      </w:r>
      <w:r>
        <w:br/>
      </w:r>
      <w:r>
        <w:rPr>
          <w:rStyle w:val="AttributeTok"/>
        </w:rPr>
        <w:t xml:space="preserve">    </w:t>
      </w:r>
      <w:r>
        <w:rPr>
          <w:rStyle w:val="FunctionTok"/>
        </w:rPr>
        <w:t xml:space="preserve">status</w:t>
      </w:r>
      <w:r>
        <w:rPr>
          <w:rStyle w:val="KeywordTok"/>
        </w:rPr>
        <w:t xml:space="preserve">:</w:t>
      </w:r>
      <w:r>
        <w:rPr>
          <w:rStyle w:val="AttributeTok"/>
        </w:rPr>
        <w:t xml:space="preserve"> open</w:t>
      </w:r>
    </w:p>
    <w:bookmarkEnd w:id="178"/>
    <w:bookmarkStart w:id="179" w:name="assessment-graph"/>
    <w:p>
      <w:pPr>
        <w:pStyle w:val="Heading2"/>
      </w:pPr>
      <w:r>
        <w:t xml:space="preserve">Assessment graph</w:t>
      </w:r>
    </w:p>
    <w:p>
      <w:pPr>
        <w:pStyle w:val="SourceCode"/>
      </w:pPr>
      <w:r>
        <w:rPr>
          <w:rStyle w:val="FunctionTok"/>
        </w:rPr>
        <w:t xml:space="preserve">assessment</w:t>
      </w:r>
      <w:r>
        <w:rPr>
          <w:rStyle w:val="KeywordTok"/>
        </w:rPr>
        <w:t xml:space="preserve">:</w:t>
      </w:r>
      <w:r>
        <w:br/>
      </w:r>
      <w:r>
        <w:rPr>
          <w:rStyle w:val="AttributeTok"/>
        </w:rPr>
        <w:t xml:space="preserve">  </w:t>
      </w:r>
      <w:r>
        <w:rPr>
          <w:rStyle w:val="FunctionTok"/>
        </w:rPr>
        <w:t xml:space="preserve">public_self_check</w:t>
      </w:r>
      <w:r>
        <w:rPr>
          <w:rStyle w:val="KeywordTok"/>
        </w:rPr>
        <w:t xml:space="preserve">:</w:t>
      </w:r>
      <w:r>
        <w:br/>
      </w:r>
      <w:r>
        <w:rPr>
          <w:rStyle w:val="AttributeTok"/>
        </w:rPr>
        <w:t xml:space="preserve">    </w:t>
      </w:r>
      <w:r>
        <w:rPr>
          <w:rStyle w:val="FunctionTok"/>
        </w:rPr>
        <w:t xml:space="preserve">questions</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expected_subtopics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missing_direct_coverage</w:t>
      </w:r>
      <w:r>
        <w:rPr>
          <w:rStyle w:val="KeywordTok"/>
        </w:rPr>
        <w:t xml:space="preserve">:</w:t>
      </w:r>
      <w:r>
        <w:br/>
      </w:r>
      <w:r>
        <w:rPr>
          <w:rStyle w:val="AttributeTok"/>
        </w:rPr>
        <w:t xml:space="preserve">      </w:t>
      </w:r>
      <w:r>
        <w:rPr>
          <w:rStyle w:val="KeywordTok"/>
        </w:rPr>
        <w:t xml:space="preserve">-</w:t>
      </w:r>
      <w:r>
        <w:rPr>
          <w:rStyle w:val="AttributeTok"/>
        </w:rPr>
        <w:t xml:space="preserve"> proxies</w:t>
      </w:r>
      <w:r>
        <w:br/>
      </w:r>
      <w:r>
        <w:rPr>
          <w:rStyle w:val="AttributeTok"/>
        </w:rPr>
        <w:t xml:space="preserve">      </w:t>
      </w:r>
      <w:r>
        <w:rPr>
          <w:rStyle w:val="KeywordTok"/>
        </w:rPr>
        <w:t xml:space="preserve">-</w:t>
      </w:r>
      <w:r>
        <w:rPr>
          <w:rStyle w:val="AttributeTok"/>
        </w:rPr>
        <w:t xml:space="preserve"> conformal_vs_illustrative_uncertainty</w:t>
      </w:r>
      <w:r>
        <w:br/>
      </w:r>
      <w:r>
        <w:rPr>
          <w:rStyle w:val="AttributeTok"/>
        </w:rPr>
        <w:t xml:space="preserve">      </w:t>
      </w:r>
      <w:r>
        <w:rPr>
          <w:rStyle w:val="KeywordTok"/>
        </w:rPr>
        <w:t xml:space="preserve">-</w:t>
      </w:r>
      <w:r>
        <w:rPr>
          <w:rStyle w:val="AttributeTok"/>
        </w:rPr>
        <w:t xml:space="preserve"> override_reconstructibility</w:t>
      </w:r>
      <w:r>
        <w:br/>
      </w:r>
      <w:r>
        <w:br/>
      </w:r>
      <w:r>
        <w:rPr>
          <w:rStyle w:val="AttributeTok"/>
        </w:rPr>
        <w:t xml:space="preserve">  </w:t>
      </w:r>
      <w:r>
        <w:rPr>
          <w:rStyle w:val="FunctionTok"/>
        </w:rPr>
        <w:t xml:space="preserve">authenticated_bank</w:t>
      </w:r>
      <w:r>
        <w:rPr>
          <w:rStyle w:val="KeywordTok"/>
        </w:rPr>
        <w:t xml:space="preserve">:</w:t>
      </w:r>
      <w:r>
        <w:br/>
      </w:r>
      <w:r>
        <w:rPr>
          <w:rStyle w:val="AttributeTok"/>
        </w:rPr>
        <w:t xml:space="preserve">    </w:t>
      </w:r>
      <w:r>
        <w:rPr>
          <w:rStyle w:val="FunctionTok"/>
        </w:rPr>
        <w:t xml:space="preserve">concepts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variants_per_concept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strengths</w:t>
      </w:r>
      <w:r>
        <w:rPr>
          <w:rStyle w:val="KeywordTok"/>
        </w:rPr>
        <w:t xml:space="preserve">:</w:t>
      </w:r>
      <w:r>
        <w:br/>
      </w:r>
      <w:r>
        <w:rPr>
          <w:rStyle w:val="AttributeTok"/>
        </w:rPr>
        <w:t xml:space="preserve">      </w:t>
      </w:r>
      <w:r>
        <w:rPr>
          <w:rStyle w:val="KeywordTok"/>
        </w:rPr>
        <w:t xml:space="preserve">-</w:t>
      </w:r>
      <w:r>
        <w:rPr>
          <w:rStyle w:val="AttributeTok"/>
        </w:rPr>
        <w:t xml:space="preserve"> unused_variant_selection</w:t>
      </w:r>
      <w:r>
        <w:br/>
      </w:r>
      <w:r>
        <w:rPr>
          <w:rStyle w:val="AttributeTok"/>
        </w:rPr>
        <w:t xml:space="preserve">      </w:t>
      </w:r>
      <w:r>
        <w:rPr>
          <w:rStyle w:val="KeywordTok"/>
        </w:rPr>
        <w:t xml:space="preserve">-</w:t>
      </w:r>
      <w:r>
        <w:rPr>
          <w:rStyle w:val="AttributeTok"/>
        </w:rPr>
        <w:t xml:space="preserve"> three_attempt_limit</w:t>
      </w:r>
      <w:r>
        <w:br/>
      </w:r>
      <w:r>
        <w:rPr>
          <w:rStyle w:val="AttributeTok"/>
        </w:rPr>
        <w:t xml:space="preserve">      </w:t>
      </w:r>
      <w:r>
        <w:rPr>
          <w:rStyle w:val="KeywordTok"/>
        </w:rPr>
        <w:t xml:space="preserve">-</w:t>
      </w:r>
      <w:r>
        <w:rPr>
          <w:rStyle w:val="AttributeTok"/>
        </w:rPr>
        <w:t xml:space="preserve"> one_question_per_concept</w:t>
      </w:r>
      <w:r>
        <w:br/>
      </w:r>
      <w:r>
        <w:rPr>
          <w:rStyle w:val="AttributeTok"/>
        </w:rPr>
        <w:t xml:space="preserve">    </w:t>
      </w:r>
      <w:r>
        <w:rPr>
          <w:rStyle w:val="FunctionTok"/>
        </w:rPr>
        <w:t xml:space="preserve">defects</w:t>
      </w:r>
      <w:r>
        <w:rPr>
          <w:rStyle w:val="KeywordTok"/>
        </w:rPr>
        <w:t xml:space="preserve">:</w:t>
      </w:r>
      <w:r>
        <w:br/>
      </w:r>
      <w:r>
        <w:rPr>
          <w:rStyle w:val="AttributeTok"/>
        </w:rPr>
        <w:t xml:space="preserve">      </w:t>
      </w:r>
      <w:r>
        <w:rPr>
          <w:rStyle w:val="KeywordTok"/>
        </w:rPr>
        <w:t xml:space="preserve">-</w:t>
      </w:r>
      <w:r>
        <w:rPr>
          <w:rStyle w:val="AttributeTok"/>
        </w:rPr>
        <w:t xml:space="preserve"> incorrect_conformal_answer_key</w:t>
      </w:r>
      <w:r>
        <w:br/>
      </w:r>
      <w:r>
        <w:rPr>
          <w:rStyle w:val="AttributeTok"/>
        </w:rPr>
        <w:t xml:space="preserve">      </w:t>
      </w:r>
      <w:r>
        <w:rPr>
          <w:rStyle w:val="KeywordTok"/>
        </w:rPr>
        <w:t xml:space="preserve">-</w:t>
      </w:r>
      <w:r>
        <w:rPr>
          <w:rStyle w:val="AttributeTok"/>
        </w:rPr>
        <w:t xml:space="preserve"> answer_position_concentration</w:t>
      </w:r>
      <w:r>
        <w:br/>
      </w:r>
      <w:r>
        <w:rPr>
          <w:rStyle w:val="AttributeTok"/>
        </w:rPr>
        <w:t xml:space="preserve">      </w:t>
      </w:r>
      <w:r>
        <w:rPr>
          <w:rStyle w:val="KeywordTok"/>
        </w:rPr>
        <w:t xml:space="preserve">-</w:t>
      </w:r>
      <w:r>
        <w:rPr>
          <w:rStyle w:val="AttributeTok"/>
        </w:rPr>
        <w:t xml:space="preserve"> implausible_distractors</w:t>
      </w:r>
      <w:r>
        <w:br/>
      </w:r>
      <w:r>
        <w:rPr>
          <w:rStyle w:val="AttributeTok"/>
        </w:rPr>
        <w:t xml:space="preserve">      </w:t>
      </w:r>
      <w:r>
        <w:rPr>
          <w:rStyle w:val="KeywordTok"/>
        </w:rPr>
        <w:t xml:space="preserve">-</w:t>
      </w:r>
      <w:r>
        <w:rPr>
          <w:rStyle w:val="AttributeTok"/>
        </w:rPr>
        <w:t xml:space="preserve"> recognition_dominance</w:t>
      </w:r>
    </w:p>
    <w:bookmarkEnd w:id="179"/>
    <w:bookmarkStart w:id="180" w:name="fixer-constraints"/>
    <w:p>
      <w:pPr>
        <w:pStyle w:val="Heading2"/>
      </w:pPr>
      <w:r>
        <w:t xml:space="preserve">Fixer constraints</w:t>
      </w:r>
    </w:p>
    <w:p>
      <w:pPr>
        <w:pStyle w:val="SourceCode"/>
      </w:pPr>
      <w:r>
        <w:rPr>
          <w:rStyle w:val="FunctionTok"/>
        </w:rPr>
        <w:t xml:space="preserve">fixer_constraints</w:t>
      </w:r>
      <w:r>
        <w:rPr>
          <w:rStyle w:val="KeywordTok"/>
        </w:rPr>
        <w:t xml:space="preserve">:</w:t>
      </w:r>
      <w:r>
        <w:br/>
      </w:r>
      <w:r>
        <w:rPr>
          <w:rStyle w:val="AttributeTok"/>
        </w:rPr>
        <w:t xml:space="preserve">  </w:t>
      </w:r>
      <w:r>
        <w:rPr>
          <w:rStyle w:val="KeywordTok"/>
        </w:rPr>
        <w:t xml:space="preserve">-</w:t>
      </w:r>
      <w:r>
        <w:rPr>
          <w:rStyle w:val="AttributeTok"/>
        </w:rPr>
        <w:t xml:space="preserve"> do_not_remove_four_layer_schema</w:t>
      </w:r>
      <w:r>
        <w:br/>
      </w:r>
      <w:r>
        <w:rPr>
          <w:rStyle w:val="AttributeTok"/>
        </w:rPr>
        <w:t xml:space="preserve">  </w:t>
      </w:r>
      <w:r>
        <w:rPr>
          <w:rStyle w:val="KeywordTok"/>
        </w:rPr>
        <w:t xml:space="preserve">-</w:t>
      </w:r>
      <w:r>
        <w:rPr>
          <w:rStyle w:val="AttributeTok"/>
        </w:rPr>
        <w:t xml:space="preserve"> do_not_weaken_no_auto_fraud_policy</w:t>
      </w:r>
      <w:r>
        <w:br/>
      </w:r>
      <w:r>
        <w:rPr>
          <w:rStyle w:val="AttributeTok"/>
        </w:rPr>
        <w:t xml:space="preserve">  </w:t>
      </w:r>
      <w:r>
        <w:rPr>
          <w:rStyle w:val="KeywordTok"/>
        </w:rPr>
        <w:t xml:space="preserve">-</w:t>
      </w:r>
      <w:r>
        <w:rPr>
          <w:rStyle w:val="AttributeTok"/>
        </w:rPr>
        <w:t xml:space="preserve"> preserve_synthetic_case_context</w:t>
      </w:r>
      <w:r>
        <w:br/>
      </w:r>
      <w:r>
        <w:rPr>
          <w:rStyle w:val="AttributeTok"/>
        </w:rPr>
        <w:t xml:space="preserve">  </w:t>
      </w:r>
      <w:r>
        <w:rPr>
          <w:rStyle w:val="KeywordTok"/>
        </w:rPr>
        <w:t xml:space="preserve">-</w:t>
      </w:r>
      <w:r>
        <w:rPr>
          <w:rStyle w:val="AttributeTok"/>
        </w:rPr>
        <w:t xml:space="preserve"> preserve_REJECT_vs_REQUEST_semantics</w:t>
      </w:r>
      <w:r>
        <w:br/>
      </w:r>
      <w:r>
        <w:rPr>
          <w:rStyle w:val="AttributeTok"/>
        </w:rPr>
        <w:t xml:space="preserve">  </w:t>
      </w:r>
      <w:r>
        <w:rPr>
          <w:rStyle w:val="KeywordTok"/>
        </w:rPr>
        <w:t xml:space="preserve">-</w:t>
      </w:r>
      <w:r>
        <w:rPr>
          <w:rStyle w:val="AttributeTok"/>
        </w:rPr>
        <w:t xml:space="preserve"> preserve_internal_id_or_add_backward_compatible_alias</w:t>
      </w:r>
      <w:r>
        <w:br/>
      </w:r>
      <w:r>
        <w:rPr>
          <w:rStyle w:val="AttributeTok"/>
        </w:rPr>
        <w:t xml:space="preserve">  </w:t>
      </w:r>
      <w:r>
        <w:rPr>
          <w:rStyle w:val="KeywordTok"/>
        </w:rPr>
        <w:t xml:space="preserve">-</w:t>
      </w:r>
      <w:r>
        <w:rPr>
          <w:rStyle w:val="AttributeTok"/>
        </w:rPr>
        <w:t xml:space="preserve"> update_question_bank_and_public_self_check_together</w:t>
      </w:r>
      <w:r>
        <w:br/>
      </w:r>
      <w:r>
        <w:rPr>
          <w:rStyle w:val="AttributeTok"/>
        </w:rPr>
        <w:t xml:space="preserve">  </w:t>
      </w:r>
      <w:r>
        <w:rPr>
          <w:rStyle w:val="KeywordTok"/>
        </w:rPr>
        <w:t xml:space="preserve">-</w:t>
      </w:r>
      <w:r>
        <w:rPr>
          <w:rStyle w:val="AttributeTok"/>
        </w:rPr>
        <w:t xml:space="preserve"> add_regression_tests_for_exam_keys</w:t>
      </w:r>
      <w:r>
        <w:br/>
      </w:r>
      <w:r>
        <w:rPr>
          <w:rStyle w:val="AttributeTok"/>
        </w:rPr>
        <w:t xml:space="preserve">  </w:t>
      </w:r>
      <w:r>
        <w:rPr>
          <w:rStyle w:val="KeywordTok"/>
        </w:rPr>
        <w:t xml:space="preserve">-</w:t>
      </w:r>
      <w:r>
        <w:rPr>
          <w:rStyle w:val="AttributeTok"/>
        </w:rPr>
        <w:t xml:space="preserve"> keep_conformal_implementation_optional_but_label_toy_band_honestly</w:t>
      </w:r>
      <w:r>
        <w:br/>
      </w:r>
      <w:r>
        <w:rPr>
          <w:rStyle w:val="AttributeTok"/>
        </w:rPr>
        <w:t xml:space="preserve">  </w:t>
      </w:r>
      <w:r>
        <w:rPr>
          <w:rStyle w:val="KeywordTok"/>
        </w:rPr>
        <w:t xml:space="preserve">-</w:t>
      </w:r>
      <w:r>
        <w:rPr>
          <w:rStyle w:val="AttributeTok"/>
        </w:rPr>
        <w:t xml:space="preserve"> integrate_slice_and_proxy_evidence_into_You_Do</w:t>
      </w:r>
    </w:p>
    <w:p>
      <w:pPr>
        <w:pStyle w:val="FirstParagraph"/>
      </w:pPr>
      <w:r>
        <w:t xml:space="preserve">This is the complete Explorer report for Section 35. Ready for the Fixer prompt.</w:t>
      </w:r>
    </w:p>
    <w:bookmarkEnd w:id="180"/>
    <w:bookmarkEnd w:id="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2026-07-25T16:37:15Z</dcterms:created>
  <dcterms:modified xsi:type="dcterms:W3CDTF">2026-07-25T16:37:15Z</dcterms:modified>
</cp:coreProperties>
</file>

<file path=docProps/custom.xml><?xml version="1.0" encoding="utf-8"?>
<Properties xmlns="http://schemas.openxmlformats.org/officeDocument/2006/custom-properties" xmlns:vt="http://schemas.openxmlformats.org/officeDocument/2006/docPropsVTypes"/>
</file>