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10A18" w14:textId="0D482098" w:rsidR="007450B7" w:rsidRDefault="007450B7" w:rsidP="007450B7">
      <w:r>
        <w:t xml:space="preserve">1) </w:t>
      </w:r>
      <w:r>
        <w:t>Модуляция — преобразование первичного сообщения (сигнала) в сигнал, пригодный для передачи по линии связи.</w:t>
      </w:r>
      <w:r>
        <w:t xml:space="preserve"> </w:t>
      </w:r>
    </w:p>
    <w:p w14:paraId="23171E38" w14:textId="4A1A2E20" w:rsidR="007450B7" w:rsidRDefault="007450B7" w:rsidP="007450B7">
      <w:r>
        <w:t>Дискретную модуляцию часто называют манипуляцией</w:t>
      </w:r>
    </w:p>
    <w:p w14:paraId="69687011" w14:textId="5F7C84C6" w:rsidR="007450B7" w:rsidRDefault="007450B7" w:rsidP="007450B7">
      <w:r w:rsidRPr="007450B7">
        <w:t xml:space="preserve">2) </w:t>
      </w:r>
      <w:r>
        <w:t>Демодуляция — это не только операция, обратная модуляции, выполняемые над пришедшем из канала сигналом. В результате различных искажений и воздействия помех, пришедший сигнал может существенно отличаться от переданного сигнала. Поэтому демодуляция должна включать анализ приходящего сигнала, и принимать решение о переданном сообщении.</w:t>
      </w:r>
    </w:p>
    <w:p w14:paraId="3C191D05" w14:textId="27A859F8" w:rsidR="002D34A8" w:rsidRDefault="007B42EA" w:rsidP="007B42EA">
      <w:pPr>
        <w:pStyle w:val="a4"/>
        <w:shd w:val="clear" w:color="auto" w:fill="FFFFFF"/>
        <w:spacing w:before="120" w:beforeAutospacing="0" w:after="120" w:afterAutospacing="0"/>
      </w:pPr>
      <w:r>
        <w:t>3)</w:t>
      </w:r>
      <w:r w:rsidR="002D34A8" w:rsidRPr="002D34A8">
        <w:rPr>
          <w:rFonts w:ascii="Arial" w:hAnsi="Arial" w:cs="Arial"/>
          <w:b/>
          <w:bCs/>
          <w:color w:val="202122"/>
          <w:sz w:val="21"/>
          <w:szCs w:val="21"/>
          <w:shd w:val="clear" w:color="auto" w:fill="FFFFFF"/>
        </w:rPr>
        <w:t xml:space="preserve"> </w:t>
      </w:r>
      <w:r w:rsidR="002D34A8" w:rsidRPr="002D34A8">
        <w:rPr>
          <w:rFonts w:ascii="Arial" w:hAnsi="Arial" w:cs="Arial"/>
          <w:color w:val="202122"/>
          <w:sz w:val="21"/>
          <w:szCs w:val="21"/>
          <w:shd w:val="clear" w:color="auto" w:fill="FFFFFF"/>
        </w:rPr>
        <w:t>Фазовая модуляция</w:t>
      </w:r>
      <w:r w:rsidR="002D34A8">
        <w:rPr>
          <w:rFonts w:ascii="Arial" w:hAnsi="Arial" w:cs="Arial"/>
          <w:color w:val="202122"/>
          <w:sz w:val="21"/>
          <w:szCs w:val="21"/>
          <w:shd w:val="clear" w:color="auto" w:fill="FFFFFF"/>
        </w:rPr>
        <w:t> — вид </w:t>
      </w:r>
      <w:r w:rsidR="002D34A8" w:rsidRPr="002D34A8">
        <w:rPr>
          <w:rFonts w:ascii="Arial" w:hAnsi="Arial" w:cs="Arial"/>
          <w:sz w:val="21"/>
          <w:szCs w:val="21"/>
          <w:shd w:val="clear" w:color="auto" w:fill="FFFFFF"/>
        </w:rPr>
        <w:t>модуляции</w:t>
      </w:r>
      <w:r w:rsidR="002D34A8">
        <w:rPr>
          <w:rFonts w:ascii="Arial" w:hAnsi="Arial" w:cs="Arial"/>
          <w:color w:val="202122"/>
          <w:sz w:val="21"/>
          <w:szCs w:val="21"/>
          <w:shd w:val="clear" w:color="auto" w:fill="FFFFFF"/>
        </w:rPr>
        <w:t>, при которой </w:t>
      </w:r>
      <w:r w:rsidR="002D34A8" w:rsidRPr="002D34A8">
        <w:rPr>
          <w:rFonts w:ascii="Arial" w:hAnsi="Arial" w:cs="Arial"/>
          <w:sz w:val="21"/>
          <w:szCs w:val="21"/>
          <w:shd w:val="clear" w:color="auto" w:fill="FFFFFF"/>
        </w:rPr>
        <w:t>фаза</w:t>
      </w:r>
      <w:r w:rsidR="002D34A8">
        <w:rPr>
          <w:rFonts w:ascii="Arial" w:hAnsi="Arial" w:cs="Arial"/>
          <w:color w:val="202122"/>
          <w:sz w:val="21"/>
          <w:szCs w:val="21"/>
          <w:shd w:val="clear" w:color="auto" w:fill="FFFFFF"/>
        </w:rPr>
        <w:t> несущего колебания изменяется прямо пропорционально информационному сигналу.</w:t>
      </w:r>
      <w:r>
        <w:t xml:space="preserve"> </w:t>
      </w:r>
    </w:p>
    <w:p w14:paraId="6821FF79" w14:textId="0090568A" w:rsidR="007B42EA" w:rsidRDefault="007B42EA" w:rsidP="007B42EA">
      <w:pPr>
        <w:pStyle w:val="a4"/>
        <w:shd w:val="clear" w:color="auto" w:fill="FFFFFF"/>
        <w:spacing w:before="120" w:beforeAutospacing="0" w:after="120" w:afterAutospacing="0"/>
        <w:rPr>
          <w:color w:val="000000"/>
          <w:sz w:val="27"/>
          <w:szCs w:val="27"/>
          <w:shd w:val="clear" w:color="auto" w:fill="FFFFFF"/>
        </w:rPr>
      </w:pPr>
      <w:r>
        <w:rPr>
          <w:color w:val="000000"/>
          <w:sz w:val="27"/>
          <w:szCs w:val="27"/>
          <w:shd w:val="clear" w:color="auto" w:fill="FFFFFF"/>
        </w:rPr>
        <w:t xml:space="preserve">Фазовая манипуляция (англ. </w:t>
      </w:r>
      <w:proofErr w:type="spellStart"/>
      <w:r>
        <w:rPr>
          <w:color w:val="000000"/>
          <w:sz w:val="27"/>
          <w:szCs w:val="27"/>
          <w:shd w:val="clear" w:color="auto" w:fill="FFFFFF"/>
        </w:rPr>
        <w:t>Phase-shift</w:t>
      </w:r>
      <w:proofErr w:type="spellEnd"/>
      <w:r>
        <w:rPr>
          <w:color w:val="000000"/>
          <w:sz w:val="27"/>
          <w:szCs w:val="27"/>
          <w:shd w:val="clear" w:color="auto" w:fill="FFFFFF"/>
        </w:rPr>
        <w:t xml:space="preserve"> </w:t>
      </w:r>
      <w:proofErr w:type="spellStart"/>
      <w:r>
        <w:rPr>
          <w:color w:val="000000"/>
          <w:sz w:val="27"/>
          <w:szCs w:val="27"/>
          <w:shd w:val="clear" w:color="auto" w:fill="FFFFFF"/>
        </w:rPr>
        <w:t>keying</w:t>
      </w:r>
      <w:proofErr w:type="spellEnd"/>
      <w:r>
        <w:rPr>
          <w:color w:val="000000"/>
          <w:sz w:val="27"/>
          <w:szCs w:val="27"/>
          <w:shd w:val="clear" w:color="auto" w:fill="FFFFFF"/>
        </w:rPr>
        <w:t xml:space="preserve"> (PSK)) предполагает изменение фазы несущего сигнала в зависимости от передаваемого символа.</w:t>
      </w:r>
    </w:p>
    <w:p w14:paraId="3C549EA3" w14:textId="7CC797F1" w:rsidR="002D34A8" w:rsidRDefault="002D34A8" w:rsidP="007B42EA">
      <w:pPr>
        <w:pStyle w:val="a4"/>
        <w:shd w:val="clear" w:color="auto" w:fill="FFFFFF"/>
        <w:spacing w:before="120" w:beforeAutospacing="0" w:after="120" w:afterAutospacing="0"/>
        <w:rPr>
          <w:rFonts w:ascii="Arial" w:hAnsi="Arial" w:cs="Arial"/>
          <w:color w:val="202122"/>
          <w:sz w:val="21"/>
          <w:szCs w:val="21"/>
          <w:shd w:val="clear" w:color="auto" w:fill="FFFFFF"/>
        </w:rPr>
      </w:pPr>
      <w:r>
        <w:rPr>
          <w:color w:val="000000"/>
          <w:sz w:val="27"/>
          <w:szCs w:val="27"/>
          <w:shd w:val="clear" w:color="auto" w:fill="FFFFFF"/>
        </w:rPr>
        <w:t>4)</w:t>
      </w:r>
      <w:r w:rsidR="00A768B1" w:rsidRPr="00A768B1">
        <w:rPr>
          <w:rFonts w:ascii="Arial" w:hAnsi="Arial" w:cs="Arial"/>
          <w:b/>
          <w:bCs/>
          <w:color w:val="202122"/>
          <w:sz w:val="21"/>
          <w:szCs w:val="21"/>
          <w:shd w:val="clear" w:color="auto" w:fill="FFFFFF"/>
        </w:rPr>
        <w:t xml:space="preserve"> </w:t>
      </w:r>
      <w:r w:rsidR="00A768B1">
        <w:rPr>
          <w:rFonts w:ascii="Arial" w:hAnsi="Arial" w:cs="Arial"/>
          <w:b/>
          <w:bCs/>
          <w:color w:val="202122"/>
          <w:sz w:val="21"/>
          <w:szCs w:val="21"/>
          <w:shd w:val="clear" w:color="auto" w:fill="FFFFFF"/>
        </w:rPr>
        <w:t>Частотная модуляция</w:t>
      </w:r>
      <w:r w:rsidR="00A768B1">
        <w:rPr>
          <w:rFonts w:ascii="Arial" w:hAnsi="Arial" w:cs="Arial"/>
          <w:color w:val="202122"/>
          <w:sz w:val="21"/>
          <w:szCs w:val="21"/>
          <w:shd w:val="clear" w:color="auto" w:fill="FFFFFF"/>
        </w:rPr>
        <w:t> (</w:t>
      </w:r>
      <w:r w:rsidR="00A768B1">
        <w:rPr>
          <w:rFonts w:ascii="Arial" w:hAnsi="Arial" w:cs="Arial"/>
          <w:b/>
          <w:bCs/>
          <w:color w:val="202122"/>
          <w:sz w:val="21"/>
          <w:szCs w:val="21"/>
          <w:shd w:val="clear" w:color="auto" w:fill="FFFFFF"/>
        </w:rPr>
        <w:t>ЧМ</w:t>
      </w:r>
      <w:r w:rsidR="00A768B1">
        <w:rPr>
          <w:rFonts w:ascii="Arial" w:hAnsi="Arial" w:cs="Arial"/>
          <w:color w:val="202122"/>
          <w:sz w:val="21"/>
          <w:szCs w:val="21"/>
          <w:shd w:val="clear" w:color="auto" w:fill="FFFFFF"/>
        </w:rPr>
        <w:t>, </w:t>
      </w:r>
      <w:r w:rsidR="00A768B1">
        <w:rPr>
          <w:rFonts w:ascii="Arial" w:hAnsi="Arial" w:cs="Arial"/>
          <w:b/>
          <w:bCs/>
          <w:color w:val="202122"/>
          <w:sz w:val="21"/>
          <w:szCs w:val="21"/>
          <w:shd w:val="clear" w:color="auto" w:fill="FFFFFF"/>
        </w:rPr>
        <w:t>FM</w:t>
      </w:r>
      <w:r w:rsidR="00A768B1">
        <w:rPr>
          <w:rFonts w:ascii="Arial" w:hAnsi="Arial" w:cs="Arial"/>
          <w:color w:val="202122"/>
          <w:sz w:val="21"/>
          <w:szCs w:val="21"/>
          <w:shd w:val="clear" w:color="auto" w:fill="FFFFFF"/>
        </w:rPr>
        <w:t> — </w:t>
      </w:r>
      <w:r w:rsidR="00A768B1" w:rsidRPr="00A768B1">
        <w:rPr>
          <w:rFonts w:ascii="Arial" w:hAnsi="Arial" w:cs="Arial"/>
          <w:sz w:val="21"/>
          <w:szCs w:val="21"/>
          <w:shd w:val="clear" w:color="auto" w:fill="FFFFFF"/>
        </w:rPr>
        <w:t>англ.</w:t>
      </w:r>
      <w:r w:rsidR="00A768B1">
        <w:rPr>
          <w:rFonts w:ascii="Arial" w:hAnsi="Arial" w:cs="Arial"/>
          <w:color w:val="202122"/>
          <w:sz w:val="21"/>
          <w:szCs w:val="21"/>
          <w:shd w:val="clear" w:color="auto" w:fill="FFFFFF"/>
        </w:rPr>
        <w:t> </w:t>
      </w:r>
      <w:r w:rsidR="00A768B1">
        <w:rPr>
          <w:rFonts w:ascii="Arial" w:hAnsi="Arial" w:cs="Arial"/>
          <w:i/>
          <w:iCs/>
          <w:color w:val="202122"/>
          <w:sz w:val="21"/>
          <w:szCs w:val="21"/>
          <w:shd w:val="clear" w:color="auto" w:fill="FFFFFF"/>
          <w:lang w:val="en"/>
        </w:rPr>
        <w:t>frequency</w:t>
      </w:r>
      <w:r w:rsidR="00A768B1" w:rsidRPr="00A768B1">
        <w:rPr>
          <w:rFonts w:ascii="Arial" w:hAnsi="Arial" w:cs="Arial"/>
          <w:i/>
          <w:iCs/>
          <w:color w:val="202122"/>
          <w:sz w:val="21"/>
          <w:szCs w:val="21"/>
          <w:shd w:val="clear" w:color="auto" w:fill="FFFFFF"/>
        </w:rPr>
        <w:t xml:space="preserve"> </w:t>
      </w:r>
      <w:r w:rsidR="00A768B1">
        <w:rPr>
          <w:rFonts w:ascii="Arial" w:hAnsi="Arial" w:cs="Arial"/>
          <w:i/>
          <w:iCs/>
          <w:color w:val="202122"/>
          <w:sz w:val="21"/>
          <w:szCs w:val="21"/>
          <w:shd w:val="clear" w:color="auto" w:fill="FFFFFF"/>
          <w:lang w:val="en"/>
        </w:rPr>
        <w:t>modulation</w:t>
      </w:r>
      <w:r w:rsidR="00A768B1">
        <w:rPr>
          <w:rFonts w:ascii="Arial" w:hAnsi="Arial" w:cs="Arial"/>
          <w:color w:val="202122"/>
          <w:sz w:val="21"/>
          <w:szCs w:val="21"/>
          <w:shd w:val="clear" w:color="auto" w:fill="FFFFFF"/>
        </w:rPr>
        <w:t>) — вид аналоговой </w:t>
      </w:r>
      <w:r w:rsidR="00A768B1" w:rsidRPr="00A768B1">
        <w:rPr>
          <w:rFonts w:ascii="Arial" w:hAnsi="Arial" w:cs="Arial"/>
          <w:sz w:val="21"/>
          <w:szCs w:val="21"/>
          <w:shd w:val="clear" w:color="auto" w:fill="FFFFFF"/>
        </w:rPr>
        <w:t>модуляции</w:t>
      </w:r>
      <w:r w:rsidR="00A768B1">
        <w:rPr>
          <w:rFonts w:ascii="Arial" w:hAnsi="Arial" w:cs="Arial"/>
          <w:color w:val="202122"/>
          <w:sz w:val="21"/>
          <w:szCs w:val="21"/>
          <w:shd w:val="clear" w:color="auto" w:fill="FFFFFF"/>
        </w:rPr>
        <w:t>, при которой модулирующий сигнал управляет </w:t>
      </w:r>
      <w:r w:rsidR="00A768B1" w:rsidRPr="00A768B1">
        <w:rPr>
          <w:rFonts w:ascii="Arial" w:hAnsi="Arial" w:cs="Arial"/>
          <w:sz w:val="21"/>
          <w:szCs w:val="21"/>
          <w:shd w:val="clear" w:color="auto" w:fill="FFFFFF"/>
        </w:rPr>
        <w:t>частотой</w:t>
      </w:r>
      <w:r w:rsidR="00A768B1">
        <w:rPr>
          <w:rFonts w:ascii="Arial" w:hAnsi="Arial" w:cs="Arial"/>
          <w:color w:val="202122"/>
          <w:sz w:val="21"/>
          <w:szCs w:val="21"/>
          <w:shd w:val="clear" w:color="auto" w:fill="FFFFFF"/>
        </w:rPr>
        <w:t> </w:t>
      </w:r>
      <w:r w:rsidR="00A768B1" w:rsidRPr="00A768B1">
        <w:rPr>
          <w:rFonts w:ascii="Arial" w:hAnsi="Arial" w:cs="Arial"/>
          <w:sz w:val="21"/>
          <w:szCs w:val="21"/>
          <w:shd w:val="clear" w:color="auto" w:fill="FFFFFF"/>
        </w:rPr>
        <w:t>несущего колебания</w:t>
      </w:r>
      <w:r w:rsidR="00A768B1">
        <w:rPr>
          <w:rFonts w:ascii="Arial" w:hAnsi="Arial" w:cs="Arial"/>
          <w:color w:val="202122"/>
          <w:sz w:val="21"/>
          <w:szCs w:val="21"/>
          <w:shd w:val="clear" w:color="auto" w:fill="FFFFFF"/>
        </w:rPr>
        <w:t>. По сравнению с </w:t>
      </w:r>
      <w:r w:rsidR="00A768B1" w:rsidRPr="00A768B1">
        <w:rPr>
          <w:rFonts w:ascii="Arial" w:hAnsi="Arial" w:cs="Arial"/>
          <w:sz w:val="21"/>
          <w:szCs w:val="21"/>
          <w:shd w:val="clear" w:color="auto" w:fill="FFFFFF"/>
        </w:rPr>
        <w:t>амплитудной модуляцией</w:t>
      </w:r>
      <w:r w:rsidR="00A768B1">
        <w:rPr>
          <w:rFonts w:ascii="Arial" w:hAnsi="Arial" w:cs="Arial"/>
          <w:color w:val="202122"/>
          <w:sz w:val="21"/>
          <w:szCs w:val="21"/>
          <w:shd w:val="clear" w:color="auto" w:fill="FFFFFF"/>
        </w:rPr>
        <w:t> здесь </w:t>
      </w:r>
      <w:r w:rsidR="00A768B1" w:rsidRPr="00A768B1">
        <w:rPr>
          <w:rFonts w:ascii="Arial" w:hAnsi="Arial" w:cs="Arial"/>
          <w:sz w:val="21"/>
          <w:szCs w:val="21"/>
          <w:shd w:val="clear" w:color="auto" w:fill="FFFFFF"/>
        </w:rPr>
        <w:t>амплитуда</w:t>
      </w:r>
      <w:r w:rsidR="00A768B1">
        <w:rPr>
          <w:rFonts w:ascii="Arial" w:hAnsi="Arial" w:cs="Arial"/>
          <w:color w:val="202122"/>
          <w:sz w:val="21"/>
          <w:szCs w:val="21"/>
          <w:shd w:val="clear" w:color="auto" w:fill="FFFFFF"/>
        </w:rPr>
        <w:t> остаётся постоянной.</w:t>
      </w:r>
    </w:p>
    <w:p w14:paraId="50DD17A0" w14:textId="66CE59CB" w:rsidR="00A768B1" w:rsidRDefault="00A768B1" w:rsidP="00A768B1">
      <w:pPr>
        <w:pStyle w:val="a4"/>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Частотная манипуляция</w:t>
      </w:r>
      <w:r>
        <w:rPr>
          <w:rFonts w:ascii="Arial" w:hAnsi="Arial" w:cs="Arial"/>
          <w:color w:val="202122"/>
          <w:sz w:val="21"/>
          <w:szCs w:val="21"/>
        </w:rPr>
        <w:t> (</w:t>
      </w:r>
      <w:proofErr w:type="spellStart"/>
      <w:r>
        <w:rPr>
          <w:rFonts w:ascii="Arial" w:hAnsi="Arial" w:cs="Arial"/>
          <w:color w:val="202122"/>
          <w:sz w:val="21"/>
          <w:szCs w:val="21"/>
        </w:rPr>
        <w:t>ЧМн</w:t>
      </w:r>
      <w:proofErr w:type="spellEnd"/>
      <w:r>
        <w:rPr>
          <w:rFonts w:ascii="Arial" w:hAnsi="Arial" w:cs="Arial"/>
          <w:color w:val="202122"/>
          <w:sz w:val="21"/>
          <w:szCs w:val="21"/>
        </w:rPr>
        <w:t>, </w:t>
      </w:r>
      <w:hyperlink r:id="rId5" w:tooltip="Английский язык" w:history="1">
        <w:r>
          <w:rPr>
            <w:rStyle w:val="a5"/>
            <w:rFonts w:ascii="Arial" w:hAnsi="Arial" w:cs="Arial"/>
            <w:color w:val="0645AD"/>
            <w:sz w:val="21"/>
            <w:szCs w:val="21"/>
            <w:u w:val="none"/>
          </w:rPr>
          <w:t>англ.</w:t>
        </w:r>
      </w:hyperlink>
      <w:r>
        <w:rPr>
          <w:rFonts w:ascii="Arial" w:hAnsi="Arial" w:cs="Arial"/>
          <w:color w:val="202122"/>
          <w:sz w:val="21"/>
          <w:szCs w:val="21"/>
        </w:rPr>
        <w:t> </w:t>
      </w:r>
      <w:r>
        <w:rPr>
          <w:rFonts w:ascii="Arial" w:hAnsi="Arial" w:cs="Arial"/>
          <w:i/>
          <w:iCs/>
          <w:color w:val="202122"/>
          <w:sz w:val="21"/>
          <w:szCs w:val="21"/>
          <w:lang w:val="en"/>
        </w:rPr>
        <w:t>Frequency</w:t>
      </w:r>
      <w:r w:rsidRPr="00A768B1">
        <w:rPr>
          <w:rFonts w:ascii="Arial" w:hAnsi="Arial" w:cs="Arial"/>
          <w:i/>
          <w:iCs/>
          <w:color w:val="202122"/>
          <w:sz w:val="21"/>
          <w:szCs w:val="21"/>
        </w:rPr>
        <w:t xml:space="preserve"> </w:t>
      </w:r>
      <w:r>
        <w:rPr>
          <w:rFonts w:ascii="Arial" w:hAnsi="Arial" w:cs="Arial"/>
          <w:i/>
          <w:iCs/>
          <w:color w:val="202122"/>
          <w:sz w:val="21"/>
          <w:szCs w:val="21"/>
          <w:lang w:val="en"/>
        </w:rPr>
        <w:t>Shift</w:t>
      </w:r>
      <w:r w:rsidRPr="00A768B1">
        <w:rPr>
          <w:rFonts w:ascii="Arial" w:hAnsi="Arial" w:cs="Arial"/>
          <w:i/>
          <w:iCs/>
          <w:color w:val="202122"/>
          <w:sz w:val="21"/>
          <w:szCs w:val="21"/>
        </w:rPr>
        <w:t xml:space="preserve"> </w:t>
      </w:r>
      <w:r>
        <w:rPr>
          <w:rFonts w:ascii="Arial" w:hAnsi="Arial" w:cs="Arial"/>
          <w:i/>
          <w:iCs/>
          <w:color w:val="202122"/>
          <w:sz w:val="21"/>
          <w:szCs w:val="21"/>
          <w:lang w:val="en"/>
        </w:rPr>
        <w:t>Keying</w:t>
      </w:r>
      <w:r w:rsidRPr="00A768B1">
        <w:rPr>
          <w:rFonts w:ascii="Arial" w:hAnsi="Arial" w:cs="Arial"/>
          <w:i/>
          <w:iCs/>
          <w:color w:val="202122"/>
          <w:sz w:val="21"/>
          <w:szCs w:val="21"/>
        </w:rPr>
        <w:t xml:space="preserve"> (</w:t>
      </w:r>
      <w:r>
        <w:rPr>
          <w:rFonts w:ascii="Arial" w:hAnsi="Arial" w:cs="Arial"/>
          <w:i/>
          <w:iCs/>
          <w:color w:val="202122"/>
          <w:sz w:val="21"/>
          <w:szCs w:val="21"/>
          <w:lang w:val="en"/>
        </w:rPr>
        <w:t>FSK</w:t>
      </w:r>
      <w:r w:rsidRPr="00A768B1">
        <w:rPr>
          <w:rFonts w:ascii="Arial" w:hAnsi="Arial" w:cs="Arial"/>
          <w:i/>
          <w:iCs/>
          <w:color w:val="202122"/>
          <w:sz w:val="21"/>
          <w:szCs w:val="21"/>
        </w:rPr>
        <w:t>)</w:t>
      </w:r>
      <w:r>
        <w:rPr>
          <w:rFonts w:ascii="Arial" w:hAnsi="Arial" w:cs="Arial"/>
          <w:color w:val="202122"/>
          <w:sz w:val="21"/>
          <w:szCs w:val="21"/>
        </w:rPr>
        <w:t>) — вид </w:t>
      </w:r>
      <w:r w:rsidRPr="00A768B1">
        <w:rPr>
          <w:rFonts w:ascii="Arial" w:hAnsi="Arial" w:cs="Arial"/>
          <w:color w:val="202122"/>
          <w:sz w:val="21"/>
          <w:szCs w:val="21"/>
        </w:rPr>
        <w:t>манипуляции</w:t>
      </w:r>
      <w:r>
        <w:rPr>
          <w:rFonts w:ascii="Arial" w:hAnsi="Arial" w:cs="Arial"/>
          <w:color w:val="202122"/>
          <w:sz w:val="21"/>
          <w:szCs w:val="21"/>
        </w:rPr>
        <w:t>, при которой скачкообразно изменяется </w:t>
      </w:r>
      <w:r w:rsidRPr="00A768B1">
        <w:rPr>
          <w:rFonts w:ascii="Arial" w:hAnsi="Arial" w:cs="Arial"/>
          <w:color w:val="202122"/>
          <w:sz w:val="21"/>
          <w:szCs w:val="21"/>
        </w:rPr>
        <w:t>частота</w:t>
      </w:r>
      <w:r>
        <w:rPr>
          <w:rFonts w:ascii="Arial" w:hAnsi="Arial" w:cs="Arial"/>
          <w:color w:val="202122"/>
          <w:sz w:val="21"/>
          <w:szCs w:val="21"/>
        </w:rPr>
        <w:t> </w:t>
      </w:r>
      <w:r w:rsidRPr="00A768B1">
        <w:rPr>
          <w:rFonts w:ascii="Arial" w:hAnsi="Arial" w:cs="Arial"/>
          <w:color w:val="202122"/>
          <w:sz w:val="21"/>
          <w:szCs w:val="21"/>
        </w:rPr>
        <w:t>несущего сигнала</w:t>
      </w:r>
      <w:r>
        <w:rPr>
          <w:rFonts w:ascii="Arial" w:hAnsi="Arial" w:cs="Arial"/>
          <w:color w:val="202122"/>
          <w:sz w:val="21"/>
          <w:szCs w:val="21"/>
        </w:rPr>
        <w:t> в зависимости от значений символов информационной последовательности. Частотная манипуляция весьма помехоустойчива, поскольку помехи искажают в основном амплитуду, а не частоту сигнала.</w:t>
      </w:r>
    </w:p>
    <w:p w14:paraId="101CFC94" w14:textId="77777777" w:rsidR="00A768B1" w:rsidRDefault="00A768B1" w:rsidP="007B42EA">
      <w:pPr>
        <w:pStyle w:val="a4"/>
        <w:shd w:val="clear" w:color="auto" w:fill="FFFFFF"/>
        <w:spacing w:before="120" w:beforeAutospacing="0" w:after="120" w:afterAutospacing="0"/>
        <w:rPr>
          <w:color w:val="000000"/>
          <w:sz w:val="27"/>
          <w:szCs w:val="27"/>
          <w:shd w:val="clear" w:color="auto" w:fill="FFFFFF"/>
        </w:rPr>
      </w:pPr>
    </w:p>
    <w:p w14:paraId="610CBA88" w14:textId="5AB9BD58" w:rsidR="002D34A8" w:rsidRDefault="002D34A8" w:rsidP="007B42EA">
      <w:pPr>
        <w:pStyle w:val="a4"/>
        <w:shd w:val="clear" w:color="auto" w:fill="FFFFFF"/>
        <w:spacing w:before="120" w:beforeAutospacing="0" w:after="120" w:afterAutospacing="0"/>
        <w:rPr>
          <w:color w:val="000000"/>
          <w:sz w:val="27"/>
          <w:szCs w:val="27"/>
          <w:shd w:val="clear" w:color="auto" w:fill="FFFFFF"/>
        </w:rPr>
      </w:pPr>
      <w:r>
        <w:rPr>
          <w:color w:val="000000"/>
          <w:sz w:val="27"/>
          <w:szCs w:val="27"/>
          <w:shd w:val="clear" w:color="auto" w:fill="FFFFFF"/>
        </w:rPr>
        <w:t>5)</w:t>
      </w:r>
      <w:r>
        <w:rPr>
          <w:rStyle w:val="w"/>
          <w:rFonts w:ascii="Helvetica" w:hAnsi="Helvetica" w:cs="Helvetica"/>
          <w:color w:val="000000"/>
          <w:sz w:val="21"/>
          <w:szCs w:val="21"/>
          <w:shd w:val="clear" w:color="auto" w:fill="FFFFFF"/>
        </w:rPr>
        <w:t>Приемник</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принцип</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действия</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которого</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основан</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на</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перемножении</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входного</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сигнала</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с</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одним</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или</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несколькими</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опорными</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сигналами</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известной</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формы</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и</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измерении</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функции</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взаимной</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корреляций</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При</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когерентном</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приеме</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обычно</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известны</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все</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основные</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параметры</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сигнала</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частота</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длительность</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и</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др</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а</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неизвестно</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только</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какой</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из</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ожидаемых</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сигналов</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был</w:t>
      </w:r>
      <w:r>
        <w:rPr>
          <w:rFonts w:ascii="Helvetica" w:hAnsi="Helvetica" w:cs="Helvetica"/>
          <w:color w:val="000000"/>
          <w:sz w:val="21"/>
          <w:szCs w:val="21"/>
          <w:shd w:val="clear" w:color="auto" w:fill="FFFFFF"/>
        </w:rPr>
        <w:t> </w:t>
      </w:r>
      <w:r>
        <w:rPr>
          <w:rStyle w:val="w"/>
          <w:rFonts w:ascii="Helvetica" w:hAnsi="Helvetica" w:cs="Helvetica"/>
          <w:color w:val="000000"/>
          <w:sz w:val="21"/>
          <w:szCs w:val="21"/>
          <w:shd w:val="clear" w:color="auto" w:fill="FFFFFF"/>
        </w:rPr>
        <w:t>передан</w:t>
      </w:r>
      <w:r>
        <w:rPr>
          <w:rFonts w:ascii="Helvetica" w:hAnsi="Helvetica" w:cs="Helvetica"/>
          <w:color w:val="000000"/>
          <w:sz w:val="21"/>
          <w:szCs w:val="21"/>
          <w:shd w:val="clear" w:color="auto" w:fill="FFFFFF"/>
        </w:rPr>
        <w:t>.</w:t>
      </w:r>
      <w:r w:rsidRPr="002D34A8">
        <w:rPr>
          <w:color w:val="000000"/>
          <w:sz w:val="27"/>
          <w:szCs w:val="27"/>
          <w:shd w:val="clear" w:color="auto" w:fill="FFFFFF"/>
        </w:rPr>
        <w:drawing>
          <wp:inline distT="0" distB="0" distL="0" distR="0" wp14:anchorId="5D06B942" wp14:editId="6FCCD3EC">
            <wp:extent cx="5940425" cy="338836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88360"/>
                    </a:xfrm>
                    <a:prstGeom prst="rect">
                      <a:avLst/>
                    </a:prstGeom>
                  </pic:spPr>
                </pic:pic>
              </a:graphicData>
            </a:graphic>
          </wp:inline>
        </w:drawing>
      </w:r>
    </w:p>
    <w:p w14:paraId="17995C12" w14:textId="72F3F170" w:rsidR="002D34A8" w:rsidRDefault="002D34A8" w:rsidP="002D34A8">
      <w:pPr>
        <w:pStyle w:val="a4"/>
        <w:shd w:val="clear" w:color="auto" w:fill="E7EBEC"/>
        <w:rPr>
          <w:rFonts w:ascii="Arial" w:hAnsi="Arial" w:cs="Arial"/>
          <w:color w:val="393939"/>
          <w:sz w:val="18"/>
          <w:szCs w:val="18"/>
        </w:rPr>
      </w:pPr>
      <w:r>
        <w:rPr>
          <w:color w:val="000000"/>
          <w:sz w:val="27"/>
          <w:szCs w:val="27"/>
          <w:shd w:val="clear" w:color="auto" w:fill="FFFFFF"/>
        </w:rPr>
        <w:t>6)</w:t>
      </w:r>
      <w:r w:rsidRPr="002D34A8">
        <w:rPr>
          <w:rStyle w:val="a4"/>
          <w:rFonts w:ascii="Arial" w:hAnsi="Arial" w:cs="Arial"/>
          <w:color w:val="393939"/>
          <w:sz w:val="18"/>
          <w:szCs w:val="18"/>
        </w:rPr>
        <w:t xml:space="preserve"> </w:t>
      </w:r>
      <w:r>
        <w:rPr>
          <w:rStyle w:val="a6"/>
          <w:rFonts w:ascii="Arial" w:hAnsi="Arial" w:cs="Arial"/>
          <w:color w:val="393939"/>
          <w:sz w:val="18"/>
          <w:szCs w:val="18"/>
        </w:rPr>
        <w:t>Демодулятор </w:t>
      </w:r>
      <w:r>
        <w:rPr>
          <w:rFonts w:ascii="Arial" w:hAnsi="Arial" w:cs="Arial"/>
          <w:color w:val="393939"/>
          <w:sz w:val="18"/>
          <w:szCs w:val="18"/>
        </w:rPr>
        <w:t>- радиотехническое устройство, предназначенное для выделения информационного сигнала из модулированного ВЧ колебания. Процесс получения напряжения (тока), изменяющегося по закону модуляции, из модулированного напряжения высокой частоты называется демодуляцией(детектированием). В зависимости от вида модуляции в передающей части, в демодуляторе осуществляется амплитудная, частотная или фазовая демодуляция.</w:t>
      </w:r>
    </w:p>
    <w:p w14:paraId="79D9F1CA" w14:textId="6444771C" w:rsidR="002D34A8" w:rsidRPr="002D34A8" w:rsidRDefault="0020184C" w:rsidP="007B42EA">
      <w:pPr>
        <w:pStyle w:val="a4"/>
        <w:shd w:val="clear" w:color="auto" w:fill="FFFFFF"/>
        <w:spacing w:before="120" w:beforeAutospacing="0" w:after="120" w:afterAutospacing="0"/>
        <w:rPr>
          <w:rFonts w:ascii="Arial" w:hAnsi="Arial" w:cs="Arial"/>
          <w:color w:val="202122"/>
          <w:sz w:val="21"/>
          <w:szCs w:val="21"/>
        </w:rPr>
      </w:pPr>
      <w:r>
        <w:lastRenderedPageBreak/>
        <w:t>В цифровых частотных демодуляторах реализуется принцип классификации принимаемых сигналов по частоте на основе измерения длительности полупериода (или периода) принимаемого сигнала. На основании измерения длительности полупериода при двоичной модуляции решающее устройство отождествляет принятый полупериод с одним из значений полярности сигнала. Таким образом реальный ЧМ сигнал разбивается на элементарные отрезки сигнала, содержащие полупериод несущего колебания.</w:t>
      </w:r>
    </w:p>
    <w:p w14:paraId="46FE7C51" w14:textId="7B52BD37" w:rsidR="007B42EA" w:rsidRPr="007450B7" w:rsidRDefault="007B42EA" w:rsidP="007450B7"/>
    <w:p w14:paraId="7EB83EDF" w14:textId="77777777" w:rsidR="007450B7" w:rsidRDefault="007450B7" w:rsidP="007450B7"/>
    <w:p w14:paraId="13A89331" w14:textId="77777777" w:rsidR="007450B7" w:rsidRDefault="007450B7" w:rsidP="007450B7">
      <w:pPr>
        <w:pStyle w:val="a3"/>
      </w:pPr>
    </w:p>
    <w:sectPr w:rsidR="007450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50252"/>
    <w:multiLevelType w:val="hybridMultilevel"/>
    <w:tmpl w:val="54BABB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3592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B7"/>
    <w:rsid w:val="0020184C"/>
    <w:rsid w:val="002D34A8"/>
    <w:rsid w:val="007450B7"/>
    <w:rsid w:val="007B42EA"/>
    <w:rsid w:val="00A768B1"/>
    <w:rsid w:val="00F968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2647"/>
  <w15:chartTrackingRefBased/>
  <w15:docId w15:val="{20407F69-C0C5-4B27-B809-69744213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50B7"/>
    <w:pPr>
      <w:ind w:left="720"/>
      <w:contextualSpacing/>
    </w:pPr>
  </w:style>
  <w:style w:type="paragraph" w:styleId="a4">
    <w:name w:val="Normal (Web)"/>
    <w:basedOn w:val="a"/>
    <w:uiPriority w:val="99"/>
    <w:semiHidden/>
    <w:unhideWhenUsed/>
    <w:rsid w:val="007B42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7B42EA"/>
    <w:rPr>
      <w:color w:val="0000FF"/>
      <w:u w:val="single"/>
    </w:rPr>
  </w:style>
  <w:style w:type="character" w:customStyle="1" w:styleId="w">
    <w:name w:val="w"/>
    <w:basedOn w:val="a0"/>
    <w:rsid w:val="002D34A8"/>
  </w:style>
  <w:style w:type="character" w:styleId="a6">
    <w:name w:val="Strong"/>
    <w:basedOn w:val="a0"/>
    <w:uiPriority w:val="22"/>
    <w:qFormat/>
    <w:rsid w:val="002D34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164766">
      <w:bodyDiv w:val="1"/>
      <w:marLeft w:val="0"/>
      <w:marRight w:val="0"/>
      <w:marTop w:val="0"/>
      <w:marBottom w:val="0"/>
      <w:divBdr>
        <w:top w:val="none" w:sz="0" w:space="0" w:color="auto"/>
        <w:left w:val="none" w:sz="0" w:space="0" w:color="auto"/>
        <w:bottom w:val="none" w:sz="0" w:space="0" w:color="auto"/>
        <w:right w:val="none" w:sz="0" w:space="0" w:color="auto"/>
      </w:divBdr>
    </w:div>
    <w:div w:id="675961119">
      <w:bodyDiv w:val="1"/>
      <w:marLeft w:val="0"/>
      <w:marRight w:val="0"/>
      <w:marTop w:val="0"/>
      <w:marBottom w:val="0"/>
      <w:divBdr>
        <w:top w:val="none" w:sz="0" w:space="0" w:color="auto"/>
        <w:left w:val="none" w:sz="0" w:space="0" w:color="auto"/>
        <w:bottom w:val="none" w:sz="0" w:space="0" w:color="auto"/>
        <w:right w:val="none" w:sz="0" w:space="0" w:color="auto"/>
      </w:divBdr>
    </w:div>
    <w:div w:id="1625774420">
      <w:bodyDiv w:val="1"/>
      <w:marLeft w:val="0"/>
      <w:marRight w:val="0"/>
      <w:marTop w:val="0"/>
      <w:marBottom w:val="0"/>
      <w:divBdr>
        <w:top w:val="none" w:sz="0" w:space="0" w:color="auto"/>
        <w:left w:val="none" w:sz="0" w:space="0" w:color="auto"/>
        <w:bottom w:val="none" w:sz="0" w:space="0" w:color="auto"/>
        <w:right w:val="none" w:sz="0" w:space="0" w:color="auto"/>
      </w:divBdr>
    </w:div>
    <w:div w:id="20473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u.wikipedia.org/wiki/%D0%90%D0%BD%D0%B3%D0%BB%D0%B8%D0%B9%D1%81%D0%BA%D0%B8%D0%B9_%D1%8F%D0%B7%D1%8B%D0%B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2320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карабатов</dc:creator>
  <cp:keywords/>
  <dc:description/>
  <cp:lastModifiedBy>вадим карабатов</cp:lastModifiedBy>
  <cp:revision>2</cp:revision>
  <dcterms:created xsi:type="dcterms:W3CDTF">2022-11-16T14:02:00Z</dcterms:created>
  <dcterms:modified xsi:type="dcterms:W3CDTF">2022-11-16T14:02:00Z</dcterms:modified>
</cp:coreProperties>
</file>