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A9A" w:rsidRDefault="00D34317" w:rsidP="00B976CD">
      <w:pPr>
        <w:pStyle w:val="Heading1"/>
      </w:pPr>
      <w:r>
        <w:t>Functional Requirements</w:t>
      </w:r>
      <w:r w:rsidR="00B976CD">
        <w:t xml:space="preserve"> </w:t>
      </w:r>
    </w:p>
    <w:p w:rsidR="00470CAA" w:rsidRDefault="00470CAA" w:rsidP="00470CAA"/>
    <w:p w:rsidR="00470CAA" w:rsidRDefault="00470CAA" w:rsidP="00D34317">
      <w:pPr>
        <w:pStyle w:val="Heading2"/>
      </w:pPr>
      <w:r>
        <w:t>Patient Consent to Share All Functional Requirements in Consent Management System:</w:t>
      </w:r>
      <w:r w:rsidRPr="00470CAA">
        <w:t xml:space="preserve"> </w:t>
      </w:r>
      <w:r>
        <w:rPr>
          <w:rStyle w:val="FootnoteReference"/>
        </w:rPr>
        <w:footnoteReference w:id="1"/>
      </w:r>
    </w:p>
    <w:p w:rsidR="00470CAA" w:rsidRDefault="00470CAA" w:rsidP="00470CAA">
      <w:pPr>
        <w:pStyle w:val="ListParagraph"/>
        <w:numPr>
          <w:ilvl w:val="0"/>
          <w:numId w:val="2"/>
        </w:numPr>
      </w:pPr>
      <w:r>
        <w:t>Consent Management System ability to Capture Electronically and store, the patient’s consent to disclose all treatment data to PCP and/or Specialist</w:t>
      </w:r>
    </w:p>
    <w:p w:rsidR="00470CAA" w:rsidRDefault="00470CAA" w:rsidP="00470CAA">
      <w:pPr>
        <w:pStyle w:val="ListParagraph"/>
        <w:numPr>
          <w:ilvl w:val="0"/>
          <w:numId w:val="2"/>
        </w:numPr>
      </w:pPr>
      <w:r>
        <w:t>Consent Management System ability to Retrieve Electronically, the patient’s consent to disclose all treatment data to PCP and/or Specialist</w:t>
      </w:r>
    </w:p>
    <w:p w:rsidR="00470CAA" w:rsidRDefault="00470CAA" w:rsidP="00D34317">
      <w:pPr>
        <w:pStyle w:val="Heading2"/>
      </w:pPr>
      <w:r>
        <w:t>Patient Consent to Share Partial Functional Requirements in Consent Management System:</w:t>
      </w:r>
      <w:r>
        <w:rPr>
          <w:rStyle w:val="FootnoteReference"/>
          <w:b w:val="0"/>
        </w:rPr>
        <w:footnoteReference w:id="2"/>
      </w:r>
    </w:p>
    <w:p w:rsidR="00470CAA" w:rsidRDefault="00470CAA" w:rsidP="00470CAA">
      <w:pPr>
        <w:pStyle w:val="ListParagraph"/>
        <w:numPr>
          <w:ilvl w:val="0"/>
          <w:numId w:val="2"/>
        </w:numPr>
      </w:pPr>
      <w:r>
        <w:t>Consent Management System ability to Capture Electronically and store, the patient’s consent to disclose some treatment data to PCP and/or Specialist</w:t>
      </w:r>
    </w:p>
    <w:p w:rsidR="00470CAA" w:rsidRDefault="00470CAA" w:rsidP="00470CAA">
      <w:pPr>
        <w:pStyle w:val="ListParagraph"/>
        <w:numPr>
          <w:ilvl w:val="0"/>
          <w:numId w:val="2"/>
        </w:numPr>
      </w:pPr>
      <w:r>
        <w:t>Consent Management System ability to Retrieve Electronically, the patient’s consent to disclose some treatment data to PCP and/or Specialist</w:t>
      </w:r>
    </w:p>
    <w:p w:rsidR="00470CAA" w:rsidRDefault="00470CAA" w:rsidP="00D34317">
      <w:pPr>
        <w:pStyle w:val="Heading2"/>
      </w:pPr>
      <w:r>
        <w:t>HIO discovers Patient Consent Directives in Consent Management System</w:t>
      </w:r>
      <w:r>
        <w:rPr>
          <w:rStyle w:val="FootnoteReference"/>
          <w:b w:val="0"/>
        </w:rPr>
        <w:footnoteReference w:id="3"/>
      </w:r>
      <w:r>
        <w:t>:</w:t>
      </w:r>
    </w:p>
    <w:p w:rsidR="00470CAA" w:rsidRPr="00470CAA" w:rsidRDefault="00470CAA" w:rsidP="00470CAA">
      <w:pPr>
        <w:pStyle w:val="ListParagraph"/>
        <w:numPr>
          <w:ilvl w:val="0"/>
          <w:numId w:val="3"/>
        </w:numPr>
        <w:rPr>
          <w:b/>
        </w:rPr>
      </w:pPr>
      <w:r>
        <w:t xml:space="preserve">Consent Management System ability to provide location of patient’s electronically recorded consent </w:t>
      </w:r>
    </w:p>
    <w:p w:rsidR="00470CAA" w:rsidRDefault="00470CAA" w:rsidP="00D34317">
      <w:pPr>
        <w:pStyle w:val="Heading2"/>
      </w:pPr>
      <w:r>
        <w:t>Patient Modifies consent in Consent Management System</w:t>
      </w:r>
      <w:r>
        <w:rPr>
          <w:rStyle w:val="FootnoteReference"/>
          <w:b w:val="0"/>
        </w:rPr>
        <w:footnoteReference w:id="4"/>
      </w:r>
    </w:p>
    <w:p w:rsidR="00470CAA" w:rsidRDefault="00470CAA" w:rsidP="00470CAA">
      <w:pPr>
        <w:pStyle w:val="ListParagraph"/>
        <w:numPr>
          <w:ilvl w:val="0"/>
          <w:numId w:val="3"/>
        </w:numPr>
      </w:pPr>
      <w:r>
        <w:t>Consent Management System ability to Retrieve Electronically, the patient’s consent to disclose all treatment data to PCP and/or Specialist</w:t>
      </w:r>
      <w:r w:rsidRPr="00470CAA">
        <w:t xml:space="preserve"> </w:t>
      </w:r>
    </w:p>
    <w:p w:rsidR="00470CAA" w:rsidRDefault="00470CAA" w:rsidP="00470CAA">
      <w:pPr>
        <w:pStyle w:val="ListParagraph"/>
        <w:numPr>
          <w:ilvl w:val="0"/>
          <w:numId w:val="3"/>
        </w:numPr>
      </w:pPr>
      <w:r>
        <w:t>Consent Management System ability to remove patient’s consent to disclose all treatment data to PCP and/or Specialist</w:t>
      </w:r>
    </w:p>
    <w:p w:rsidR="00470CAA" w:rsidRDefault="00470CAA" w:rsidP="00470CAA">
      <w:pPr>
        <w:pStyle w:val="ListParagraph"/>
        <w:numPr>
          <w:ilvl w:val="0"/>
          <w:numId w:val="3"/>
        </w:numPr>
      </w:pPr>
      <w:r>
        <w:t>Consent Management System ability to Modify Electronically and update, the patient’s consent to disclose all treatment data to PCP and/or Specialist</w:t>
      </w:r>
    </w:p>
    <w:p w:rsidR="00C00DB9" w:rsidRDefault="00C00DB9" w:rsidP="00C00DB9">
      <w:pPr>
        <w:pStyle w:val="ListParagraph"/>
        <w:numPr>
          <w:ilvl w:val="0"/>
          <w:numId w:val="3"/>
        </w:numPr>
      </w:pPr>
      <w:r>
        <w:t xml:space="preserve">Consent Management System ability to Retrieve Electronically, the patient’s consent to disclose </w:t>
      </w:r>
      <w:r>
        <w:rPr>
          <w:i/>
        </w:rPr>
        <w:t>partial</w:t>
      </w:r>
      <w:r>
        <w:t xml:space="preserve"> treatment data to PCP and/or Specialist</w:t>
      </w:r>
      <w:r w:rsidRPr="00470CAA">
        <w:t xml:space="preserve"> </w:t>
      </w:r>
    </w:p>
    <w:p w:rsidR="00C00DB9" w:rsidRDefault="00C00DB9" w:rsidP="00C00DB9">
      <w:pPr>
        <w:pStyle w:val="ListParagraph"/>
        <w:numPr>
          <w:ilvl w:val="0"/>
          <w:numId w:val="3"/>
        </w:numPr>
      </w:pPr>
      <w:r>
        <w:t xml:space="preserve">Consent Management System ability to remove patient’s consent to disclose </w:t>
      </w:r>
      <w:r>
        <w:rPr>
          <w:i/>
        </w:rPr>
        <w:t xml:space="preserve">partial </w:t>
      </w:r>
      <w:r>
        <w:t xml:space="preserve"> treatment data to PCP and/or Specialist</w:t>
      </w:r>
    </w:p>
    <w:p w:rsidR="00470CAA" w:rsidRDefault="00470CAA" w:rsidP="00470CAA">
      <w:pPr>
        <w:pStyle w:val="ListParagraph"/>
        <w:numPr>
          <w:ilvl w:val="0"/>
          <w:numId w:val="3"/>
        </w:numPr>
      </w:pPr>
      <w:r>
        <w:t>Consent Management System ability to Modify Electronically and update, the patient’s consent to disclose partial treatment data to PCP and/or Specialist</w:t>
      </w:r>
    </w:p>
    <w:p w:rsidR="00B976CD" w:rsidRDefault="00B976CD" w:rsidP="00470CAA">
      <w:pPr>
        <w:ind w:left="-360"/>
      </w:pPr>
    </w:p>
    <w:p w:rsidR="00470CAA" w:rsidRPr="00470CAA" w:rsidRDefault="00470CAA" w:rsidP="00D34317"/>
    <w:sectPr w:rsidR="00470CAA" w:rsidRPr="00470CAA" w:rsidSect="00470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F49" w:rsidRDefault="00FD5F49" w:rsidP="00470CAA">
      <w:pPr>
        <w:spacing w:after="0" w:line="240" w:lineRule="auto"/>
      </w:pPr>
      <w:r>
        <w:separator/>
      </w:r>
    </w:p>
  </w:endnote>
  <w:endnote w:type="continuationSeparator" w:id="0">
    <w:p w:rsidR="00FD5F49" w:rsidRDefault="00FD5F49" w:rsidP="0047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D71" w:rsidRDefault="00843D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AA" w:rsidRDefault="004403C4">
    <w:pPr>
      <w:pStyle w:val="Footer"/>
    </w:pPr>
    <w:r>
      <w:t xml:space="preserve">Version: </w:t>
    </w:r>
    <w:r w:rsidR="00843D71">
      <w:t xml:space="preserve">Proposed </w:t>
    </w:r>
    <w:r w:rsidR="000F61C3">
      <w:t>1.0</w:t>
    </w:r>
    <w:r w:rsidR="00470CAA">
      <w:tab/>
    </w:r>
    <w:r w:rsidR="00470CAA">
      <w:tab/>
      <w:t>10/1</w:t>
    </w:r>
    <w:r w:rsidR="000F61C3">
      <w:t>9</w:t>
    </w:r>
    <w:r w:rsidR="00470CAA">
      <w:t>/2012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D71" w:rsidRDefault="00843D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F49" w:rsidRDefault="00FD5F49" w:rsidP="00470CAA">
      <w:pPr>
        <w:spacing w:after="0" w:line="240" w:lineRule="auto"/>
      </w:pPr>
      <w:r>
        <w:separator/>
      </w:r>
    </w:p>
  </w:footnote>
  <w:footnote w:type="continuationSeparator" w:id="0">
    <w:p w:rsidR="00FD5F49" w:rsidRDefault="00FD5F49" w:rsidP="00470CAA">
      <w:pPr>
        <w:spacing w:after="0" w:line="240" w:lineRule="auto"/>
      </w:pPr>
      <w:r>
        <w:continuationSeparator/>
      </w:r>
    </w:p>
  </w:footnote>
  <w:footnote w:id="1">
    <w:p w:rsidR="00470CAA" w:rsidRDefault="00470C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0CAA">
        <w:rPr>
          <w:b/>
        </w:rPr>
        <w:t>Source</w:t>
      </w:r>
      <w:r>
        <w:t xml:space="preserve">: </w:t>
      </w:r>
      <w:r w:rsidRPr="00470CAA">
        <w:t>USECASE 1 -Story 1 (disclose all treatment data with his or her PCP); USECASE 1 -Story 1.1 (disclose all treatment data with his or her Specialist)</w:t>
      </w:r>
      <w:r>
        <w:t>;</w:t>
      </w:r>
      <w:r w:rsidRPr="00470CAA">
        <w:t xml:space="preserve"> USE CASE 2 -Story 1B (disclose all treatment data with his or her PCP);USE CASE 2 -Story 1.1B (disclose all treatment data with their Specialist)</w:t>
      </w:r>
    </w:p>
  </w:footnote>
  <w:footnote w:id="2">
    <w:p w:rsidR="00470CAA" w:rsidRDefault="00470C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0CAA">
        <w:rPr>
          <w:b/>
        </w:rPr>
        <w:t>Source</w:t>
      </w:r>
      <w:r>
        <w:t xml:space="preserve">: </w:t>
      </w:r>
      <w:r w:rsidRPr="00470CAA">
        <w:t>USECASE 1 -Story 1 A (sharing some (subset) protected 42 CFR part 2 data with his or her Specialist);USECASE 1 -Story 1.1 A (disclosure of some (subset) of the additionally protected data (e.g., medications associated with a covered diagnosis)</w:t>
      </w:r>
    </w:p>
  </w:footnote>
  <w:footnote w:id="3">
    <w:p w:rsidR="00470CAA" w:rsidRPr="00470CAA" w:rsidRDefault="00470C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>Source:</w:t>
      </w:r>
      <w:r>
        <w:t xml:space="preserve"> </w:t>
      </w:r>
      <w:r w:rsidRPr="00470CAA">
        <w:t>USE CASE 3 -(HIO) Story 1C (Consent Directive Registry to identify the location of the patient’s Consent Directives)</w:t>
      </w:r>
    </w:p>
  </w:footnote>
  <w:footnote w:id="4">
    <w:p w:rsidR="00470CAA" w:rsidRPr="00470CAA" w:rsidRDefault="00470C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>Source:</w:t>
      </w:r>
      <w:r>
        <w:t xml:space="preserve"> </w:t>
      </w:r>
      <w:r w:rsidRPr="00470CAA">
        <w:t>USE CASE 4 -Story 1.1 (changes their mind about the authorization and prohibits further re-disclosure to the Specialist);USE CASE 5 -Story 2 (patient withhold Payer access to data related to the out-of-pocket treatment received); USE CASE 5 -Story 2.1 (withdraws past restrictions on Payer access to data related to treatment received and paid for out-of-pocket)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D71" w:rsidRDefault="00843D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17" w:rsidRDefault="00D34317">
    <w:pPr>
      <w:pStyle w:val="Header"/>
    </w:pPr>
    <w:r>
      <w:tab/>
      <w:t xml:space="preserve">Data Segmentation For Privacy - </w:t>
    </w:r>
    <w:r w:rsidRPr="00D34317">
      <w:t>Consent Management Requirements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D71" w:rsidRDefault="00843D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4C52"/>
    <w:multiLevelType w:val="hybridMultilevel"/>
    <w:tmpl w:val="6946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60E7E"/>
    <w:multiLevelType w:val="hybridMultilevel"/>
    <w:tmpl w:val="D526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13ACB"/>
    <w:multiLevelType w:val="hybridMultilevel"/>
    <w:tmpl w:val="9D12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05A81"/>
    <w:multiLevelType w:val="hybridMultilevel"/>
    <w:tmpl w:val="5292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270F0"/>
    <w:multiLevelType w:val="hybridMultilevel"/>
    <w:tmpl w:val="5292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CD"/>
    <w:rsid w:val="00045A9E"/>
    <w:rsid w:val="000F61C3"/>
    <w:rsid w:val="00191B37"/>
    <w:rsid w:val="00401489"/>
    <w:rsid w:val="004403C4"/>
    <w:rsid w:val="00470CAA"/>
    <w:rsid w:val="004A4966"/>
    <w:rsid w:val="00565883"/>
    <w:rsid w:val="00593680"/>
    <w:rsid w:val="006348A5"/>
    <w:rsid w:val="006E0C2D"/>
    <w:rsid w:val="007B6CEF"/>
    <w:rsid w:val="00843D71"/>
    <w:rsid w:val="00846EBA"/>
    <w:rsid w:val="00873260"/>
    <w:rsid w:val="00B74B02"/>
    <w:rsid w:val="00B976CD"/>
    <w:rsid w:val="00BA3A9A"/>
    <w:rsid w:val="00C00DB9"/>
    <w:rsid w:val="00C12502"/>
    <w:rsid w:val="00D34317"/>
    <w:rsid w:val="00EF22FC"/>
    <w:rsid w:val="00F1664F"/>
    <w:rsid w:val="00F1797C"/>
    <w:rsid w:val="00F228E7"/>
    <w:rsid w:val="00F92AD6"/>
    <w:rsid w:val="00FD5F49"/>
    <w:rsid w:val="00F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97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6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883"/>
  </w:style>
  <w:style w:type="character" w:customStyle="1" w:styleId="Heading2Char">
    <w:name w:val="Heading 2 Char"/>
    <w:basedOn w:val="DefaultParagraphFont"/>
    <w:link w:val="Heading2"/>
    <w:uiPriority w:val="9"/>
    <w:rsid w:val="00470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C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C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CAA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C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AA"/>
  </w:style>
  <w:style w:type="paragraph" w:styleId="Footer">
    <w:name w:val="footer"/>
    <w:basedOn w:val="Normal"/>
    <w:link w:val="FooterChar"/>
    <w:uiPriority w:val="99"/>
    <w:unhideWhenUsed/>
    <w:rsid w:val="0047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AA"/>
  </w:style>
  <w:style w:type="character" w:styleId="CommentReference">
    <w:name w:val="annotation reference"/>
    <w:basedOn w:val="DefaultParagraphFont"/>
    <w:uiPriority w:val="99"/>
    <w:semiHidden/>
    <w:unhideWhenUsed/>
    <w:rsid w:val="00C00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D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0D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0DB9"/>
    <w:rPr>
      <w:color w:val="0000FF"/>
      <w:u w:val="single"/>
    </w:rPr>
  </w:style>
  <w:style w:type="paragraph" w:styleId="Revision">
    <w:name w:val="Revision"/>
    <w:hidden/>
    <w:uiPriority w:val="99"/>
    <w:semiHidden/>
    <w:rsid w:val="00191B37"/>
    <w:pPr>
      <w:spacing w:after="0" w:line="240" w:lineRule="auto"/>
    </w:pPr>
  </w:style>
  <w:style w:type="table" w:styleId="LightList-Accent1">
    <w:name w:val="Light List Accent 1"/>
    <w:basedOn w:val="TableNormal"/>
    <w:uiPriority w:val="61"/>
    <w:rsid w:val="00045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045A9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97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6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883"/>
  </w:style>
  <w:style w:type="character" w:customStyle="1" w:styleId="Heading2Char">
    <w:name w:val="Heading 2 Char"/>
    <w:basedOn w:val="DefaultParagraphFont"/>
    <w:link w:val="Heading2"/>
    <w:uiPriority w:val="9"/>
    <w:rsid w:val="00470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C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C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CAA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C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AA"/>
  </w:style>
  <w:style w:type="paragraph" w:styleId="Footer">
    <w:name w:val="footer"/>
    <w:basedOn w:val="Normal"/>
    <w:link w:val="FooterChar"/>
    <w:uiPriority w:val="99"/>
    <w:unhideWhenUsed/>
    <w:rsid w:val="0047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AA"/>
  </w:style>
  <w:style w:type="character" w:styleId="CommentReference">
    <w:name w:val="annotation reference"/>
    <w:basedOn w:val="DefaultParagraphFont"/>
    <w:uiPriority w:val="99"/>
    <w:semiHidden/>
    <w:unhideWhenUsed/>
    <w:rsid w:val="00C00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D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0D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0DB9"/>
    <w:rPr>
      <w:color w:val="0000FF"/>
      <w:u w:val="single"/>
    </w:rPr>
  </w:style>
  <w:style w:type="paragraph" w:styleId="Revision">
    <w:name w:val="Revision"/>
    <w:hidden/>
    <w:uiPriority w:val="99"/>
    <w:semiHidden/>
    <w:rsid w:val="00191B37"/>
    <w:pPr>
      <w:spacing w:after="0" w:line="240" w:lineRule="auto"/>
    </w:pPr>
  </w:style>
  <w:style w:type="table" w:styleId="LightList-Accent1">
    <w:name w:val="Light List Accent 1"/>
    <w:basedOn w:val="TableNormal"/>
    <w:uiPriority w:val="61"/>
    <w:rsid w:val="00045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045A9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8F591-8D10-4B9B-B666-010ADA37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Calice</dc:creator>
  <cp:lastModifiedBy>Tony Calice</cp:lastModifiedBy>
  <cp:revision>3</cp:revision>
  <dcterms:created xsi:type="dcterms:W3CDTF">2012-10-24T13:30:00Z</dcterms:created>
  <dcterms:modified xsi:type="dcterms:W3CDTF">2012-10-24T13:44:00Z</dcterms:modified>
</cp:coreProperties>
</file>