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FA470" w14:textId="77777777" w:rsidR="00966F16" w:rsidRDefault="00966F16" w:rsidP="008F664B">
      <w:pPr>
        <w:pStyle w:val="Ttulo"/>
        <w:jc w:val="center"/>
        <w:rPr>
          <w:rFonts w:ascii="Times New Roman" w:hAnsi="Times New Roman" w:cs="Times New Roman"/>
          <w:lang w:val="es-CO"/>
        </w:rPr>
      </w:pPr>
    </w:p>
    <w:p w14:paraId="079C1DDA" w14:textId="254F320B" w:rsidR="00347DB0" w:rsidRDefault="00000000" w:rsidP="008F664B">
      <w:pPr>
        <w:pStyle w:val="Ttulo"/>
        <w:jc w:val="center"/>
        <w:rPr>
          <w:rFonts w:ascii="Times New Roman" w:hAnsi="Times New Roman" w:cs="Times New Roman"/>
          <w:lang w:val="es-CO"/>
        </w:rPr>
      </w:pPr>
      <w:r w:rsidRPr="008F664B">
        <w:rPr>
          <w:rFonts w:ascii="Times New Roman" w:hAnsi="Times New Roman" w:cs="Times New Roman"/>
          <w:lang w:val="es-CO"/>
        </w:rPr>
        <w:t>Plan analítico para arrestos y seguridad vial en Nueva York</w:t>
      </w:r>
    </w:p>
    <w:p w14:paraId="23101BC6" w14:textId="77777777" w:rsidR="00966F16" w:rsidRDefault="00966F16" w:rsidP="008F664B">
      <w:pPr>
        <w:jc w:val="center"/>
        <w:rPr>
          <w:lang w:val="es-CO"/>
        </w:rPr>
      </w:pPr>
    </w:p>
    <w:p w14:paraId="619D2286" w14:textId="269451BA" w:rsidR="008F664B" w:rsidRPr="008F664B" w:rsidRDefault="008F664B" w:rsidP="008F664B">
      <w:pPr>
        <w:jc w:val="center"/>
        <w:rPr>
          <w:lang w:val="es-CO"/>
        </w:rPr>
      </w:pPr>
      <w:r>
        <w:rPr>
          <w:noProof/>
        </w:rPr>
        <w:drawing>
          <wp:inline distT="0" distB="0" distL="0" distR="0" wp14:anchorId="77D43550" wp14:editId="2A29023B">
            <wp:extent cx="4762500" cy="4770120"/>
            <wp:effectExtent l="0" t="0" r="0" b="0"/>
            <wp:docPr id="2019393505" name="Imagen 1" descr="SiB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B Colomb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4770120"/>
                    </a:xfrm>
                    <a:prstGeom prst="rect">
                      <a:avLst/>
                    </a:prstGeom>
                    <a:noFill/>
                    <a:ln>
                      <a:noFill/>
                    </a:ln>
                  </pic:spPr>
                </pic:pic>
              </a:graphicData>
            </a:graphic>
          </wp:inline>
        </w:drawing>
      </w:r>
    </w:p>
    <w:p w14:paraId="54267DD7" w14:textId="77777777" w:rsidR="00966F16" w:rsidRDefault="00966F16" w:rsidP="008F664B">
      <w:pPr>
        <w:jc w:val="center"/>
        <w:rPr>
          <w:rFonts w:ascii="Times New Roman" w:hAnsi="Times New Roman" w:cs="Times New Roman"/>
          <w:lang w:val="es-CO"/>
        </w:rPr>
      </w:pPr>
    </w:p>
    <w:p w14:paraId="6C607305" w14:textId="77777777" w:rsidR="00966F16" w:rsidRDefault="00966F16" w:rsidP="008F664B">
      <w:pPr>
        <w:jc w:val="center"/>
        <w:rPr>
          <w:rFonts w:ascii="Times New Roman" w:hAnsi="Times New Roman" w:cs="Times New Roman"/>
          <w:lang w:val="es-CO"/>
        </w:rPr>
      </w:pPr>
    </w:p>
    <w:p w14:paraId="5064C1B8" w14:textId="63B686DB" w:rsidR="008F664B" w:rsidRPr="008F664B" w:rsidRDefault="008F664B" w:rsidP="008F664B">
      <w:pPr>
        <w:jc w:val="center"/>
        <w:rPr>
          <w:rFonts w:ascii="Times New Roman" w:hAnsi="Times New Roman" w:cs="Times New Roman"/>
          <w:lang w:val="es-CO"/>
        </w:rPr>
      </w:pPr>
      <w:r w:rsidRPr="008F664B">
        <w:rPr>
          <w:rFonts w:ascii="Times New Roman" w:hAnsi="Times New Roman" w:cs="Times New Roman"/>
          <w:lang w:val="es-CO"/>
        </w:rPr>
        <w:t>Juan David Ramos, Juan Sánchez, Samuel Monsalve</w:t>
      </w:r>
    </w:p>
    <w:p w14:paraId="0B31DB50" w14:textId="77777777" w:rsidR="00347DB0" w:rsidRPr="008F664B" w:rsidRDefault="00000000" w:rsidP="008F664B">
      <w:pPr>
        <w:jc w:val="center"/>
        <w:rPr>
          <w:rFonts w:ascii="Times New Roman" w:hAnsi="Times New Roman" w:cs="Times New Roman"/>
          <w:lang w:val="es-CO"/>
        </w:rPr>
      </w:pPr>
      <w:r w:rsidRPr="008F664B">
        <w:rPr>
          <w:rFonts w:ascii="Times New Roman" w:hAnsi="Times New Roman" w:cs="Times New Roman"/>
          <w:lang w:val="es-CO"/>
        </w:rPr>
        <w:t>Primera entrega del proyecto de Big Data | Entendimiento del negocio y de los datos</w:t>
      </w:r>
    </w:p>
    <w:p w14:paraId="12B73880" w14:textId="77777777" w:rsidR="00347DB0" w:rsidRPr="008F664B" w:rsidRDefault="00000000" w:rsidP="008F664B">
      <w:pPr>
        <w:jc w:val="center"/>
        <w:rPr>
          <w:rFonts w:ascii="Times New Roman" w:hAnsi="Times New Roman" w:cs="Times New Roman"/>
          <w:lang w:val="es-CO"/>
        </w:rPr>
      </w:pPr>
      <w:r w:rsidRPr="008F664B">
        <w:rPr>
          <w:rFonts w:ascii="Times New Roman" w:hAnsi="Times New Roman" w:cs="Times New Roman"/>
          <w:lang w:val="es-CO"/>
        </w:rPr>
        <w:t>Fecha de corte: 30 de septiembre de 2026. Entrega: 2 de octubre de 2026.</w:t>
      </w:r>
    </w:p>
    <w:p w14:paraId="76BF7160" w14:textId="77777777" w:rsidR="008F664B" w:rsidRDefault="008F664B">
      <w:pPr>
        <w:pStyle w:val="Ttulo1"/>
        <w:rPr>
          <w:rFonts w:ascii="Times New Roman" w:hAnsi="Times New Roman" w:cs="Times New Roman"/>
          <w:sz w:val="32"/>
          <w:szCs w:val="32"/>
          <w:lang w:val="es-CO"/>
        </w:rPr>
      </w:pPr>
    </w:p>
    <w:p w14:paraId="666E4534" w14:textId="77777777" w:rsidR="008F664B" w:rsidRDefault="008F664B">
      <w:pPr>
        <w:pStyle w:val="Ttulo1"/>
        <w:rPr>
          <w:rFonts w:ascii="Times New Roman" w:hAnsi="Times New Roman" w:cs="Times New Roman"/>
          <w:sz w:val="32"/>
          <w:szCs w:val="32"/>
          <w:lang w:val="es-CO"/>
        </w:rPr>
      </w:pPr>
    </w:p>
    <w:p w14:paraId="54D89DD6" w14:textId="77777777" w:rsidR="008F664B" w:rsidRDefault="008F664B">
      <w:pPr>
        <w:pStyle w:val="Ttulo1"/>
        <w:rPr>
          <w:rFonts w:ascii="Times New Roman" w:hAnsi="Times New Roman" w:cs="Times New Roman"/>
          <w:sz w:val="32"/>
          <w:szCs w:val="32"/>
          <w:lang w:val="es-CO"/>
        </w:rPr>
      </w:pPr>
    </w:p>
    <w:p w14:paraId="19FF2EF7" w14:textId="2F61C53E" w:rsidR="00347DB0" w:rsidRPr="008F664B" w:rsidRDefault="00000000">
      <w:pPr>
        <w:pStyle w:val="Ttulo1"/>
        <w:rPr>
          <w:rFonts w:ascii="Times New Roman" w:hAnsi="Times New Roman" w:cs="Times New Roman"/>
          <w:sz w:val="32"/>
          <w:szCs w:val="32"/>
          <w:lang w:val="es-CO"/>
        </w:rPr>
      </w:pPr>
      <w:r w:rsidRPr="008F664B">
        <w:rPr>
          <w:rFonts w:ascii="Times New Roman" w:hAnsi="Times New Roman" w:cs="Times New Roman"/>
          <w:sz w:val="32"/>
          <w:szCs w:val="32"/>
          <w:lang w:val="es-CO"/>
        </w:rPr>
        <w:t>Resumen ejecutivo</w:t>
      </w:r>
    </w:p>
    <w:p w14:paraId="6DB97080"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 xml:space="preserve">El encargo busca orientar decisiones públicas sobre arrestos y siniestros viales en la ciudad de Nueva York. Esta primera entrega define las preguntas, revisa cuatro conjuntos de datos obligatorios, identifica sus límites y entrega una exploración reproducible en </w:t>
      </w:r>
      <w:proofErr w:type="spellStart"/>
      <w:r w:rsidRPr="008F664B">
        <w:rPr>
          <w:rFonts w:ascii="Times New Roman" w:hAnsi="Times New Roman" w:cs="Times New Roman"/>
          <w:lang w:val="es-CO"/>
        </w:rPr>
        <w:t>PySpark</w:t>
      </w:r>
      <w:proofErr w:type="spellEnd"/>
      <w:r w:rsidRPr="008F664B">
        <w:rPr>
          <w:rFonts w:ascii="Times New Roman" w:hAnsi="Times New Roman" w:cs="Times New Roman"/>
          <w:lang w:val="es-CO"/>
        </w:rPr>
        <w:t>. Aún no hay evidencia suficiente para atribuir causas ni recomendar un despliegue territorial definitivo. La prioridad inmediata es construir series comparables de arrestos y colisiones, con denominadores y geografía verificables.</w:t>
      </w:r>
    </w:p>
    <w:p w14:paraId="7E1DD63B"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El conjunto de vehículos registra vehículos involucrados; contar sus filas sobrestima colisiones cuando intervienen varios vehículos. El conjunto de pobreza de 2018 se ubica a nivel de persona y exige pesos y diccionario para tasas poblacionales. El SAT de 2012 se ubica a nivel de escuela; el reporte SAT 2024 describe el estado de Nueva York y usa otra escala, población y periodo. Estas distinciones determinan qué cruces son defendibles.</w:t>
      </w:r>
    </w:p>
    <w:p w14:paraId="59B09FD3" w14:textId="77777777" w:rsidR="00347DB0" w:rsidRPr="008F664B" w:rsidRDefault="00000000">
      <w:pPr>
        <w:pStyle w:val="Ttulo2"/>
        <w:rPr>
          <w:rFonts w:ascii="Times New Roman" w:hAnsi="Times New Roman" w:cs="Times New Roman"/>
          <w:sz w:val="32"/>
          <w:szCs w:val="36"/>
          <w:lang w:val="es-CO"/>
        </w:rPr>
      </w:pPr>
      <w:r w:rsidRPr="008F664B">
        <w:rPr>
          <w:rFonts w:ascii="Times New Roman" w:hAnsi="Times New Roman" w:cs="Times New Roman"/>
          <w:sz w:val="32"/>
          <w:szCs w:val="36"/>
          <w:lang w:val="es-CO"/>
        </w:rPr>
        <w:t>Decisión solicitada al equipo de gobierno</w:t>
      </w:r>
    </w:p>
    <w:p w14:paraId="67F04E5F"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Autorizar una segunda fase de validación de datos completos y diseño de intervenciones piloto. La selección de zonas debe esperar un tablero con la fuente de colisiones por siniestro, población o exposición adecuada, periodos comparables, y revisión de equidad y privacidad.</w:t>
      </w:r>
    </w:p>
    <w:p w14:paraId="08FB81DC" w14:textId="77777777" w:rsidR="00347DB0" w:rsidRPr="008F664B" w:rsidRDefault="00000000">
      <w:pPr>
        <w:pStyle w:val="Ttulo2"/>
        <w:rPr>
          <w:rFonts w:ascii="Times New Roman" w:hAnsi="Times New Roman" w:cs="Times New Roman"/>
          <w:sz w:val="32"/>
          <w:szCs w:val="36"/>
          <w:lang w:val="es-CO"/>
        </w:rPr>
      </w:pPr>
      <w:r w:rsidRPr="008F664B">
        <w:rPr>
          <w:rFonts w:ascii="Times New Roman" w:hAnsi="Times New Roman" w:cs="Times New Roman"/>
          <w:sz w:val="32"/>
          <w:szCs w:val="36"/>
          <w:lang w:val="es-CO"/>
        </w:rPr>
        <w:t>Qué contiene la entrega</w:t>
      </w:r>
    </w:p>
    <w:p w14:paraId="33B18540" w14:textId="4039DA28" w:rsidR="00347DB0" w:rsidRPr="008F664B" w:rsidRDefault="00000000">
      <w:pPr>
        <w:rPr>
          <w:rFonts w:ascii="Times New Roman" w:hAnsi="Times New Roman" w:cs="Times New Roman"/>
          <w:lang w:val="es-CO"/>
        </w:rPr>
      </w:pPr>
      <w:r w:rsidRPr="008F664B">
        <w:rPr>
          <w:rFonts w:ascii="Times New Roman" w:hAnsi="Times New Roman" w:cs="Times New Roman"/>
          <w:lang w:val="es-CO"/>
        </w:rPr>
        <w:t xml:space="preserve">Informe </w:t>
      </w:r>
      <w:r w:rsidR="0099348E">
        <w:rPr>
          <w:rFonts w:ascii="Times New Roman" w:hAnsi="Times New Roman" w:cs="Times New Roman"/>
          <w:lang w:val="es-CO"/>
        </w:rPr>
        <w:t xml:space="preserve">completo </w:t>
      </w:r>
      <w:r w:rsidRPr="008F664B">
        <w:rPr>
          <w:rFonts w:ascii="Times New Roman" w:hAnsi="Times New Roman" w:cs="Times New Roman"/>
          <w:lang w:val="es-CO"/>
        </w:rPr>
        <w:t xml:space="preserve">con fuentes y criterios de decisión; notebook </w:t>
      </w:r>
      <w:proofErr w:type="spellStart"/>
      <w:r w:rsidRPr="008F664B">
        <w:rPr>
          <w:rFonts w:ascii="Times New Roman" w:hAnsi="Times New Roman" w:cs="Times New Roman"/>
          <w:lang w:val="es-CO"/>
        </w:rPr>
        <w:t>PySpark</w:t>
      </w:r>
      <w:proofErr w:type="spellEnd"/>
      <w:r w:rsidRPr="008F664B">
        <w:rPr>
          <w:rFonts w:ascii="Times New Roman" w:hAnsi="Times New Roman" w:cs="Times New Roman"/>
          <w:lang w:val="es-CO"/>
        </w:rPr>
        <w:t xml:space="preserve"> con diez bloques exploratorios, reglas de calidad y transformaciones; presentación </w:t>
      </w:r>
      <w:r w:rsidR="0099348E">
        <w:rPr>
          <w:rFonts w:ascii="Times New Roman" w:hAnsi="Times New Roman" w:cs="Times New Roman"/>
          <w:lang w:val="es-CO"/>
        </w:rPr>
        <w:t>que se realizará posteriormente</w:t>
      </w:r>
      <w:r w:rsidRPr="008F664B">
        <w:rPr>
          <w:rFonts w:ascii="Times New Roman" w:hAnsi="Times New Roman" w:cs="Times New Roman"/>
          <w:lang w:val="es-CO"/>
        </w:rPr>
        <w:t>. Los resultados observados se etiquetan como hechos de fuente o del extracto. Las medidas futuras se señalan como propuestas.</w:t>
      </w:r>
    </w:p>
    <w:p w14:paraId="3C51C829"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Al 30 de septiembre de 2026, el equipo sí puede sostener la selección de fuentes, las diferencias entre sus unidades y diagnósticos de extractos que acompañan la entrega. Aún no puede sostener una cifra nueva de accidentes de la ciudad, una tasa de arrestos por población ni una asociación entre pobreza, SAT y seguridad. Esta distinción separa lo que el gobierno puede decidir ahora —financiar la integración y evaluación— de lo que requiere una etapa adicional de evidencia.</w:t>
      </w:r>
    </w:p>
    <w:p w14:paraId="2878938E"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br w:type="page"/>
      </w:r>
    </w:p>
    <w:p w14:paraId="34C16D14" w14:textId="77777777" w:rsidR="00347DB0" w:rsidRPr="008F664B" w:rsidRDefault="00000000">
      <w:pPr>
        <w:pStyle w:val="Ttulo1"/>
        <w:rPr>
          <w:rFonts w:ascii="Times New Roman" w:hAnsi="Times New Roman" w:cs="Times New Roman"/>
          <w:sz w:val="32"/>
          <w:szCs w:val="32"/>
          <w:lang w:val="es-CO"/>
        </w:rPr>
      </w:pPr>
      <w:r w:rsidRPr="008F664B">
        <w:rPr>
          <w:rFonts w:ascii="Times New Roman" w:hAnsi="Times New Roman" w:cs="Times New Roman"/>
          <w:sz w:val="32"/>
          <w:szCs w:val="32"/>
          <w:lang w:val="es-CO"/>
        </w:rPr>
        <w:lastRenderedPageBreak/>
        <w:t>1. Entendimiento del negocio</w:t>
      </w:r>
    </w:p>
    <w:p w14:paraId="7B825E78"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El problema se plantea para el gobierno del estado de Nueva York, pero las fuentes de arrestos y movilidad suministradas son de la ciudad de Nueva York. Por ello, la unidad operativa de esta entrega es la ciudad. Cualquier extrapolación al estado requeriría otras fuentes. El objetivo de negocio es reducir los daños asociados con siniestros viales y mejorar la gestión de arrestos mediante decisiones territoriales basadas en datos. Una caída de arrestos, por sí sola, no demuestra menor criminalidad: también puede reflejar cambios de patrullaje, aplicación de la ley o registro.</w:t>
      </w:r>
    </w:p>
    <w:p w14:paraId="536F295D"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 xml:space="preserve">Como contexto macroeconómico, la ciudad registró 8 804 190 residentes en el Censo de 2020. </w:t>
      </w:r>
      <w:proofErr w:type="spellStart"/>
      <w:r w:rsidRPr="008F664B">
        <w:rPr>
          <w:rFonts w:ascii="Times New Roman" w:hAnsi="Times New Roman" w:cs="Times New Roman"/>
          <w:lang w:val="es-CO"/>
        </w:rPr>
        <w:t>QuickFacts</w:t>
      </w:r>
      <w:proofErr w:type="spellEnd"/>
      <w:r w:rsidRPr="008F664B">
        <w:rPr>
          <w:rFonts w:ascii="Times New Roman" w:hAnsi="Times New Roman" w:cs="Times New Roman"/>
          <w:lang w:val="es-CO"/>
        </w:rPr>
        <w:t xml:space="preserve"> del </w:t>
      </w:r>
      <w:proofErr w:type="spellStart"/>
      <w:r w:rsidRPr="008F664B">
        <w:rPr>
          <w:rFonts w:ascii="Times New Roman" w:hAnsi="Times New Roman" w:cs="Times New Roman"/>
          <w:lang w:val="es-CO"/>
        </w:rPr>
        <w:t>Census</w:t>
      </w:r>
      <w:proofErr w:type="spellEnd"/>
      <w:r w:rsidRPr="008F664B">
        <w:rPr>
          <w:rFonts w:ascii="Times New Roman" w:hAnsi="Times New Roman" w:cs="Times New Roman"/>
          <w:lang w:val="es-CO"/>
        </w:rPr>
        <w:t xml:space="preserve"> Bureau informa ingreso mediano de hogares de USD 80 483 en dólares de 2024 para 2020–2024 y 17,9 % de personas en pobreza según su medida federal. El Departamento de Trabajo estatal publicó una tasa de desempleo desestacionalizada de 4,8 % para la ciudad en agosto de 2026. Son indicadores de contexto, con calendarios y definiciones distintas; ninguno explica causalmente los arrestos o siniestros.</w:t>
      </w:r>
    </w:p>
    <w:p w14:paraId="6A92B3B8"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El éxito futuro debe medirse con resultados y exposición: colisiones por periodo y lugar, lesiones graves y muertes cuando se incorpore la tabla de siniestros; arrestos por periodo y jurisdicción con control de cambios en registro y actividad policial. Los indicadores deben desagregarse con suficiente tamaño para proteger privacidad y evitar interpretaciones espurias. El gobierno puede usar análisis descriptivo para priorizar revisión de infraestructura vial, horarios y servicios preventivos, seguido de pilotos evaluados.</w:t>
      </w:r>
    </w:p>
    <w:p w14:paraId="19057901" w14:textId="77777777" w:rsidR="00347DB0" w:rsidRPr="008F664B" w:rsidRDefault="00000000">
      <w:pPr>
        <w:pStyle w:val="Ttulo2"/>
        <w:rPr>
          <w:rFonts w:ascii="Times New Roman" w:hAnsi="Times New Roman" w:cs="Times New Roman"/>
          <w:lang w:val="es-CO"/>
        </w:rPr>
      </w:pPr>
      <w:r w:rsidRPr="008F664B">
        <w:rPr>
          <w:rFonts w:ascii="Times New Roman" w:hAnsi="Times New Roman" w:cs="Times New Roman"/>
          <w:lang w:val="es-CO"/>
        </w:rPr>
        <w:t>Preguntas de negocio</w:t>
      </w:r>
    </w:p>
    <w:p w14:paraId="01FFE911"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¿En qué periodos y zonas se concentran los registros de arresto? ¿Qué tipos de vehículos y factores se reportan en colisiones? ¿Qué intervenciones viales caben en zonas de mayor riesgo una vez incluidos siniestros y exposición? ¿Cómo cambia una prioridad territorial al considerar contexto social sin convertir pobreza o educación en sustitutos de riesgo individual?</w:t>
      </w:r>
    </w:p>
    <w:p w14:paraId="519CF283"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 xml:space="preserve">La unidad territorial también importa. Un </w:t>
      </w:r>
      <w:proofErr w:type="spellStart"/>
      <w:r w:rsidRPr="008F664B">
        <w:rPr>
          <w:rFonts w:ascii="Times New Roman" w:hAnsi="Times New Roman" w:cs="Times New Roman"/>
          <w:lang w:val="es-CO"/>
        </w:rPr>
        <w:t>borough</w:t>
      </w:r>
      <w:proofErr w:type="spellEnd"/>
      <w:r w:rsidRPr="008F664B">
        <w:rPr>
          <w:rFonts w:ascii="Times New Roman" w:hAnsi="Times New Roman" w:cs="Times New Roman"/>
          <w:lang w:val="es-CO"/>
        </w:rPr>
        <w:t xml:space="preserve"> permite un primer resumen, pero puede ocultar diferencias entre barrios y vías. Un </w:t>
      </w:r>
      <w:proofErr w:type="spellStart"/>
      <w:r w:rsidRPr="008F664B">
        <w:rPr>
          <w:rFonts w:ascii="Times New Roman" w:hAnsi="Times New Roman" w:cs="Times New Roman"/>
          <w:lang w:val="es-CO"/>
        </w:rPr>
        <w:t>precinct</w:t>
      </w:r>
      <w:proofErr w:type="spellEnd"/>
      <w:r w:rsidRPr="008F664B">
        <w:rPr>
          <w:rFonts w:ascii="Times New Roman" w:hAnsi="Times New Roman" w:cs="Times New Roman"/>
          <w:lang w:val="es-CO"/>
        </w:rPr>
        <w:t xml:space="preserve"> describe jurisdicción policial y no equivale a una zona vial ni a un distrito escolar. Para decisiones de calle, el equipo necesitará geocodificación validada y una unidad de agregación estable. Debe evitar mapas de puntos de arresto o colisión que revelen ubicaciones sensibles y pueden magnificar diferencias de registro.</w:t>
      </w:r>
    </w:p>
    <w:p w14:paraId="0D10746C"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br w:type="page"/>
      </w:r>
    </w:p>
    <w:p w14:paraId="4B4EFBC5" w14:textId="77777777" w:rsidR="00347DB0" w:rsidRPr="008F664B" w:rsidRDefault="00000000">
      <w:pPr>
        <w:pStyle w:val="Ttulo1"/>
        <w:rPr>
          <w:rFonts w:ascii="Times New Roman" w:hAnsi="Times New Roman" w:cs="Times New Roman"/>
          <w:sz w:val="32"/>
          <w:szCs w:val="32"/>
        </w:rPr>
      </w:pPr>
      <w:r w:rsidRPr="008F664B">
        <w:rPr>
          <w:rFonts w:ascii="Times New Roman" w:hAnsi="Times New Roman" w:cs="Times New Roman"/>
          <w:sz w:val="32"/>
          <w:szCs w:val="32"/>
        </w:rPr>
        <w:lastRenderedPageBreak/>
        <w:t>2. Selección de fuentes y pertinencia</w:t>
      </w:r>
    </w:p>
    <w:tbl>
      <w:tblPr>
        <w:tblStyle w:val="Tablaconcuadrcula"/>
        <w:tblW w:w="0" w:type="auto"/>
        <w:jc w:val="center"/>
        <w:tblLook w:val="04A0" w:firstRow="1" w:lastRow="0" w:firstColumn="1" w:lastColumn="0" w:noHBand="0" w:noVBand="1"/>
      </w:tblPr>
      <w:tblGrid>
        <w:gridCol w:w="3255"/>
        <w:gridCol w:w="3255"/>
        <w:gridCol w:w="3255"/>
      </w:tblGrid>
      <w:tr w:rsidR="00347DB0" w:rsidRPr="008F664B" w14:paraId="61912F8F" w14:textId="77777777">
        <w:trPr>
          <w:jc w:val="center"/>
        </w:trPr>
        <w:tc>
          <w:tcPr>
            <w:tcW w:w="3255" w:type="dxa"/>
            <w:vAlign w:val="center"/>
          </w:tcPr>
          <w:p w14:paraId="301D98AC" w14:textId="77777777" w:rsidR="00347DB0" w:rsidRPr="008F664B" w:rsidRDefault="00000000">
            <w:pPr>
              <w:rPr>
                <w:rFonts w:ascii="Times New Roman" w:hAnsi="Times New Roman" w:cs="Times New Roman"/>
              </w:rPr>
            </w:pPr>
            <w:r w:rsidRPr="008F664B">
              <w:rPr>
                <w:rFonts w:ascii="Times New Roman" w:hAnsi="Times New Roman" w:cs="Times New Roman"/>
              </w:rPr>
              <w:t>Fuente</w:t>
            </w:r>
          </w:p>
        </w:tc>
        <w:tc>
          <w:tcPr>
            <w:tcW w:w="3255" w:type="dxa"/>
            <w:vAlign w:val="center"/>
          </w:tcPr>
          <w:p w14:paraId="7A76CBBB" w14:textId="77777777" w:rsidR="00347DB0" w:rsidRPr="008F664B" w:rsidRDefault="00000000">
            <w:pPr>
              <w:rPr>
                <w:rFonts w:ascii="Times New Roman" w:hAnsi="Times New Roman" w:cs="Times New Roman"/>
              </w:rPr>
            </w:pPr>
            <w:r w:rsidRPr="008F664B">
              <w:rPr>
                <w:rFonts w:ascii="Times New Roman" w:hAnsi="Times New Roman" w:cs="Times New Roman"/>
              </w:rPr>
              <w:t>Unidad y periodo</w:t>
            </w:r>
          </w:p>
        </w:tc>
        <w:tc>
          <w:tcPr>
            <w:tcW w:w="3255" w:type="dxa"/>
            <w:vAlign w:val="center"/>
          </w:tcPr>
          <w:p w14:paraId="3A72CF8D" w14:textId="77777777" w:rsidR="00347DB0" w:rsidRPr="008F664B" w:rsidRDefault="00000000">
            <w:pPr>
              <w:rPr>
                <w:rFonts w:ascii="Times New Roman" w:hAnsi="Times New Roman" w:cs="Times New Roman"/>
              </w:rPr>
            </w:pPr>
            <w:r w:rsidRPr="008F664B">
              <w:rPr>
                <w:rFonts w:ascii="Times New Roman" w:hAnsi="Times New Roman" w:cs="Times New Roman"/>
              </w:rPr>
              <w:t>Uso defendible</w:t>
            </w:r>
          </w:p>
        </w:tc>
      </w:tr>
      <w:tr w:rsidR="00347DB0" w:rsidRPr="0099348E" w14:paraId="7FF42D23" w14:textId="77777777">
        <w:trPr>
          <w:jc w:val="center"/>
        </w:trPr>
        <w:tc>
          <w:tcPr>
            <w:tcW w:w="3255" w:type="dxa"/>
            <w:vAlign w:val="center"/>
          </w:tcPr>
          <w:p w14:paraId="19DA6AE7" w14:textId="77777777" w:rsidR="00347DB0" w:rsidRPr="008F664B" w:rsidRDefault="00000000">
            <w:pPr>
              <w:rPr>
                <w:rFonts w:ascii="Times New Roman" w:hAnsi="Times New Roman" w:cs="Times New Roman"/>
              </w:rPr>
            </w:pPr>
            <w:r w:rsidRPr="008F664B">
              <w:rPr>
                <w:rFonts w:ascii="Times New Roman" w:hAnsi="Times New Roman" w:cs="Times New Roman"/>
              </w:rPr>
              <w:t>NYPD Arrest Data Year to Date, uip8-fykc</w:t>
            </w:r>
          </w:p>
        </w:tc>
        <w:tc>
          <w:tcPr>
            <w:tcW w:w="3255" w:type="dxa"/>
            <w:vAlign w:val="center"/>
          </w:tcPr>
          <w:p w14:paraId="6B43CD3F"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Arresto; actualización durante el año</w:t>
            </w:r>
          </w:p>
        </w:tc>
        <w:tc>
          <w:tcPr>
            <w:tcW w:w="3255" w:type="dxa"/>
            <w:vAlign w:val="center"/>
          </w:tcPr>
          <w:p w14:paraId="2325E5F8"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 xml:space="preserve">Describir fechas, categorías y </w:t>
            </w:r>
            <w:proofErr w:type="spellStart"/>
            <w:r w:rsidRPr="008F664B">
              <w:rPr>
                <w:rFonts w:ascii="Times New Roman" w:hAnsi="Times New Roman" w:cs="Times New Roman"/>
                <w:lang w:val="es-CO"/>
              </w:rPr>
              <w:t>borough</w:t>
            </w:r>
            <w:proofErr w:type="spellEnd"/>
            <w:r w:rsidRPr="008F664B">
              <w:rPr>
                <w:rFonts w:ascii="Times New Roman" w:hAnsi="Times New Roman" w:cs="Times New Roman"/>
                <w:lang w:val="es-CO"/>
              </w:rPr>
              <w:t xml:space="preserve"> del registro.</w:t>
            </w:r>
          </w:p>
        </w:tc>
      </w:tr>
      <w:tr w:rsidR="00347DB0" w:rsidRPr="0099348E" w14:paraId="00950461" w14:textId="77777777">
        <w:trPr>
          <w:jc w:val="center"/>
        </w:trPr>
        <w:tc>
          <w:tcPr>
            <w:tcW w:w="3255" w:type="dxa"/>
            <w:vAlign w:val="center"/>
          </w:tcPr>
          <w:p w14:paraId="557493F2" w14:textId="77777777" w:rsidR="00347DB0" w:rsidRPr="008F664B" w:rsidRDefault="00000000">
            <w:pPr>
              <w:rPr>
                <w:rFonts w:ascii="Times New Roman" w:hAnsi="Times New Roman" w:cs="Times New Roman"/>
              </w:rPr>
            </w:pPr>
            <w:proofErr w:type="spellStart"/>
            <w:r w:rsidRPr="008F664B">
              <w:rPr>
                <w:rFonts w:ascii="Times New Roman" w:hAnsi="Times New Roman" w:cs="Times New Roman"/>
              </w:rPr>
              <w:t>NYCgov</w:t>
            </w:r>
            <w:proofErr w:type="spellEnd"/>
            <w:r w:rsidRPr="008F664B">
              <w:rPr>
                <w:rFonts w:ascii="Times New Roman" w:hAnsi="Times New Roman" w:cs="Times New Roman"/>
              </w:rPr>
              <w:t xml:space="preserve"> Poverty Measure Data 2018, cts7-vksw</w:t>
            </w:r>
          </w:p>
        </w:tc>
        <w:tc>
          <w:tcPr>
            <w:tcW w:w="3255" w:type="dxa"/>
            <w:vAlign w:val="center"/>
          </w:tcPr>
          <w:p w14:paraId="745C8B0B" w14:textId="77777777" w:rsidR="00347DB0" w:rsidRPr="008F664B" w:rsidRDefault="00000000">
            <w:pPr>
              <w:rPr>
                <w:rFonts w:ascii="Times New Roman" w:hAnsi="Times New Roman" w:cs="Times New Roman"/>
              </w:rPr>
            </w:pPr>
            <w:r w:rsidRPr="008F664B">
              <w:rPr>
                <w:rFonts w:ascii="Times New Roman" w:hAnsi="Times New Roman" w:cs="Times New Roman"/>
              </w:rPr>
              <w:t>Persona; 2018</w:t>
            </w:r>
          </w:p>
        </w:tc>
        <w:tc>
          <w:tcPr>
            <w:tcW w:w="3255" w:type="dxa"/>
            <w:vAlign w:val="center"/>
          </w:tcPr>
          <w:p w14:paraId="1D4F26ED"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Contexto socioeconómico con definiciones y pesos.</w:t>
            </w:r>
          </w:p>
        </w:tc>
      </w:tr>
      <w:tr w:rsidR="00347DB0" w:rsidRPr="0099348E" w14:paraId="6ACC16D5" w14:textId="77777777">
        <w:trPr>
          <w:jc w:val="center"/>
        </w:trPr>
        <w:tc>
          <w:tcPr>
            <w:tcW w:w="3255" w:type="dxa"/>
            <w:vAlign w:val="center"/>
          </w:tcPr>
          <w:p w14:paraId="6FD5AC24" w14:textId="77777777" w:rsidR="00347DB0" w:rsidRPr="008F664B" w:rsidRDefault="00000000">
            <w:pPr>
              <w:rPr>
                <w:rFonts w:ascii="Times New Roman" w:hAnsi="Times New Roman" w:cs="Times New Roman"/>
              </w:rPr>
            </w:pPr>
            <w:r w:rsidRPr="008F664B">
              <w:rPr>
                <w:rFonts w:ascii="Times New Roman" w:hAnsi="Times New Roman" w:cs="Times New Roman"/>
              </w:rPr>
              <w:t>Motor Vehicle Collisions Vehicles, bm4k-52h4</w:t>
            </w:r>
          </w:p>
        </w:tc>
        <w:tc>
          <w:tcPr>
            <w:tcW w:w="3255" w:type="dxa"/>
            <w:vAlign w:val="center"/>
          </w:tcPr>
          <w:p w14:paraId="7339D60A" w14:textId="77777777" w:rsidR="00347DB0" w:rsidRPr="008F664B" w:rsidRDefault="00000000">
            <w:pPr>
              <w:rPr>
                <w:rFonts w:ascii="Times New Roman" w:hAnsi="Times New Roman" w:cs="Times New Roman"/>
              </w:rPr>
            </w:pPr>
            <w:r w:rsidRPr="008F664B">
              <w:rPr>
                <w:rFonts w:ascii="Times New Roman" w:hAnsi="Times New Roman" w:cs="Times New Roman"/>
              </w:rPr>
              <w:t>Vehículo participante; serie histórica</w:t>
            </w:r>
          </w:p>
        </w:tc>
        <w:tc>
          <w:tcPr>
            <w:tcW w:w="3255" w:type="dxa"/>
            <w:vAlign w:val="center"/>
          </w:tcPr>
          <w:p w14:paraId="0CD537D8"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 xml:space="preserve">Explorar factores, tipo de vehículo y agrupar por </w:t>
            </w:r>
            <w:proofErr w:type="spellStart"/>
            <w:r w:rsidRPr="008F664B">
              <w:rPr>
                <w:rFonts w:ascii="Times New Roman" w:hAnsi="Times New Roman" w:cs="Times New Roman"/>
                <w:lang w:val="es-CO"/>
              </w:rPr>
              <w:t>collision_id</w:t>
            </w:r>
            <w:proofErr w:type="spellEnd"/>
            <w:r w:rsidRPr="008F664B">
              <w:rPr>
                <w:rFonts w:ascii="Times New Roman" w:hAnsi="Times New Roman" w:cs="Times New Roman"/>
                <w:lang w:val="es-CO"/>
              </w:rPr>
              <w:t>.</w:t>
            </w:r>
          </w:p>
        </w:tc>
      </w:tr>
      <w:tr w:rsidR="00347DB0" w:rsidRPr="0099348E" w14:paraId="78DC1EC1" w14:textId="77777777">
        <w:trPr>
          <w:jc w:val="center"/>
        </w:trPr>
        <w:tc>
          <w:tcPr>
            <w:tcW w:w="3255" w:type="dxa"/>
            <w:vAlign w:val="center"/>
          </w:tcPr>
          <w:p w14:paraId="3294E084" w14:textId="77777777" w:rsidR="00347DB0" w:rsidRPr="008F664B" w:rsidRDefault="00000000">
            <w:pPr>
              <w:rPr>
                <w:rFonts w:ascii="Times New Roman" w:hAnsi="Times New Roman" w:cs="Times New Roman"/>
              </w:rPr>
            </w:pPr>
            <w:r w:rsidRPr="008F664B">
              <w:rPr>
                <w:rFonts w:ascii="Times New Roman" w:hAnsi="Times New Roman" w:cs="Times New Roman"/>
              </w:rPr>
              <w:t>2012 SAT Results, f9bf-2cp4</w:t>
            </w:r>
          </w:p>
        </w:tc>
        <w:tc>
          <w:tcPr>
            <w:tcW w:w="3255" w:type="dxa"/>
            <w:vAlign w:val="center"/>
          </w:tcPr>
          <w:p w14:paraId="1475FA9A" w14:textId="77777777" w:rsidR="00347DB0" w:rsidRPr="008F664B" w:rsidRDefault="00000000">
            <w:pPr>
              <w:rPr>
                <w:rFonts w:ascii="Times New Roman" w:hAnsi="Times New Roman" w:cs="Times New Roman"/>
              </w:rPr>
            </w:pPr>
            <w:r w:rsidRPr="008F664B">
              <w:rPr>
                <w:rFonts w:ascii="Times New Roman" w:hAnsi="Times New Roman" w:cs="Times New Roman"/>
              </w:rPr>
              <w:t>Escuela; 2012</w:t>
            </w:r>
          </w:p>
        </w:tc>
        <w:tc>
          <w:tcPr>
            <w:tcW w:w="3255" w:type="dxa"/>
            <w:vAlign w:val="center"/>
          </w:tcPr>
          <w:p w14:paraId="0D1BA6D6"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Antecedente educativo, sin comparación directa con 2024.</w:t>
            </w:r>
          </w:p>
        </w:tc>
      </w:tr>
      <w:tr w:rsidR="00347DB0" w:rsidRPr="0099348E" w14:paraId="177D1665" w14:textId="77777777">
        <w:trPr>
          <w:jc w:val="center"/>
        </w:trPr>
        <w:tc>
          <w:tcPr>
            <w:tcW w:w="3255" w:type="dxa"/>
            <w:vAlign w:val="center"/>
          </w:tcPr>
          <w:p w14:paraId="2F94C91A" w14:textId="77777777" w:rsidR="00347DB0" w:rsidRPr="008F664B" w:rsidRDefault="00000000">
            <w:pPr>
              <w:rPr>
                <w:rFonts w:ascii="Times New Roman" w:hAnsi="Times New Roman" w:cs="Times New Roman"/>
              </w:rPr>
            </w:pPr>
            <w:r w:rsidRPr="008F664B">
              <w:rPr>
                <w:rFonts w:ascii="Times New Roman" w:hAnsi="Times New Roman" w:cs="Times New Roman"/>
              </w:rPr>
              <w:t>SAT Suite Report New York 2024</w:t>
            </w:r>
          </w:p>
        </w:tc>
        <w:tc>
          <w:tcPr>
            <w:tcW w:w="3255" w:type="dxa"/>
            <w:vAlign w:val="center"/>
          </w:tcPr>
          <w:p w14:paraId="79F3AF00"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Estado y cohorte de 2024; PDF</w:t>
            </w:r>
          </w:p>
        </w:tc>
        <w:tc>
          <w:tcPr>
            <w:tcW w:w="3255" w:type="dxa"/>
            <w:vAlign w:val="center"/>
          </w:tcPr>
          <w:p w14:paraId="148D9AEC"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Contexto reciente, no microdatos escolares de NYC.</w:t>
            </w:r>
          </w:p>
        </w:tc>
      </w:tr>
    </w:tbl>
    <w:p w14:paraId="34D0DF2F"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Se usan los cuatro enlaces de datos suministrados, contando como cuarto el reporte educativo de 2012 y tratando el PDF 2024 como actualización contextual. Los metadatos oficiales se guardaron junto con extractos reproducibles. La fecha exacta de extracción y los recuentos del API constan en el manifiesto; un recuento del API puede cambiar después del corte.</w:t>
      </w:r>
    </w:p>
    <w:p w14:paraId="4C0ED448"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 xml:space="preserve">Para el indicador de accidentes, la tabla obligatoria de vehículos no contiene por sí sola todos los atributos del siniestro ni la localización que exige la decisión territorial. Se propone complementar con Motor </w:t>
      </w:r>
      <w:proofErr w:type="spellStart"/>
      <w:r w:rsidRPr="008F664B">
        <w:rPr>
          <w:rFonts w:ascii="Times New Roman" w:hAnsi="Times New Roman" w:cs="Times New Roman"/>
          <w:lang w:val="es-CO"/>
        </w:rPr>
        <w:t>Vehicle</w:t>
      </w:r>
      <w:proofErr w:type="spellEnd"/>
      <w:r w:rsidRPr="008F664B">
        <w:rPr>
          <w:rFonts w:ascii="Times New Roman" w:hAnsi="Times New Roman" w:cs="Times New Roman"/>
          <w:lang w:val="es-CO"/>
        </w:rPr>
        <w:t xml:space="preserve"> </w:t>
      </w:r>
      <w:proofErr w:type="spellStart"/>
      <w:r w:rsidRPr="008F664B">
        <w:rPr>
          <w:rFonts w:ascii="Times New Roman" w:hAnsi="Times New Roman" w:cs="Times New Roman"/>
          <w:lang w:val="es-CO"/>
        </w:rPr>
        <w:t>Collisions</w:t>
      </w:r>
      <w:proofErr w:type="spellEnd"/>
      <w:r w:rsidRPr="008F664B">
        <w:rPr>
          <w:rFonts w:ascii="Times New Roman" w:hAnsi="Times New Roman" w:cs="Times New Roman"/>
          <w:lang w:val="es-CO"/>
        </w:rPr>
        <w:t xml:space="preserve"> – </w:t>
      </w:r>
      <w:proofErr w:type="spellStart"/>
      <w:r w:rsidRPr="008F664B">
        <w:rPr>
          <w:rFonts w:ascii="Times New Roman" w:hAnsi="Times New Roman" w:cs="Times New Roman"/>
          <w:lang w:val="es-CO"/>
        </w:rPr>
        <w:t>Crashes</w:t>
      </w:r>
      <w:proofErr w:type="spellEnd"/>
      <w:r w:rsidRPr="008F664B">
        <w:rPr>
          <w:rFonts w:ascii="Times New Roman" w:hAnsi="Times New Roman" w:cs="Times New Roman"/>
          <w:lang w:val="es-CO"/>
        </w:rPr>
        <w:t xml:space="preserve">, que relaciona </w:t>
      </w:r>
      <w:proofErr w:type="spellStart"/>
      <w:r w:rsidRPr="008F664B">
        <w:rPr>
          <w:rFonts w:ascii="Times New Roman" w:hAnsi="Times New Roman" w:cs="Times New Roman"/>
          <w:lang w:val="es-CO"/>
        </w:rPr>
        <w:t>collision_id</w:t>
      </w:r>
      <w:proofErr w:type="spellEnd"/>
      <w:r w:rsidRPr="008F664B">
        <w:rPr>
          <w:rFonts w:ascii="Times New Roman" w:hAnsi="Times New Roman" w:cs="Times New Roman"/>
          <w:lang w:val="es-CO"/>
        </w:rPr>
        <w:t xml:space="preserve"> con un evento. No forma parte de los cuatro extractos analizados aquí. El total de filas de vehículos nunca debe presentarse como cantidad de accidentes.</w:t>
      </w:r>
    </w:p>
    <w:p w14:paraId="6FF2AF8F"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La fuente SAT 2012 puede contener celdas suprimidas o no numéricas, y su lectura requiere conversión controlada. El informe 2024 del College Board reporta 127 993 participantes SAT de la cohorte de graduados y una participación de 61 % en el estado. El propio informe advierte que la participación y composición afectan comparaciones, y que no reemplaza las estadísticas oficiales estatales de exámenes. Estos valores no describen exclusivamente la ciudad.</w:t>
      </w:r>
    </w:p>
    <w:p w14:paraId="4C46063F"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 xml:space="preserve">La pertinencia se evaluó con cinco criterios: relación con la pregunta, unidad de observación, cobertura temporal, cobertura geográfica y posibilidad de enlazar mediante una clave legítima. Arrestos responde directamente al primer indicador. </w:t>
      </w:r>
      <w:proofErr w:type="spellStart"/>
      <w:r w:rsidRPr="008F664B">
        <w:rPr>
          <w:rFonts w:ascii="Times New Roman" w:hAnsi="Times New Roman" w:cs="Times New Roman"/>
          <w:lang w:val="es-CO"/>
        </w:rPr>
        <w:t>Vehicles</w:t>
      </w:r>
      <w:proofErr w:type="spellEnd"/>
      <w:r w:rsidRPr="008F664B">
        <w:rPr>
          <w:rFonts w:ascii="Times New Roman" w:hAnsi="Times New Roman" w:cs="Times New Roman"/>
          <w:lang w:val="es-CO"/>
        </w:rPr>
        <w:t xml:space="preserve"> contribuye a describir circunstancias de movilidad, pero necesita </w:t>
      </w:r>
      <w:proofErr w:type="spellStart"/>
      <w:r w:rsidRPr="008F664B">
        <w:rPr>
          <w:rFonts w:ascii="Times New Roman" w:hAnsi="Times New Roman" w:cs="Times New Roman"/>
          <w:lang w:val="es-CO"/>
        </w:rPr>
        <w:t>Crashes</w:t>
      </w:r>
      <w:proofErr w:type="spellEnd"/>
      <w:r w:rsidRPr="008F664B">
        <w:rPr>
          <w:rFonts w:ascii="Times New Roman" w:hAnsi="Times New Roman" w:cs="Times New Roman"/>
          <w:lang w:val="es-CO"/>
        </w:rPr>
        <w:t xml:space="preserve"> para el segundo. Pobreza y SAT contextualizan condiciones sociales; no se incorporan como predictores de riesgo individual ni se usan para explicar retrospectivamente eventos de 2026. Cada fuente mantiene su definición y sus limitaciones en el catálogo.</w:t>
      </w:r>
    </w:p>
    <w:p w14:paraId="356A7E1F"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br w:type="page"/>
      </w:r>
    </w:p>
    <w:p w14:paraId="51753FEE" w14:textId="77777777" w:rsidR="00347DB0" w:rsidRPr="008F664B" w:rsidRDefault="00000000">
      <w:pPr>
        <w:pStyle w:val="Ttulo1"/>
        <w:rPr>
          <w:rFonts w:ascii="Times New Roman" w:hAnsi="Times New Roman" w:cs="Times New Roman"/>
          <w:sz w:val="32"/>
          <w:szCs w:val="32"/>
          <w:lang w:val="es-CO"/>
        </w:rPr>
      </w:pPr>
      <w:r w:rsidRPr="008F664B">
        <w:rPr>
          <w:rFonts w:ascii="Times New Roman" w:hAnsi="Times New Roman" w:cs="Times New Roman"/>
          <w:sz w:val="32"/>
          <w:szCs w:val="32"/>
          <w:lang w:val="es-CO"/>
        </w:rPr>
        <w:lastRenderedPageBreak/>
        <w:t>3. Preguntas analíticas y criterios de éxito</w:t>
      </w:r>
    </w:p>
    <w:p w14:paraId="1A22710B"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La primera fase es descriptiva. El análisis debe producir un inventario de campos, calidad, cobertura, unidades y posibilidades de integración. Un resultado de esta fase es “apto” solo si especifica numerador, denominador, periodo, geografía y calidad de la fuente. La meta no es predecir personas que serán arrestadas ni clasificar escuelas como causantes de seguridad pública.</w:t>
      </w:r>
    </w:p>
    <w:tbl>
      <w:tblPr>
        <w:tblStyle w:val="Tablaconcuadrcula"/>
        <w:tblW w:w="0" w:type="auto"/>
        <w:jc w:val="center"/>
        <w:tblLook w:val="04A0" w:firstRow="1" w:lastRow="0" w:firstColumn="1" w:lastColumn="0" w:noHBand="0" w:noVBand="1"/>
      </w:tblPr>
      <w:tblGrid>
        <w:gridCol w:w="3255"/>
        <w:gridCol w:w="3255"/>
        <w:gridCol w:w="3255"/>
      </w:tblGrid>
      <w:tr w:rsidR="00347DB0" w:rsidRPr="008F664B" w14:paraId="73C7FD87" w14:textId="77777777">
        <w:trPr>
          <w:jc w:val="center"/>
        </w:trPr>
        <w:tc>
          <w:tcPr>
            <w:tcW w:w="3255" w:type="dxa"/>
            <w:vAlign w:val="center"/>
          </w:tcPr>
          <w:p w14:paraId="365775D5" w14:textId="77777777" w:rsidR="00347DB0" w:rsidRPr="008F664B" w:rsidRDefault="00000000">
            <w:pPr>
              <w:rPr>
                <w:rFonts w:ascii="Times New Roman" w:hAnsi="Times New Roman" w:cs="Times New Roman"/>
              </w:rPr>
            </w:pPr>
            <w:proofErr w:type="spellStart"/>
            <w:r w:rsidRPr="008F664B">
              <w:rPr>
                <w:rFonts w:ascii="Times New Roman" w:hAnsi="Times New Roman" w:cs="Times New Roman"/>
              </w:rPr>
              <w:t>Pregunta</w:t>
            </w:r>
            <w:proofErr w:type="spellEnd"/>
          </w:p>
        </w:tc>
        <w:tc>
          <w:tcPr>
            <w:tcW w:w="3255" w:type="dxa"/>
            <w:vAlign w:val="center"/>
          </w:tcPr>
          <w:p w14:paraId="5450471E" w14:textId="77777777" w:rsidR="00347DB0" w:rsidRPr="008F664B" w:rsidRDefault="00000000">
            <w:pPr>
              <w:rPr>
                <w:rFonts w:ascii="Times New Roman" w:hAnsi="Times New Roman" w:cs="Times New Roman"/>
              </w:rPr>
            </w:pPr>
            <w:r w:rsidRPr="008F664B">
              <w:rPr>
                <w:rFonts w:ascii="Times New Roman" w:hAnsi="Times New Roman" w:cs="Times New Roman"/>
              </w:rPr>
              <w:t>Indicador / comprobación</w:t>
            </w:r>
          </w:p>
        </w:tc>
        <w:tc>
          <w:tcPr>
            <w:tcW w:w="3255" w:type="dxa"/>
            <w:vAlign w:val="center"/>
          </w:tcPr>
          <w:p w14:paraId="26C52277" w14:textId="77777777" w:rsidR="00347DB0" w:rsidRPr="008F664B" w:rsidRDefault="00000000">
            <w:pPr>
              <w:rPr>
                <w:rFonts w:ascii="Times New Roman" w:hAnsi="Times New Roman" w:cs="Times New Roman"/>
              </w:rPr>
            </w:pPr>
            <w:r w:rsidRPr="008F664B">
              <w:rPr>
                <w:rFonts w:ascii="Times New Roman" w:hAnsi="Times New Roman" w:cs="Times New Roman"/>
              </w:rPr>
              <w:t>Decisión asociada</w:t>
            </w:r>
          </w:p>
        </w:tc>
      </w:tr>
      <w:tr w:rsidR="00347DB0" w:rsidRPr="0099348E" w14:paraId="00C86592" w14:textId="77777777">
        <w:trPr>
          <w:jc w:val="center"/>
        </w:trPr>
        <w:tc>
          <w:tcPr>
            <w:tcW w:w="3255" w:type="dxa"/>
            <w:vAlign w:val="center"/>
          </w:tcPr>
          <w:p w14:paraId="5A561D20" w14:textId="77777777" w:rsidR="00347DB0" w:rsidRPr="008F664B" w:rsidRDefault="00000000">
            <w:pPr>
              <w:rPr>
                <w:rFonts w:ascii="Times New Roman" w:hAnsi="Times New Roman" w:cs="Times New Roman"/>
              </w:rPr>
            </w:pPr>
            <w:r w:rsidRPr="008F664B">
              <w:rPr>
                <w:rFonts w:ascii="Times New Roman" w:hAnsi="Times New Roman" w:cs="Times New Roman"/>
              </w:rPr>
              <w:t>Concentración de arrestos</w:t>
            </w:r>
          </w:p>
        </w:tc>
        <w:tc>
          <w:tcPr>
            <w:tcW w:w="3255" w:type="dxa"/>
            <w:vAlign w:val="center"/>
          </w:tcPr>
          <w:p w14:paraId="34A842D8"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 xml:space="preserve">Recuento distinto de </w:t>
            </w:r>
            <w:proofErr w:type="spellStart"/>
            <w:r w:rsidRPr="008F664B">
              <w:rPr>
                <w:rFonts w:ascii="Times New Roman" w:hAnsi="Times New Roman" w:cs="Times New Roman"/>
                <w:lang w:val="es-CO"/>
              </w:rPr>
              <w:t>arrest_key</w:t>
            </w:r>
            <w:proofErr w:type="spellEnd"/>
            <w:r w:rsidRPr="008F664B">
              <w:rPr>
                <w:rFonts w:ascii="Times New Roman" w:hAnsi="Times New Roman" w:cs="Times New Roman"/>
                <w:lang w:val="es-CO"/>
              </w:rPr>
              <w:t xml:space="preserve"> por mes y </w:t>
            </w:r>
            <w:proofErr w:type="spellStart"/>
            <w:r w:rsidRPr="008F664B">
              <w:rPr>
                <w:rFonts w:ascii="Times New Roman" w:hAnsi="Times New Roman" w:cs="Times New Roman"/>
                <w:lang w:val="es-CO"/>
              </w:rPr>
              <w:t>borough</w:t>
            </w:r>
            <w:proofErr w:type="spellEnd"/>
            <w:r w:rsidRPr="008F664B">
              <w:rPr>
                <w:rFonts w:ascii="Times New Roman" w:hAnsi="Times New Roman" w:cs="Times New Roman"/>
                <w:lang w:val="es-CO"/>
              </w:rPr>
              <w:t>; cobertura y nulos</w:t>
            </w:r>
          </w:p>
        </w:tc>
        <w:tc>
          <w:tcPr>
            <w:tcW w:w="3255" w:type="dxa"/>
            <w:vAlign w:val="center"/>
          </w:tcPr>
          <w:p w14:paraId="361939BA"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Definir dónde revisar procesos y servicios.</w:t>
            </w:r>
          </w:p>
        </w:tc>
      </w:tr>
      <w:tr w:rsidR="00347DB0" w:rsidRPr="0099348E" w14:paraId="3598A807" w14:textId="77777777">
        <w:trPr>
          <w:jc w:val="center"/>
        </w:trPr>
        <w:tc>
          <w:tcPr>
            <w:tcW w:w="3255" w:type="dxa"/>
            <w:vAlign w:val="center"/>
          </w:tcPr>
          <w:p w14:paraId="22ED5314" w14:textId="77777777" w:rsidR="00347DB0" w:rsidRPr="008F664B" w:rsidRDefault="00000000">
            <w:pPr>
              <w:rPr>
                <w:rFonts w:ascii="Times New Roman" w:hAnsi="Times New Roman" w:cs="Times New Roman"/>
              </w:rPr>
            </w:pPr>
            <w:proofErr w:type="spellStart"/>
            <w:r w:rsidRPr="008F664B">
              <w:rPr>
                <w:rFonts w:ascii="Times New Roman" w:hAnsi="Times New Roman" w:cs="Times New Roman"/>
              </w:rPr>
              <w:t>Concentración</w:t>
            </w:r>
            <w:proofErr w:type="spellEnd"/>
            <w:r w:rsidRPr="008F664B">
              <w:rPr>
                <w:rFonts w:ascii="Times New Roman" w:hAnsi="Times New Roman" w:cs="Times New Roman"/>
              </w:rPr>
              <w:t xml:space="preserve"> de </w:t>
            </w:r>
            <w:proofErr w:type="spellStart"/>
            <w:r w:rsidRPr="008F664B">
              <w:rPr>
                <w:rFonts w:ascii="Times New Roman" w:hAnsi="Times New Roman" w:cs="Times New Roman"/>
              </w:rPr>
              <w:t>siniestros</w:t>
            </w:r>
            <w:proofErr w:type="spellEnd"/>
          </w:p>
        </w:tc>
        <w:tc>
          <w:tcPr>
            <w:tcW w:w="3255" w:type="dxa"/>
            <w:vAlign w:val="center"/>
          </w:tcPr>
          <w:p w14:paraId="0598F339"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 xml:space="preserve">Recuento distinto de </w:t>
            </w:r>
            <w:proofErr w:type="spellStart"/>
            <w:r w:rsidRPr="008F664B">
              <w:rPr>
                <w:rFonts w:ascii="Times New Roman" w:hAnsi="Times New Roman" w:cs="Times New Roman"/>
                <w:lang w:val="es-CO"/>
              </w:rPr>
              <w:t>collision_id</w:t>
            </w:r>
            <w:proofErr w:type="spellEnd"/>
            <w:r w:rsidRPr="008F664B">
              <w:rPr>
                <w:rFonts w:ascii="Times New Roman" w:hAnsi="Times New Roman" w:cs="Times New Roman"/>
                <w:lang w:val="es-CO"/>
              </w:rPr>
              <w:t xml:space="preserve">; validar con </w:t>
            </w:r>
            <w:proofErr w:type="spellStart"/>
            <w:r w:rsidRPr="008F664B">
              <w:rPr>
                <w:rFonts w:ascii="Times New Roman" w:hAnsi="Times New Roman" w:cs="Times New Roman"/>
                <w:lang w:val="es-CO"/>
              </w:rPr>
              <w:t>Crashes</w:t>
            </w:r>
            <w:proofErr w:type="spellEnd"/>
          </w:p>
        </w:tc>
        <w:tc>
          <w:tcPr>
            <w:tcW w:w="3255" w:type="dxa"/>
            <w:vAlign w:val="center"/>
          </w:tcPr>
          <w:p w14:paraId="57B77F3A"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Seleccionar zonas para auditoría vial.</w:t>
            </w:r>
          </w:p>
        </w:tc>
      </w:tr>
      <w:tr w:rsidR="00347DB0" w:rsidRPr="0099348E" w14:paraId="12E7268F" w14:textId="77777777">
        <w:trPr>
          <w:jc w:val="center"/>
        </w:trPr>
        <w:tc>
          <w:tcPr>
            <w:tcW w:w="3255" w:type="dxa"/>
            <w:vAlign w:val="center"/>
          </w:tcPr>
          <w:p w14:paraId="3C72EF82" w14:textId="77777777" w:rsidR="00347DB0" w:rsidRPr="008F664B" w:rsidRDefault="00000000">
            <w:pPr>
              <w:rPr>
                <w:rFonts w:ascii="Times New Roman" w:hAnsi="Times New Roman" w:cs="Times New Roman"/>
              </w:rPr>
            </w:pPr>
            <w:proofErr w:type="spellStart"/>
            <w:r w:rsidRPr="008F664B">
              <w:rPr>
                <w:rFonts w:ascii="Times New Roman" w:hAnsi="Times New Roman" w:cs="Times New Roman"/>
              </w:rPr>
              <w:t>Composición</w:t>
            </w:r>
            <w:proofErr w:type="spellEnd"/>
            <w:r w:rsidRPr="008F664B">
              <w:rPr>
                <w:rFonts w:ascii="Times New Roman" w:hAnsi="Times New Roman" w:cs="Times New Roman"/>
              </w:rPr>
              <w:t xml:space="preserve"> de </w:t>
            </w:r>
            <w:proofErr w:type="spellStart"/>
            <w:r w:rsidRPr="008F664B">
              <w:rPr>
                <w:rFonts w:ascii="Times New Roman" w:hAnsi="Times New Roman" w:cs="Times New Roman"/>
              </w:rPr>
              <w:t>vehículos</w:t>
            </w:r>
            <w:proofErr w:type="spellEnd"/>
          </w:p>
        </w:tc>
        <w:tc>
          <w:tcPr>
            <w:tcW w:w="3255" w:type="dxa"/>
            <w:vAlign w:val="center"/>
          </w:tcPr>
          <w:p w14:paraId="205B1556"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Distribución de tipos y factores reportados</w:t>
            </w:r>
          </w:p>
        </w:tc>
        <w:tc>
          <w:tcPr>
            <w:tcW w:w="3255" w:type="dxa"/>
            <w:vAlign w:val="center"/>
          </w:tcPr>
          <w:p w14:paraId="614E462D"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Diseñar hipótesis de prevención vial.</w:t>
            </w:r>
          </w:p>
        </w:tc>
      </w:tr>
      <w:tr w:rsidR="00347DB0" w:rsidRPr="0099348E" w14:paraId="0FD91B4B" w14:textId="77777777">
        <w:trPr>
          <w:jc w:val="center"/>
        </w:trPr>
        <w:tc>
          <w:tcPr>
            <w:tcW w:w="3255" w:type="dxa"/>
            <w:vAlign w:val="center"/>
          </w:tcPr>
          <w:p w14:paraId="48BEF93E" w14:textId="77777777" w:rsidR="00347DB0" w:rsidRPr="008F664B" w:rsidRDefault="00000000">
            <w:pPr>
              <w:rPr>
                <w:rFonts w:ascii="Times New Roman" w:hAnsi="Times New Roman" w:cs="Times New Roman"/>
              </w:rPr>
            </w:pPr>
            <w:proofErr w:type="spellStart"/>
            <w:r w:rsidRPr="008F664B">
              <w:rPr>
                <w:rFonts w:ascii="Times New Roman" w:hAnsi="Times New Roman" w:cs="Times New Roman"/>
              </w:rPr>
              <w:t>Desigualdad</w:t>
            </w:r>
            <w:proofErr w:type="spellEnd"/>
            <w:r w:rsidRPr="008F664B">
              <w:rPr>
                <w:rFonts w:ascii="Times New Roman" w:hAnsi="Times New Roman" w:cs="Times New Roman"/>
              </w:rPr>
              <w:t xml:space="preserve"> territorial</w:t>
            </w:r>
          </w:p>
        </w:tc>
        <w:tc>
          <w:tcPr>
            <w:tcW w:w="3255" w:type="dxa"/>
            <w:vAlign w:val="center"/>
          </w:tcPr>
          <w:p w14:paraId="616C8953"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Pobreza ponderada y educación con calendarios compatibles</w:t>
            </w:r>
          </w:p>
        </w:tc>
        <w:tc>
          <w:tcPr>
            <w:tcW w:w="3255" w:type="dxa"/>
            <w:vAlign w:val="center"/>
          </w:tcPr>
          <w:p w14:paraId="1BDD3223"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Revisar equidad, sin inferir causalidad individual.</w:t>
            </w:r>
          </w:p>
        </w:tc>
      </w:tr>
    </w:tbl>
    <w:p w14:paraId="16F8D707"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Para una fase posterior, el criterio de evaluación de pilotos debe predefinirse antes de intervenir: comparación de periodos equivalentes, grupos territoriales comparables, indicador de lesiones o daños, y seguimiento de cambios en exposición. Una reducción aparente del número de registros sin control de cambios administrativos no basta. La priorización tendrá revisión humana y una justificación pública de criterios.</w:t>
      </w:r>
    </w:p>
    <w:p w14:paraId="635DE5A8" w14:textId="77777777" w:rsidR="00347DB0" w:rsidRPr="008F664B" w:rsidRDefault="00000000">
      <w:pPr>
        <w:pStyle w:val="Ttulo2"/>
        <w:rPr>
          <w:rFonts w:ascii="Times New Roman" w:hAnsi="Times New Roman" w:cs="Times New Roman"/>
          <w:lang w:val="es-CO"/>
        </w:rPr>
      </w:pPr>
      <w:r w:rsidRPr="008F664B">
        <w:rPr>
          <w:rFonts w:ascii="Times New Roman" w:hAnsi="Times New Roman" w:cs="Times New Roman"/>
          <w:lang w:val="es-CO"/>
        </w:rPr>
        <w:t>Hipótesis, no resultados</w:t>
      </w:r>
    </w:p>
    <w:p w14:paraId="24404E20" w14:textId="70B1F063" w:rsidR="00347DB0" w:rsidRPr="008F664B" w:rsidRDefault="00000000">
      <w:pPr>
        <w:rPr>
          <w:rFonts w:ascii="Times New Roman" w:hAnsi="Times New Roman" w:cs="Times New Roman"/>
          <w:lang w:val="es-CO"/>
        </w:rPr>
      </w:pPr>
      <w:r w:rsidRPr="008F664B">
        <w:rPr>
          <w:rFonts w:ascii="Times New Roman" w:hAnsi="Times New Roman" w:cs="Times New Roman"/>
          <w:lang w:val="es-CO"/>
        </w:rPr>
        <w:t xml:space="preserve">Podrían existir horarios con concentración de colisiones vinculadas a ciertas maniobras o tipos de vehículo. Podrían variar los patrones de arresto entre </w:t>
      </w:r>
      <w:proofErr w:type="spellStart"/>
      <w:r w:rsidRPr="008F664B">
        <w:rPr>
          <w:rFonts w:ascii="Times New Roman" w:hAnsi="Times New Roman" w:cs="Times New Roman"/>
          <w:lang w:val="es-CO"/>
        </w:rPr>
        <w:t>boroughs</w:t>
      </w:r>
      <w:proofErr w:type="spellEnd"/>
      <w:r w:rsidRPr="008F664B">
        <w:rPr>
          <w:rFonts w:ascii="Times New Roman" w:hAnsi="Times New Roman" w:cs="Times New Roman"/>
          <w:lang w:val="es-CO"/>
        </w:rPr>
        <w:t>. También podría haber correlaciones territoriales entre condiciones socioeconómicas e indicadores de seguridad. Ninguna de estas hipótesis se afirma como hallazgo mientras no se ejecute el análisis de población completa, se estandaricen calendarios y se controlen exposiciones.</w:t>
      </w:r>
      <w:r w:rsidR="0099348E">
        <w:rPr>
          <w:rFonts w:ascii="Times New Roman" w:hAnsi="Times New Roman" w:cs="Times New Roman"/>
          <w:lang w:val="es-CO"/>
        </w:rPr>
        <w:t xml:space="preserve"> Pero nos permite fomentar un método científico para tener un indicador inicial para poder encaminar el estudio de manera próspera</w:t>
      </w:r>
    </w:p>
    <w:p w14:paraId="5201F146"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 xml:space="preserve">La fórmula base de un conteo mensual de arrestos es el número de claves </w:t>
      </w:r>
      <w:proofErr w:type="spellStart"/>
      <w:r w:rsidRPr="008F664B">
        <w:rPr>
          <w:rFonts w:ascii="Times New Roman" w:hAnsi="Times New Roman" w:cs="Times New Roman"/>
          <w:lang w:val="es-CO"/>
        </w:rPr>
        <w:t>arrest_key</w:t>
      </w:r>
      <w:proofErr w:type="spellEnd"/>
      <w:r w:rsidRPr="008F664B">
        <w:rPr>
          <w:rFonts w:ascii="Times New Roman" w:hAnsi="Times New Roman" w:cs="Times New Roman"/>
          <w:lang w:val="es-CO"/>
        </w:rPr>
        <w:t xml:space="preserve"> distintas con fecha dentro del mes y geografía válida. Para colisiones, el numerador es el número de </w:t>
      </w:r>
      <w:proofErr w:type="spellStart"/>
      <w:r w:rsidRPr="008F664B">
        <w:rPr>
          <w:rFonts w:ascii="Times New Roman" w:hAnsi="Times New Roman" w:cs="Times New Roman"/>
          <w:lang w:val="es-CO"/>
        </w:rPr>
        <w:t>collision_id</w:t>
      </w:r>
      <w:proofErr w:type="spellEnd"/>
      <w:r w:rsidRPr="008F664B">
        <w:rPr>
          <w:rFonts w:ascii="Times New Roman" w:hAnsi="Times New Roman" w:cs="Times New Roman"/>
          <w:lang w:val="es-CO"/>
        </w:rPr>
        <w:t xml:space="preserve"> distintos en </w:t>
      </w:r>
      <w:proofErr w:type="spellStart"/>
      <w:r w:rsidRPr="008F664B">
        <w:rPr>
          <w:rFonts w:ascii="Times New Roman" w:hAnsi="Times New Roman" w:cs="Times New Roman"/>
          <w:lang w:val="es-CO"/>
        </w:rPr>
        <w:t>Crashes</w:t>
      </w:r>
      <w:proofErr w:type="spellEnd"/>
      <w:r w:rsidRPr="008F664B">
        <w:rPr>
          <w:rFonts w:ascii="Times New Roman" w:hAnsi="Times New Roman" w:cs="Times New Roman"/>
          <w:lang w:val="es-CO"/>
        </w:rPr>
        <w:t xml:space="preserve"> con la misma ventana. Una tasa necesita un denominador acorde: residentes puede servir para algunas preguntas sobre arrestos; viajes o flujo vial puede ser más relevante para riesgo de tránsito. No se escogerá el denominador por disponibilidad solamente. El periodo de comparación deberá mantener igual definición y considerar estacionalidad.</w:t>
      </w:r>
    </w:p>
    <w:p w14:paraId="2F91E77E"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br w:type="page"/>
      </w:r>
    </w:p>
    <w:p w14:paraId="0B6A972E" w14:textId="77777777" w:rsidR="00347DB0" w:rsidRPr="008F664B" w:rsidRDefault="00000000">
      <w:pPr>
        <w:pStyle w:val="Ttulo1"/>
        <w:rPr>
          <w:rFonts w:ascii="Times New Roman" w:hAnsi="Times New Roman" w:cs="Times New Roman"/>
          <w:sz w:val="32"/>
          <w:szCs w:val="32"/>
          <w:lang w:val="es-CO"/>
        </w:rPr>
      </w:pPr>
      <w:r w:rsidRPr="008F664B">
        <w:rPr>
          <w:rFonts w:ascii="Times New Roman" w:hAnsi="Times New Roman" w:cs="Times New Roman"/>
          <w:sz w:val="32"/>
          <w:szCs w:val="32"/>
          <w:lang w:val="es-CO"/>
        </w:rPr>
        <w:lastRenderedPageBreak/>
        <w:t>4. Arquitectura y preparación de datos</w:t>
      </w:r>
    </w:p>
    <w:p w14:paraId="1336815A"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 xml:space="preserve">El cuaderno lee archivos JSON Lines en </w:t>
      </w:r>
      <w:proofErr w:type="spellStart"/>
      <w:r w:rsidRPr="008F664B">
        <w:rPr>
          <w:rFonts w:ascii="Times New Roman" w:hAnsi="Times New Roman" w:cs="Times New Roman"/>
          <w:lang w:val="es-CO"/>
        </w:rPr>
        <w:t>PySpark</w:t>
      </w:r>
      <w:proofErr w:type="spellEnd"/>
      <w:r w:rsidRPr="008F664B">
        <w:rPr>
          <w:rFonts w:ascii="Times New Roman" w:hAnsi="Times New Roman" w:cs="Times New Roman"/>
          <w:lang w:val="es-CO"/>
        </w:rPr>
        <w:t xml:space="preserve"> y conserva el extracto original. Una capa de preparación convierte fechas, normaliza el código de </w:t>
      </w:r>
      <w:proofErr w:type="spellStart"/>
      <w:r w:rsidRPr="008F664B">
        <w:rPr>
          <w:rFonts w:ascii="Times New Roman" w:hAnsi="Times New Roman" w:cs="Times New Roman"/>
          <w:lang w:val="es-CO"/>
        </w:rPr>
        <w:t>borough</w:t>
      </w:r>
      <w:proofErr w:type="spellEnd"/>
      <w:r w:rsidRPr="008F664B">
        <w:rPr>
          <w:rFonts w:ascii="Times New Roman" w:hAnsi="Times New Roman" w:cs="Times New Roman"/>
          <w:lang w:val="es-CO"/>
        </w:rPr>
        <w:t xml:space="preserve"> y crea banderas de validez. Las </w:t>
      </w:r>
      <w:proofErr w:type="spellStart"/>
      <w:r w:rsidRPr="008F664B">
        <w:rPr>
          <w:rFonts w:ascii="Times New Roman" w:hAnsi="Times New Roman" w:cs="Times New Roman"/>
          <w:lang w:val="es-CO"/>
        </w:rPr>
        <w:t>deduplicaciones</w:t>
      </w:r>
      <w:proofErr w:type="spellEnd"/>
      <w:r w:rsidRPr="008F664B">
        <w:rPr>
          <w:rFonts w:ascii="Times New Roman" w:hAnsi="Times New Roman" w:cs="Times New Roman"/>
          <w:lang w:val="es-CO"/>
        </w:rPr>
        <w:t xml:space="preserve"> siguen claves coherentes con cada unidad: </w:t>
      </w:r>
      <w:proofErr w:type="spellStart"/>
      <w:r w:rsidRPr="008F664B">
        <w:rPr>
          <w:rFonts w:ascii="Times New Roman" w:hAnsi="Times New Roman" w:cs="Times New Roman"/>
          <w:lang w:val="es-CO"/>
        </w:rPr>
        <w:t>arrest_key</w:t>
      </w:r>
      <w:proofErr w:type="spellEnd"/>
      <w:r w:rsidRPr="008F664B">
        <w:rPr>
          <w:rFonts w:ascii="Times New Roman" w:hAnsi="Times New Roman" w:cs="Times New Roman"/>
          <w:lang w:val="es-CO"/>
        </w:rPr>
        <w:t xml:space="preserve"> para arrestos, </w:t>
      </w:r>
      <w:proofErr w:type="spellStart"/>
      <w:r w:rsidRPr="008F664B">
        <w:rPr>
          <w:rFonts w:ascii="Times New Roman" w:hAnsi="Times New Roman" w:cs="Times New Roman"/>
          <w:lang w:val="es-CO"/>
        </w:rPr>
        <w:t>unique_id</w:t>
      </w:r>
      <w:proofErr w:type="spellEnd"/>
      <w:r w:rsidRPr="008F664B">
        <w:rPr>
          <w:rFonts w:ascii="Times New Roman" w:hAnsi="Times New Roman" w:cs="Times New Roman"/>
          <w:lang w:val="es-CO"/>
        </w:rPr>
        <w:t xml:space="preserve"> para vehículo, </w:t>
      </w:r>
      <w:proofErr w:type="spellStart"/>
      <w:r w:rsidRPr="008F664B">
        <w:rPr>
          <w:rFonts w:ascii="Times New Roman" w:hAnsi="Times New Roman" w:cs="Times New Roman"/>
          <w:lang w:val="es-CO"/>
        </w:rPr>
        <w:t>serialno</w:t>
      </w:r>
      <w:proofErr w:type="spellEnd"/>
      <w:r w:rsidRPr="008F664B">
        <w:rPr>
          <w:rFonts w:ascii="Times New Roman" w:hAnsi="Times New Roman" w:cs="Times New Roman"/>
          <w:lang w:val="es-CO"/>
        </w:rPr>
        <w:t xml:space="preserve"> más </w:t>
      </w:r>
      <w:proofErr w:type="spellStart"/>
      <w:r w:rsidRPr="008F664B">
        <w:rPr>
          <w:rFonts w:ascii="Times New Roman" w:hAnsi="Times New Roman" w:cs="Times New Roman"/>
          <w:lang w:val="es-CO"/>
        </w:rPr>
        <w:t>sporder</w:t>
      </w:r>
      <w:proofErr w:type="spellEnd"/>
      <w:r w:rsidRPr="008F664B">
        <w:rPr>
          <w:rFonts w:ascii="Times New Roman" w:hAnsi="Times New Roman" w:cs="Times New Roman"/>
          <w:lang w:val="es-CO"/>
        </w:rPr>
        <w:t xml:space="preserve"> para persona y </w:t>
      </w:r>
      <w:proofErr w:type="spellStart"/>
      <w:r w:rsidRPr="008F664B">
        <w:rPr>
          <w:rFonts w:ascii="Times New Roman" w:hAnsi="Times New Roman" w:cs="Times New Roman"/>
          <w:lang w:val="es-CO"/>
        </w:rPr>
        <w:t>dbn</w:t>
      </w:r>
      <w:proofErr w:type="spellEnd"/>
      <w:r w:rsidRPr="008F664B">
        <w:rPr>
          <w:rFonts w:ascii="Times New Roman" w:hAnsi="Times New Roman" w:cs="Times New Roman"/>
          <w:lang w:val="es-CO"/>
        </w:rPr>
        <w:t xml:space="preserve"> para escuela. </w:t>
      </w:r>
      <w:proofErr w:type="spellStart"/>
      <w:r w:rsidRPr="008F664B">
        <w:rPr>
          <w:rFonts w:ascii="Times New Roman" w:hAnsi="Times New Roman" w:cs="Times New Roman"/>
          <w:lang w:val="es-CO"/>
        </w:rPr>
        <w:t>collision_id</w:t>
      </w:r>
      <w:proofErr w:type="spellEnd"/>
      <w:r w:rsidRPr="008F664B">
        <w:rPr>
          <w:rFonts w:ascii="Times New Roman" w:hAnsi="Times New Roman" w:cs="Times New Roman"/>
          <w:lang w:val="es-CO"/>
        </w:rPr>
        <w:t xml:space="preserve"> se utiliza para agrupar vehículos por siniestro, pero no es clave única de la tabla de vehículos.</w:t>
      </w:r>
    </w:p>
    <w:p w14:paraId="2D0D11AB"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 xml:space="preserve">Las transformaciones propuestas no imputan fecha, lugar, identidad ni puntajes. Una fila sin clave o fecha necesaria para una serie se marca inválida y se reporta aparte. Para SAT 2012 solo se convierten a número cadenas con formato numérico; los valores suprimidos se conservan como nulos analíticos. La tasa de pobreza exige comprobar los códigos de </w:t>
      </w:r>
      <w:proofErr w:type="spellStart"/>
      <w:r w:rsidRPr="008F664B">
        <w:rPr>
          <w:rFonts w:ascii="Times New Roman" w:hAnsi="Times New Roman" w:cs="Times New Roman"/>
          <w:lang w:val="es-CO"/>
        </w:rPr>
        <w:t>nycgov_pov_stat</w:t>
      </w:r>
      <w:proofErr w:type="spellEnd"/>
      <w:r w:rsidRPr="008F664B">
        <w:rPr>
          <w:rFonts w:ascii="Times New Roman" w:hAnsi="Times New Roman" w:cs="Times New Roman"/>
          <w:lang w:val="es-CO"/>
        </w:rPr>
        <w:t xml:space="preserve">, la población cubierta y el uso de </w:t>
      </w:r>
      <w:proofErr w:type="spellStart"/>
      <w:r w:rsidRPr="008F664B">
        <w:rPr>
          <w:rFonts w:ascii="Times New Roman" w:hAnsi="Times New Roman" w:cs="Times New Roman"/>
          <w:lang w:val="es-CO"/>
        </w:rPr>
        <w:t>pwgtp</w:t>
      </w:r>
      <w:proofErr w:type="spellEnd"/>
      <w:r w:rsidRPr="008F664B">
        <w:rPr>
          <w:rFonts w:ascii="Times New Roman" w:hAnsi="Times New Roman" w:cs="Times New Roman"/>
          <w:lang w:val="es-CO"/>
        </w:rPr>
        <w:t xml:space="preserve"> antes de calcularse. Los pesos pueden cambiar el resultado respecto al conteo simple.</w:t>
      </w:r>
    </w:p>
    <w:p w14:paraId="696B9AE5" w14:textId="77777777" w:rsidR="00347DB0" w:rsidRPr="008F664B" w:rsidRDefault="00000000">
      <w:pPr>
        <w:pStyle w:val="Ttulo2"/>
        <w:rPr>
          <w:rFonts w:ascii="Times New Roman" w:hAnsi="Times New Roman" w:cs="Times New Roman"/>
          <w:lang w:val="es-CO"/>
        </w:rPr>
      </w:pPr>
      <w:r w:rsidRPr="008F664B">
        <w:rPr>
          <w:rFonts w:ascii="Times New Roman" w:hAnsi="Times New Roman" w:cs="Times New Roman"/>
          <w:lang w:val="es-CO"/>
        </w:rPr>
        <w:t>Plan de integración</w:t>
      </w:r>
    </w:p>
    <w:p w14:paraId="602231DC"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 xml:space="preserve">Arrestos tiene </w:t>
      </w:r>
      <w:proofErr w:type="spellStart"/>
      <w:r w:rsidRPr="008F664B">
        <w:rPr>
          <w:rFonts w:ascii="Times New Roman" w:hAnsi="Times New Roman" w:cs="Times New Roman"/>
          <w:lang w:val="es-CO"/>
        </w:rPr>
        <w:t>arrest_boro</w:t>
      </w:r>
      <w:proofErr w:type="spellEnd"/>
      <w:r w:rsidRPr="008F664B">
        <w:rPr>
          <w:rFonts w:ascii="Times New Roman" w:hAnsi="Times New Roman" w:cs="Times New Roman"/>
          <w:lang w:val="es-CO"/>
        </w:rPr>
        <w:t xml:space="preserve"> y </w:t>
      </w:r>
      <w:proofErr w:type="spellStart"/>
      <w:r w:rsidRPr="008F664B">
        <w:rPr>
          <w:rFonts w:ascii="Times New Roman" w:hAnsi="Times New Roman" w:cs="Times New Roman"/>
          <w:lang w:val="es-CO"/>
        </w:rPr>
        <w:t>precinct</w:t>
      </w:r>
      <w:proofErr w:type="spellEnd"/>
      <w:r w:rsidRPr="008F664B">
        <w:rPr>
          <w:rFonts w:ascii="Times New Roman" w:hAnsi="Times New Roman" w:cs="Times New Roman"/>
          <w:lang w:val="es-CO"/>
        </w:rPr>
        <w:t xml:space="preserve">; vehículos registra </w:t>
      </w:r>
      <w:proofErr w:type="spellStart"/>
      <w:r w:rsidRPr="008F664B">
        <w:rPr>
          <w:rFonts w:ascii="Times New Roman" w:hAnsi="Times New Roman" w:cs="Times New Roman"/>
          <w:lang w:val="es-CO"/>
        </w:rPr>
        <w:t>collision_id</w:t>
      </w:r>
      <w:proofErr w:type="spellEnd"/>
      <w:r w:rsidRPr="008F664B">
        <w:rPr>
          <w:rFonts w:ascii="Times New Roman" w:hAnsi="Times New Roman" w:cs="Times New Roman"/>
          <w:lang w:val="es-CO"/>
        </w:rPr>
        <w:t xml:space="preserve"> y fecha, pero en el extracto de vehículos enlazado no hay </w:t>
      </w:r>
      <w:proofErr w:type="spellStart"/>
      <w:r w:rsidRPr="008F664B">
        <w:rPr>
          <w:rFonts w:ascii="Times New Roman" w:hAnsi="Times New Roman" w:cs="Times New Roman"/>
          <w:lang w:val="es-CO"/>
        </w:rPr>
        <w:t>borough</w:t>
      </w:r>
      <w:proofErr w:type="spellEnd"/>
      <w:r w:rsidRPr="008F664B">
        <w:rPr>
          <w:rFonts w:ascii="Times New Roman" w:hAnsi="Times New Roman" w:cs="Times New Roman"/>
          <w:lang w:val="es-CO"/>
        </w:rPr>
        <w:t xml:space="preserve">. Por ello, el cruce territorial exige unir con la tabla de siniestros mediante </w:t>
      </w:r>
      <w:proofErr w:type="spellStart"/>
      <w:r w:rsidRPr="008F664B">
        <w:rPr>
          <w:rFonts w:ascii="Times New Roman" w:hAnsi="Times New Roman" w:cs="Times New Roman"/>
          <w:lang w:val="es-CO"/>
        </w:rPr>
        <w:t>collision_id</w:t>
      </w:r>
      <w:proofErr w:type="spellEnd"/>
      <w:r w:rsidRPr="008F664B">
        <w:rPr>
          <w:rFonts w:ascii="Times New Roman" w:hAnsi="Times New Roman" w:cs="Times New Roman"/>
          <w:lang w:val="es-CO"/>
        </w:rPr>
        <w:t xml:space="preserve">. La pobreza cuenta con boro codificado y el SAT escolar con DBN, pero sus calendarios de 2018 y 2012 no coinciden con datos </w:t>
      </w:r>
      <w:proofErr w:type="spellStart"/>
      <w:r w:rsidRPr="008F664B">
        <w:rPr>
          <w:rFonts w:ascii="Times New Roman" w:hAnsi="Times New Roman" w:cs="Times New Roman"/>
          <w:lang w:val="es-CO"/>
        </w:rPr>
        <w:t>Year</w:t>
      </w:r>
      <w:proofErr w:type="spellEnd"/>
      <w:r w:rsidRPr="008F664B">
        <w:rPr>
          <w:rFonts w:ascii="Times New Roman" w:hAnsi="Times New Roman" w:cs="Times New Roman"/>
          <w:lang w:val="es-CO"/>
        </w:rPr>
        <w:t xml:space="preserve"> </w:t>
      </w:r>
      <w:proofErr w:type="spellStart"/>
      <w:r w:rsidRPr="008F664B">
        <w:rPr>
          <w:rFonts w:ascii="Times New Roman" w:hAnsi="Times New Roman" w:cs="Times New Roman"/>
          <w:lang w:val="es-CO"/>
        </w:rPr>
        <w:t>to</w:t>
      </w:r>
      <w:proofErr w:type="spellEnd"/>
      <w:r w:rsidRPr="008F664B">
        <w:rPr>
          <w:rFonts w:ascii="Times New Roman" w:hAnsi="Times New Roman" w:cs="Times New Roman"/>
          <w:lang w:val="es-CO"/>
        </w:rPr>
        <w:t xml:space="preserve"> Date. Se evitará una unión fila a fila. Un cruce futuro agregará cada fuente al mismo nivel territorial y periodo pertinente y documentará la pérdida de detalle.</w:t>
      </w:r>
    </w:p>
    <w:p w14:paraId="1ADFA9A1" w14:textId="77777777" w:rsidR="00347DB0" w:rsidRPr="008F664B" w:rsidRDefault="00000000">
      <w:pPr>
        <w:pStyle w:val="Ttulo2"/>
        <w:rPr>
          <w:rFonts w:ascii="Times New Roman" w:hAnsi="Times New Roman" w:cs="Times New Roman"/>
          <w:lang w:val="es-CO"/>
        </w:rPr>
      </w:pPr>
      <w:r w:rsidRPr="008F664B">
        <w:rPr>
          <w:rFonts w:ascii="Times New Roman" w:hAnsi="Times New Roman" w:cs="Times New Roman"/>
          <w:lang w:val="es-CO"/>
        </w:rPr>
        <w:t>Procesamiento distribuido</w:t>
      </w:r>
    </w:p>
    <w:p w14:paraId="117B3DC3" w14:textId="4B09BE19" w:rsidR="00347DB0" w:rsidRPr="008F664B" w:rsidRDefault="00000000">
      <w:pPr>
        <w:rPr>
          <w:rFonts w:ascii="Times New Roman" w:hAnsi="Times New Roman" w:cs="Times New Roman"/>
          <w:lang w:val="es-CO"/>
        </w:rPr>
      </w:pPr>
      <w:proofErr w:type="spellStart"/>
      <w:r w:rsidRPr="008F664B">
        <w:rPr>
          <w:rFonts w:ascii="Times New Roman" w:hAnsi="Times New Roman" w:cs="Times New Roman"/>
          <w:lang w:val="es-CO"/>
        </w:rPr>
        <w:t>PySpark</w:t>
      </w:r>
      <w:proofErr w:type="spellEnd"/>
      <w:r w:rsidRPr="008F664B">
        <w:rPr>
          <w:rFonts w:ascii="Times New Roman" w:hAnsi="Times New Roman" w:cs="Times New Roman"/>
          <w:lang w:val="es-CO"/>
        </w:rPr>
        <w:t xml:space="preserve"> resulta apropiado para una eventual descarga completa por la escala potencial y por permitir transformaciones auditables. Este trabajo no atribuye cantidad de nodos, memoria, almacenamiento ni tiempos </w:t>
      </w:r>
      <w:r w:rsidR="003A42D6">
        <w:rPr>
          <w:rFonts w:ascii="Times New Roman" w:hAnsi="Times New Roman" w:cs="Times New Roman"/>
          <w:lang w:val="es-CO"/>
        </w:rPr>
        <w:t>del clúster institucional con el que se cuenta para el proyecto</w:t>
      </w:r>
      <w:r w:rsidRPr="008F664B">
        <w:rPr>
          <w:rFonts w:ascii="Times New Roman" w:hAnsi="Times New Roman" w:cs="Times New Roman"/>
          <w:lang w:val="es-CO"/>
        </w:rPr>
        <w:t xml:space="preserve"> La ejecución local de un extracto, cuando se realice, demuestra que el código funciona; no certifica capacidad para la población completa. El plan de despliegue requiere medir volumen real, tiempo y particionamiento en el entorno disponible.</w:t>
      </w:r>
    </w:p>
    <w:p w14:paraId="3FFD2520" w14:textId="3B225F5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 xml:space="preserve">El pipeline recomendado conserva una zona de datos crudos de solo lectura, una zona depurada con reglas versionadas y una tabla analítica por indicador. Cada corrida debe anotar URL, parámetros, fecha de corte, hash, versión del esquema, número de filas antes y después de cada regla y responsable del cambio. Cuando una columna cambie de tipo o desaparezca, el proceso debe detener la publicación automática y abrir una revisión. Esta trazabilidad permite repetir un resultado meses </w:t>
      </w:r>
      <w:r w:rsidR="003A42D6" w:rsidRPr="008F664B">
        <w:rPr>
          <w:rFonts w:ascii="Times New Roman" w:hAnsi="Times New Roman" w:cs="Times New Roman"/>
          <w:lang w:val="es-CO"/>
        </w:rPr>
        <w:t>después,</w:t>
      </w:r>
      <w:r w:rsidRPr="008F664B">
        <w:rPr>
          <w:rFonts w:ascii="Times New Roman" w:hAnsi="Times New Roman" w:cs="Times New Roman"/>
          <w:lang w:val="es-CO"/>
        </w:rPr>
        <w:t xml:space="preserve"> aunque el portal público haya actualizado la vista.</w:t>
      </w:r>
    </w:p>
    <w:p w14:paraId="6D861ACF"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br w:type="page"/>
      </w:r>
    </w:p>
    <w:p w14:paraId="4CBF5D67" w14:textId="77777777" w:rsidR="00347DB0" w:rsidRPr="008F664B" w:rsidRDefault="00000000">
      <w:pPr>
        <w:pStyle w:val="Ttulo1"/>
        <w:rPr>
          <w:rFonts w:ascii="Times New Roman" w:hAnsi="Times New Roman" w:cs="Times New Roman"/>
          <w:sz w:val="32"/>
          <w:szCs w:val="32"/>
          <w:lang w:val="es-CO"/>
        </w:rPr>
      </w:pPr>
      <w:r w:rsidRPr="008F664B">
        <w:rPr>
          <w:rFonts w:ascii="Times New Roman" w:hAnsi="Times New Roman" w:cs="Times New Roman"/>
          <w:sz w:val="32"/>
          <w:szCs w:val="32"/>
          <w:lang w:val="es-CO"/>
        </w:rPr>
        <w:lastRenderedPageBreak/>
        <w:t>5. Exploración de datos entregada</w:t>
      </w:r>
    </w:p>
    <w:p w14:paraId="646F08F7"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 xml:space="preserve">El notebook incluye diez bloques de exploración. Cada tabla que produce sobre los JSON Lines corresponde a un extracto de hasta 10 000 filas ordenado por identificador interno de </w:t>
      </w:r>
      <w:proofErr w:type="spellStart"/>
      <w:r w:rsidRPr="008F664B">
        <w:rPr>
          <w:rFonts w:ascii="Times New Roman" w:hAnsi="Times New Roman" w:cs="Times New Roman"/>
          <w:lang w:val="es-CO"/>
        </w:rPr>
        <w:t>Socrata</w:t>
      </w:r>
      <w:proofErr w:type="spellEnd"/>
      <w:r w:rsidRPr="008F664B">
        <w:rPr>
          <w:rFonts w:ascii="Times New Roman" w:hAnsi="Times New Roman" w:cs="Times New Roman"/>
          <w:lang w:val="es-CO"/>
        </w:rPr>
        <w:t>; ese orden no es una muestra aleatoria. Por ello no se extrapolan porcentajes ni rankings. El manifiesto guarda el tamaño, SHA-256, enlace y momento de la consulta. Un recuento total del API, cuando responde, identifica el volumen de la vista en ese instante y no un indicador de política pública.</w:t>
      </w:r>
    </w:p>
    <w:tbl>
      <w:tblPr>
        <w:tblStyle w:val="Tablaconcuadrcula"/>
        <w:tblW w:w="0" w:type="auto"/>
        <w:jc w:val="center"/>
        <w:tblLook w:val="04A0" w:firstRow="1" w:lastRow="0" w:firstColumn="1" w:lastColumn="0" w:noHBand="0" w:noVBand="1"/>
      </w:tblPr>
      <w:tblGrid>
        <w:gridCol w:w="4882"/>
        <w:gridCol w:w="4882"/>
      </w:tblGrid>
      <w:tr w:rsidR="00347DB0" w:rsidRPr="008F664B" w14:paraId="1E0B4DC0" w14:textId="77777777">
        <w:trPr>
          <w:jc w:val="center"/>
        </w:trPr>
        <w:tc>
          <w:tcPr>
            <w:tcW w:w="4882" w:type="dxa"/>
            <w:vAlign w:val="center"/>
          </w:tcPr>
          <w:p w14:paraId="12B7CFB0" w14:textId="77777777" w:rsidR="00347DB0" w:rsidRPr="008F664B" w:rsidRDefault="00000000">
            <w:pPr>
              <w:rPr>
                <w:rFonts w:ascii="Times New Roman" w:hAnsi="Times New Roman" w:cs="Times New Roman"/>
              </w:rPr>
            </w:pPr>
            <w:r w:rsidRPr="008F664B">
              <w:rPr>
                <w:rFonts w:ascii="Times New Roman" w:hAnsi="Times New Roman" w:cs="Times New Roman"/>
              </w:rPr>
              <w:t>Bloque</w:t>
            </w:r>
          </w:p>
        </w:tc>
        <w:tc>
          <w:tcPr>
            <w:tcW w:w="4882" w:type="dxa"/>
            <w:vAlign w:val="center"/>
          </w:tcPr>
          <w:p w14:paraId="30A75241" w14:textId="77777777" w:rsidR="00347DB0" w:rsidRPr="008F664B" w:rsidRDefault="00000000">
            <w:pPr>
              <w:rPr>
                <w:rFonts w:ascii="Times New Roman" w:hAnsi="Times New Roman" w:cs="Times New Roman"/>
              </w:rPr>
            </w:pPr>
            <w:r w:rsidRPr="008F664B">
              <w:rPr>
                <w:rFonts w:ascii="Times New Roman" w:hAnsi="Times New Roman" w:cs="Times New Roman"/>
              </w:rPr>
              <w:t>Qué verifica</w:t>
            </w:r>
          </w:p>
        </w:tc>
      </w:tr>
      <w:tr w:rsidR="00347DB0" w:rsidRPr="0099348E" w14:paraId="2FBE5D8A" w14:textId="77777777">
        <w:trPr>
          <w:jc w:val="center"/>
        </w:trPr>
        <w:tc>
          <w:tcPr>
            <w:tcW w:w="4882" w:type="dxa"/>
            <w:vAlign w:val="center"/>
          </w:tcPr>
          <w:p w14:paraId="32B272D4" w14:textId="77777777" w:rsidR="00347DB0" w:rsidRPr="008F664B" w:rsidRDefault="00000000">
            <w:pPr>
              <w:rPr>
                <w:rFonts w:ascii="Times New Roman" w:hAnsi="Times New Roman" w:cs="Times New Roman"/>
              </w:rPr>
            </w:pPr>
            <w:r w:rsidRPr="008F664B">
              <w:rPr>
                <w:rFonts w:ascii="Times New Roman" w:hAnsi="Times New Roman" w:cs="Times New Roman"/>
              </w:rPr>
              <w:t>1. Esquema</w:t>
            </w:r>
          </w:p>
        </w:tc>
        <w:tc>
          <w:tcPr>
            <w:tcW w:w="4882" w:type="dxa"/>
            <w:vAlign w:val="center"/>
          </w:tcPr>
          <w:p w14:paraId="02EBEBB6"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Campos, tipos y registros ejemplo en las cuatro fuentes.</w:t>
            </w:r>
          </w:p>
        </w:tc>
      </w:tr>
      <w:tr w:rsidR="00347DB0" w:rsidRPr="0099348E" w14:paraId="7C82DC3F" w14:textId="77777777">
        <w:trPr>
          <w:jc w:val="center"/>
        </w:trPr>
        <w:tc>
          <w:tcPr>
            <w:tcW w:w="4882" w:type="dxa"/>
            <w:vAlign w:val="center"/>
          </w:tcPr>
          <w:p w14:paraId="3517485C" w14:textId="77777777" w:rsidR="00347DB0" w:rsidRPr="008F664B" w:rsidRDefault="00000000">
            <w:pPr>
              <w:rPr>
                <w:rFonts w:ascii="Times New Roman" w:hAnsi="Times New Roman" w:cs="Times New Roman"/>
              </w:rPr>
            </w:pPr>
            <w:r w:rsidRPr="008F664B">
              <w:rPr>
                <w:rFonts w:ascii="Times New Roman" w:hAnsi="Times New Roman" w:cs="Times New Roman"/>
              </w:rPr>
              <w:t>2. Tiempo</w:t>
            </w:r>
          </w:p>
        </w:tc>
        <w:tc>
          <w:tcPr>
            <w:tcW w:w="4882" w:type="dxa"/>
            <w:vAlign w:val="center"/>
          </w:tcPr>
          <w:p w14:paraId="593FB801"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Fechas mínimas, máximas y nulas para arrestos y vehículos.</w:t>
            </w:r>
          </w:p>
        </w:tc>
      </w:tr>
      <w:tr w:rsidR="00347DB0" w:rsidRPr="0099348E" w14:paraId="5298FF90" w14:textId="77777777">
        <w:trPr>
          <w:jc w:val="center"/>
        </w:trPr>
        <w:tc>
          <w:tcPr>
            <w:tcW w:w="4882" w:type="dxa"/>
            <w:vAlign w:val="center"/>
          </w:tcPr>
          <w:p w14:paraId="43484D94" w14:textId="77777777" w:rsidR="00347DB0" w:rsidRPr="008F664B" w:rsidRDefault="00000000">
            <w:pPr>
              <w:rPr>
                <w:rFonts w:ascii="Times New Roman" w:hAnsi="Times New Roman" w:cs="Times New Roman"/>
              </w:rPr>
            </w:pPr>
            <w:r w:rsidRPr="008F664B">
              <w:rPr>
                <w:rFonts w:ascii="Times New Roman" w:hAnsi="Times New Roman" w:cs="Times New Roman"/>
              </w:rPr>
              <w:t>3. Claves</w:t>
            </w:r>
          </w:p>
        </w:tc>
        <w:tc>
          <w:tcPr>
            <w:tcW w:w="4882" w:type="dxa"/>
            <w:vAlign w:val="center"/>
          </w:tcPr>
          <w:p w14:paraId="47D507CC"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Nulos y unicidad; clave compuesta de persona.</w:t>
            </w:r>
          </w:p>
        </w:tc>
      </w:tr>
      <w:tr w:rsidR="00347DB0" w:rsidRPr="0099348E" w14:paraId="5DA8EDAA" w14:textId="77777777">
        <w:trPr>
          <w:jc w:val="center"/>
        </w:trPr>
        <w:tc>
          <w:tcPr>
            <w:tcW w:w="4882" w:type="dxa"/>
            <w:vAlign w:val="center"/>
          </w:tcPr>
          <w:p w14:paraId="52912B13" w14:textId="77777777" w:rsidR="00347DB0" w:rsidRPr="008F664B" w:rsidRDefault="00000000">
            <w:pPr>
              <w:rPr>
                <w:rFonts w:ascii="Times New Roman" w:hAnsi="Times New Roman" w:cs="Times New Roman"/>
              </w:rPr>
            </w:pPr>
            <w:r w:rsidRPr="008F664B">
              <w:rPr>
                <w:rFonts w:ascii="Times New Roman" w:hAnsi="Times New Roman" w:cs="Times New Roman"/>
              </w:rPr>
              <w:t>4. C</w:t>
            </w:r>
            <w:proofErr w:type="spellStart"/>
            <w:r w:rsidRPr="008F664B">
              <w:rPr>
                <w:rFonts w:ascii="Times New Roman" w:hAnsi="Times New Roman" w:cs="Times New Roman"/>
              </w:rPr>
              <w:t>ompletitud</w:t>
            </w:r>
            <w:proofErr w:type="spellEnd"/>
          </w:p>
        </w:tc>
        <w:tc>
          <w:tcPr>
            <w:tcW w:w="4882" w:type="dxa"/>
            <w:vAlign w:val="center"/>
          </w:tcPr>
          <w:p w14:paraId="262E6A18"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Nulos o vacíos por campo.</w:t>
            </w:r>
          </w:p>
        </w:tc>
      </w:tr>
      <w:tr w:rsidR="00347DB0" w:rsidRPr="0099348E" w14:paraId="3FF9E7BD" w14:textId="77777777">
        <w:trPr>
          <w:jc w:val="center"/>
        </w:trPr>
        <w:tc>
          <w:tcPr>
            <w:tcW w:w="4882" w:type="dxa"/>
            <w:vAlign w:val="center"/>
          </w:tcPr>
          <w:p w14:paraId="34B26F85" w14:textId="77777777" w:rsidR="00347DB0" w:rsidRPr="008F664B" w:rsidRDefault="00000000">
            <w:pPr>
              <w:rPr>
                <w:rFonts w:ascii="Times New Roman" w:hAnsi="Times New Roman" w:cs="Times New Roman"/>
              </w:rPr>
            </w:pPr>
            <w:r w:rsidRPr="008F664B">
              <w:rPr>
                <w:rFonts w:ascii="Times New Roman" w:hAnsi="Times New Roman" w:cs="Times New Roman"/>
              </w:rPr>
              <w:t>5. C</w:t>
            </w:r>
            <w:proofErr w:type="spellStart"/>
            <w:r w:rsidRPr="008F664B">
              <w:rPr>
                <w:rFonts w:ascii="Times New Roman" w:hAnsi="Times New Roman" w:cs="Times New Roman"/>
              </w:rPr>
              <w:t>ategorías</w:t>
            </w:r>
            <w:proofErr w:type="spellEnd"/>
          </w:p>
        </w:tc>
        <w:tc>
          <w:tcPr>
            <w:tcW w:w="4882" w:type="dxa"/>
            <w:vAlign w:val="center"/>
          </w:tcPr>
          <w:p w14:paraId="3C6D1636"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Borough, tipo de vehículo, factor reportado y escuela.</w:t>
            </w:r>
          </w:p>
        </w:tc>
      </w:tr>
      <w:tr w:rsidR="00347DB0" w:rsidRPr="0099348E" w14:paraId="5EDD0C26" w14:textId="77777777">
        <w:trPr>
          <w:jc w:val="center"/>
        </w:trPr>
        <w:tc>
          <w:tcPr>
            <w:tcW w:w="4882" w:type="dxa"/>
            <w:vAlign w:val="center"/>
          </w:tcPr>
          <w:p w14:paraId="713C1A7E" w14:textId="77777777" w:rsidR="00347DB0" w:rsidRPr="008F664B" w:rsidRDefault="00000000">
            <w:pPr>
              <w:rPr>
                <w:rFonts w:ascii="Times New Roman" w:hAnsi="Times New Roman" w:cs="Times New Roman"/>
              </w:rPr>
            </w:pPr>
            <w:r w:rsidRPr="008F664B">
              <w:rPr>
                <w:rFonts w:ascii="Times New Roman" w:hAnsi="Times New Roman" w:cs="Times New Roman"/>
              </w:rPr>
              <w:t>6. G</w:t>
            </w:r>
            <w:proofErr w:type="spellStart"/>
            <w:r w:rsidRPr="008F664B">
              <w:rPr>
                <w:rFonts w:ascii="Times New Roman" w:hAnsi="Times New Roman" w:cs="Times New Roman"/>
              </w:rPr>
              <w:t>eografía</w:t>
            </w:r>
            <w:proofErr w:type="spellEnd"/>
          </w:p>
        </w:tc>
        <w:tc>
          <w:tcPr>
            <w:tcW w:w="4882" w:type="dxa"/>
            <w:vAlign w:val="center"/>
          </w:tcPr>
          <w:p w14:paraId="29D15600"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 xml:space="preserve">Distribución de arrestos por </w:t>
            </w:r>
            <w:proofErr w:type="spellStart"/>
            <w:r w:rsidRPr="008F664B">
              <w:rPr>
                <w:rFonts w:ascii="Times New Roman" w:hAnsi="Times New Roman" w:cs="Times New Roman"/>
                <w:lang w:val="es-CO"/>
              </w:rPr>
              <w:t>borough</w:t>
            </w:r>
            <w:proofErr w:type="spellEnd"/>
            <w:r w:rsidRPr="008F664B">
              <w:rPr>
                <w:rFonts w:ascii="Times New Roman" w:hAnsi="Times New Roman" w:cs="Times New Roman"/>
                <w:lang w:val="es-CO"/>
              </w:rPr>
              <w:t>.</w:t>
            </w:r>
          </w:p>
        </w:tc>
      </w:tr>
      <w:tr w:rsidR="00347DB0" w:rsidRPr="0099348E" w14:paraId="22D2CB2B" w14:textId="77777777">
        <w:trPr>
          <w:jc w:val="center"/>
        </w:trPr>
        <w:tc>
          <w:tcPr>
            <w:tcW w:w="4882" w:type="dxa"/>
            <w:vAlign w:val="center"/>
          </w:tcPr>
          <w:p w14:paraId="6127F8F3" w14:textId="77777777" w:rsidR="00347DB0" w:rsidRPr="008F664B" w:rsidRDefault="00000000">
            <w:pPr>
              <w:rPr>
                <w:rFonts w:ascii="Times New Roman" w:hAnsi="Times New Roman" w:cs="Times New Roman"/>
              </w:rPr>
            </w:pPr>
            <w:r w:rsidRPr="008F664B">
              <w:rPr>
                <w:rFonts w:ascii="Times New Roman" w:hAnsi="Times New Roman" w:cs="Times New Roman"/>
              </w:rPr>
              <w:t>7. T</w:t>
            </w:r>
            <w:proofErr w:type="spellStart"/>
            <w:r w:rsidRPr="008F664B">
              <w:rPr>
                <w:rFonts w:ascii="Times New Roman" w:hAnsi="Times New Roman" w:cs="Times New Roman"/>
              </w:rPr>
              <w:t>endencia</w:t>
            </w:r>
            <w:proofErr w:type="spellEnd"/>
          </w:p>
        </w:tc>
        <w:tc>
          <w:tcPr>
            <w:tcW w:w="4882" w:type="dxa"/>
            <w:vAlign w:val="center"/>
          </w:tcPr>
          <w:p w14:paraId="558678BD"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Recuentos por mes dentro del extracto.</w:t>
            </w:r>
          </w:p>
        </w:tc>
      </w:tr>
      <w:tr w:rsidR="00347DB0" w:rsidRPr="0099348E" w14:paraId="48D6F425" w14:textId="77777777">
        <w:trPr>
          <w:jc w:val="center"/>
        </w:trPr>
        <w:tc>
          <w:tcPr>
            <w:tcW w:w="4882" w:type="dxa"/>
            <w:vAlign w:val="center"/>
          </w:tcPr>
          <w:p w14:paraId="0BC908AA" w14:textId="77777777" w:rsidR="00347DB0" w:rsidRPr="008F664B" w:rsidRDefault="00000000">
            <w:pPr>
              <w:rPr>
                <w:rFonts w:ascii="Times New Roman" w:hAnsi="Times New Roman" w:cs="Times New Roman"/>
              </w:rPr>
            </w:pPr>
            <w:r w:rsidRPr="008F664B">
              <w:rPr>
                <w:rFonts w:ascii="Times New Roman" w:hAnsi="Times New Roman" w:cs="Times New Roman"/>
              </w:rPr>
              <w:t>8. C</w:t>
            </w:r>
            <w:proofErr w:type="spellStart"/>
            <w:r w:rsidRPr="008F664B">
              <w:rPr>
                <w:rFonts w:ascii="Times New Roman" w:hAnsi="Times New Roman" w:cs="Times New Roman"/>
              </w:rPr>
              <w:t>olisiones</w:t>
            </w:r>
            <w:proofErr w:type="spellEnd"/>
          </w:p>
        </w:tc>
        <w:tc>
          <w:tcPr>
            <w:tcW w:w="4882" w:type="dxa"/>
            <w:vAlign w:val="center"/>
          </w:tcPr>
          <w:p w14:paraId="3A5E25A5"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 xml:space="preserve">Vehículos frente a </w:t>
            </w:r>
            <w:proofErr w:type="spellStart"/>
            <w:r w:rsidRPr="008F664B">
              <w:rPr>
                <w:rFonts w:ascii="Times New Roman" w:hAnsi="Times New Roman" w:cs="Times New Roman"/>
                <w:lang w:val="es-CO"/>
              </w:rPr>
              <w:t>collision_id</w:t>
            </w:r>
            <w:proofErr w:type="spellEnd"/>
            <w:r w:rsidRPr="008F664B">
              <w:rPr>
                <w:rFonts w:ascii="Times New Roman" w:hAnsi="Times New Roman" w:cs="Times New Roman"/>
                <w:lang w:val="es-CO"/>
              </w:rPr>
              <w:t xml:space="preserve"> distintos.</w:t>
            </w:r>
          </w:p>
        </w:tc>
      </w:tr>
      <w:tr w:rsidR="00347DB0" w:rsidRPr="0099348E" w14:paraId="32C70691" w14:textId="77777777">
        <w:trPr>
          <w:jc w:val="center"/>
        </w:trPr>
        <w:tc>
          <w:tcPr>
            <w:tcW w:w="4882" w:type="dxa"/>
            <w:vAlign w:val="center"/>
          </w:tcPr>
          <w:p w14:paraId="79611B09" w14:textId="77777777" w:rsidR="00347DB0" w:rsidRPr="008F664B" w:rsidRDefault="00000000">
            <w:pPr>
              <w:rPr>
                <w:rFonts w:ascii="Times New Roman" w:hAnsi="Times New Roman" w:cs="Times New Roman"/>
              </w:rPr>
            </w:pPr>
            <w:r w:rsidRPr="008F664B">
              <w:rPr>
                <w:rFonts w:ascii="Times New Roman" w:hAnsi="Times New Roman" w:cs="Times New Roman"/>
              </w:rPr>
              <w:t>9. P</w:t>
            </w:r>
            <w:proofErr w:type="spellStart"/>
            <w:r w:rsidRPr="008F664B">
              <w:rPr>
                <w:rFonts w:ascii="Times New Roman" w:hAnsi="Times New Roman" w:cs="Times New Roman"/>
              </w:rPr>
              <w:t>obreza</w:t>
            </w:r>
            <w:proofErr w:type="spellEnd"/>
          </w:p>
        </w:tc>
        <w:tc>
          <w:tcPr>
            <w:tcW w:w="4882" w:type="dxa"/>
            <w:vAlign w:val="center"/>
          </w:tcPr>
          <w:p w14:paraId="1D57222E"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Códigos y distribución de pesos.</w:t>
            </w:r>
          </w:p>
        </w:tc>
      </w:tr>
      <w:tr w:rsidR="00347DB0" w:rsidRPr="0099348E" w14:paraId="1FEAADB1" w14:textId="77777777">
        <w:trPr>
          <w:jc w:val="center"/>
        </w:trPr>
        <w:tc>
          <w:tcPr>
            <w:tcW w:w="4882" w:type="dxa"/>
            <w:vAlign w:val="center"/>
          </w:tcPr>
          <w:p w14:paraId="1853C9EF" w14:textId="77777777" w:rsidR="00347DB0" w:rsidRPr="008F664B" w:rsidRDefault="00000000">
            <w:pPr>
              <w:rPr>
                <w:rFonts w:ascii="Times New Roman" w:hAnsi="Times New Roman" w:cs="Times New Roman"/>
              </w:rPr>
            </w:pPr>
            <w:r w:rsidRPr="008F664B">
              <w:rPr>
                <w:rFonts w:ascii="Times New Roman" w:hAnsi="Times New Roman" w:cs="Times New Roman"/>
              </w:rPr>
              <w:t>10. SAT</w:t>
            </w:r>
          </w:p>
        </w:tc>
        <w:tc>
          <w:tcPr>
            <w:tcW w:w="4882" w:type="dxa"/>
            <w:vAlign w:val="center"/>
          </w:tcPr>
          <w:p w14:paraId="6176A6D2"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Celdas suprimidas y puntajes convertibles.</w:t>
            </w:r>
          </w:p>
        </w:tc>
      </w:tr>
    </w:tbl>
    <w:p w14:paraId="09162C41"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 xml:space="preserve">La exploración cumple un propósito de entendimiento. Las tablas de frecuencias pueden revelar anomalías de captura o cobertura, pero no permiten concluir que un </w:t>
      </w:r>
      <w:proofErr w:type="spellStart"/>
      <w:r w:rsidRPr="008F664B">
        <w:rPr>
          <w:rFonts w:ascii="Times New Roman" w:hAnsi="Times New Roman" w:cs="Times New Roman"/>
          <w:lang w:val="es-CO"/>
        </w:rPr>
        <w:t>borough</w:t>
      </w:r>
      <w:proofErr w:type="spellEnd"/>
      <w:r w:rsidRPr="008F664B">
        <w:rPr>
          <w:rFonts w:ascii="Times New Roman" w:hAnsi="Times New Roman" w:cs="Times New Roman"/>
          <w:lang w:val="es-CO"/>
        </w:rPr>
        <w:t xml:space="preserve"> sea más inseguro sin exposición, población, definición constante y archivos completos. Si algún archivo no se descargó o no hay </w:t>
      </w:r>
      <w:proofErr w:type="spellStart"/>
      <w:r w:rsidRPr="008F664B">
        <w:rPr>
          <w:rFonts w:ascii="Times New Roman" w:hAnsi="Times New Roman" w:cs="Times New Roman"/>
          <w:lang w:val="es-CO"/>
        </w:rPr>
        <w:t>PySpark</w:t>
      </w:r>
      <w:proofErr w:type="spellEnd"/>
      <w:r w:rsidRPr="008F664B">
        <w:rPr>
          <w:rFonts w:ascii="Times New Roman" w:hAnsi="Times New Roman" w:cs="Times New Roman"/>
          <w:lang w:val="es-CO"/>
        </w:rPr>
        <w:t xml:space="preserve"> en el entorno de evaluación, el notebook indicará el archivo faltante; se entregan los datos disponibles para ejecución autónoma.</w:t>
      </w:r>
    </w:p>
    <w:p w14:paraId="32AC81FF"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Resultados reales del extracto: las 10 000 filas de arrestos cubren del 1 al 13 de enero de 2026; las 3 000 filas de vehículos contienen 2 999 identificadores de colisión distintos; las 478 escuelas de SAT 2012 incluyen 57 valores “s” en el campo de promedio de matemáticas. Estos datos son diagnósticos de cobertura y supresión, no estimaciones de indicadores de ciudad.</w:t>
      </w:r>
    </w:p>
    <w:p w14:paraId="1F03D8F3"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 xml:space="preserve">El orden de extracción por identificador interno es determinista y facilita repetir la lectura, pero selecciona registros tempranos de la vista. En arrestos el sesgo temporal es visible: trece días no representan el año. En vehículos, 2 999 </w:t>
      </w:r>
      <w:proofErr w:type="spellStart"/>
      <w:r w:rsidRPr="008F664B">
        <w:rPr>
          <w:rFonts w:ascii="Times New Roman" w:hAnsi="Times New Roman" w:cs="Times New Roman"/>
          <w:lang w:val="es-CO"/>
        </w:rPr>
        <w:t>collision_id</w:t>
      </w:r>
      <w:proofErr w:type="spellEnd"/>
      <w:r w:rsidRPr="008F664B">
        <w:rPr>
          <w:rFonts w:ascii="Times New Roman" w:hAnsi="Times New Roman" w:cs="Times New Roman"/>
          <w:lang w:val="es-CO"/>
        </w:rPr>
        <w:t xml:space="preserve"> para 3 000 filas solo describe cuántas colisiones aparecen en ese subconjunto y no demuestra que casi todos los siniestros tengan un solo vehículo. La supresión “s” impide calcular una media escolar incluyendo todos los centros; excluir esas celdas también puede sesgar una media agregada. Por ello el cuaderno presenta conteos de calidad y no un ranking.</w:t>
      </w:r>
    </w:p>
    <w:p w14:paraId="71A6966D"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br w:type="page"/>
      </w:r>
    </w:p>
    <w:p w14:paraId="1EE5BDA0" w14:textId="77777777" w:rsidR="00347DB0" w:rsidRPr="008F664B" w:rsidRDefault="00000000">
      <w:pPr>
        <w:pStyle w:val="Ttulo1"/>
        <w:rPr>
          <w:rFonts w:ascii="Times New Roman" w:hAnsi="Times New Roman" w:cs="Times New Roman"/>
          <w:sz w:val="32"/>
          <w:szCs w:val="32"/>
          <w:lang w:val="es-CO"/>
        </w:rPr>
      </w:pPr>
      <w:r w:rsidRPr="008F664B">
        <w:rPr>
          <w:rFonts w:ascii="Times New Roman" w:hAnsi="Times New Roman" w:cs="Times New Roman"/>
          <w:sz w:val="32"/>
          <w:szCs w:val="32"/>
          <w:lang w:val="es-CO"/>
        </w:rPr>
        <w:lastRenderedPageBreak/>
        <w:t>6. Calidad, sesgos y privacidad</w:t>
      </w:r>
    </w:p>
    <w:p w14:paraId="6EA8577F"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 xml:space="preserve">Las reglas de calidad del cuaderno cubren presencia de claves, fechas </w:t>
      </w:r>
      <w:proofErr w:type="spellStart"/>
      <w:r w:rsidRPr="008F664B">
        <w:rPr>
          <w:rFonts w:ascii="Times New Roman" w:hAnsi="Times New Roman" w:cs="Times New Roman"/>
          <w:lang w:val="es-CO"/>
        </w:rPr>
        <w:t>parseables</w:t>
      </w:r>
      <w:proofErr w:type="spellEnd"/>
      <w:r w:rsidRPr="008F664B">
        <w:rPr>
          <w:rFonts w:ascii="Times New Roman" w:hAnsi="Times New Roman" w:cs="Times New Roman"/>
          <w:lang w:val="es-CO"/>
        </w:rPr>
        <w:t xml:space="preserve">, códigos de </w:t>
      </w:r>
      <w:proofErr w:type="spellStart"/>
      <w:r w:rsidRPr="008F664B">
        <w:rPr>
          <w:rFonts w:ascii="Times New Roman" w:hAnsi="Times New Roman" w:cs="Times New Roman"/>
          <w:lang w:val="es-CO"/>
        </w:rPr>
        <w:t>borough</w:t>
      </w:r>
      <w:proofErr w:type="spellEnd"/>
      <w:r w:rsidRPr="008F664B">
        <w:rPr>
          <w:rFonts w:ascii="Times New Roman" w:hAnsi="Times New Roman" w:cs="Times New Roman"/>
          <w:lang w:val="es-CO"/>
        </w:rPr>
        <w:t xml:space="preserve"> conocidos y pesos positivos. También se calcula completitud por columna y se observa la duplicación esperada de </w:t>
      </w:r>
      <w:proofErr w:type="spellStart"/>
      <w:r w:rsidRPr="008F664B">
        <w:rPr>
          <w:rFonts w:ascii="Times New Roman" w:hAnsi="Times New Roman" w:cs="Times New Roman"/>
          <w:lang w:val="es-CO"/>
        </w:rPr>
        <w:t>collision_id</w:t>
      </w:r>
      <w:proofErr w:type="spellEnd"/>
      <w:r w:rsidRPr="008F664B">
        <w:rPr>
          <w:rFonts w:ascii="Times New Roman" w:hAnsi="Times New Roman" w:cs="Times New Roman"/>
          <w:lang w:val="es-CO"/>
        </w:rPr>
        <w:t xml:space="preserve"> en una tabla de vehículos. Es importante diferenciar duplicados verdaderos de registros legítimos de dos vehículos para una misma colisión. Un chequeo de rango geográfico de coordenadas de arresto puede añadirse al pasar a datos completos; no se sustituye una latitud nula por el centro de un </w:t>
      </w:r>
      <w:proofErr w:type="spellStart"/>
      <w:r w:rsidRPr="008F664B">
        <w:rPr>
          <w:rFonts w:ascii="Times New Roman" w:hAnsi="Times New Roman" w:cs="Times New Roman"/>
          <w:lang w:val="es-CO"/>
        </w:rPr>
        <w:t>borough</w:t>
      </w:r>
      <w:proofErr w:type="spellEnd"/>
      <w:r w:rsidRPr="008F664B">
        <w:rPr>
          <w:rFonts w:ascii="Times New Roman" w:hAnsi="Times New Roman" w:cs="Times New Roman"/>
          <w:lang w:val="es-CO"/>
        </w:rPr>
        <w:t>.</w:t>
      </w:r>
    </w:p>
    <w:p w14:paraId="4B31A211"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 xml:space="preserve">Los arrestos son eventos de actuación policial y dependen de despliegue, prioridades y denuncias. Su cantidad no mide de forma directa la incidencia delictiva. Los siniestros pueden tener rezagos de reporte; un registro de vehículo puede carecer de factores reportados. La medida de pobreza de NYC es distinta de la federal indicada por </w:t>
      </w:r>
      <w:proofErr w:type="spellStart"/>
      <w:r w:rsidRPr="008F664B">
        <w:rPr>
          <w:rFonts w:ascii="Times New Roman" w:hAnsi="Times New Roman" w:cs="Times New Roman"/>
          <w:lang w:val="es-CO"/>
        </w:rPr>
        <w:t>QuickFacts</w:t>
      </w:r>
      <w:proofErr w:type="spellEnd"/>
      <w:r w:rsidRPr="008F664B">
        <w:rPr>
          <w:rFonts w:ascii="Times New Roman" w:hAnsi="Times New Roman" w:cs="Times New Roman"/>
          <w:lang w:val="es-CO"/>
        </w:rPr>
        <w:t>. El SAT puede reflejar participación selectiva y cambios de escala. Estos sesgos se documentan antes de cualquier correlación.</w:t>
      </w:r>
    </w:p>
    <w:p w14:paraId="4A2334A0"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 xml:space="preserve">No se publicarán coordenadas precisas ni cruces de personas, vehículos y escuelas que permitan </w:t>
      </w:r>
      <w:proofErr w:type="spellStart"/>
      <w:r w:rsidRPr="008F664B">
        <w:rPr>
          <w:rFonts w:ascii="Times New Roman" w:hAnsi="Times New Roman" w:cs="Times New Roman"/>
          <w:lang w:val="es-CO"/>
        </w:rPr>
        <w:t>reidentificación</w:t>
      </w:r>
      <w:proofErr w:type="spellEnd"/>
      <w:r w:rsidRPr="008F664B">
        <w:rPr>
          <w:rFonts w:ascii="Times New Roman" w:hAnsi="Times New Roman" w:cs="Times New Roman"/>
          <w:lang w:val="es-CO"/>
        </w:rPr>
        <w:t>. Los resultados de una presentación de gobierno deben agregarse a geografía y periodos apropiados; las celdas pequeñas se suprimen según la política que adopte el equipo público. Las variables demográficas de arrestados se usarán, si acaso, para auditoría de equidad, no para segmentar intervención punitiva.</w:t>
      </w:r>
    </w:p>
    <w:p w14:paraId="43A6BEC8" w14:textId="77777777" w:rsidR="00347DB0" w:rsidRPr="008F664B" w:rsidRDefault="00000000">
      <w:pPr>
        <w:pStyle w:val="Ttulo2"/>
        <w:rPr>
          <w:rFonts w:ascii="Times New Roman" w:hAnsi="Times New Roman" w:cs="Times New Roman"/>
          <w:sz w:val="32"/>
          <w:szCs w:val="36"/>
          <w:lang w:val="es-CO"/>
        </w:rPr>
      </w:pPr>
      <w:r w:rsidRPr="008F664B">
        <w:rPr>
          <w:rFonts w:ascii="Times New Roman" w:hAnsi="Times New Roman" w:cs="Times New Roman"/>
          <w:sz w:val="32"/>
          <w:szCs w:val="36"/>
          <w:lang w:val="es-CO"/>
        </w:rPr>
        <w:t>Puertas de calidad antes de presentar hallazgos</w:t>
      </w:r>
    </w:p>
    <w:p w14:paraId="6EF1E4A2"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 xml:space="preserve">Se exige verificar que la extracción sea completa y congelada; medir nulos de campos críticos; reconciliar el número de </w:t>
      </w:r>
      <w:proofErr w:type="spellStart"/>
      <w:r w:rsidRPr="008F664B">
        <w:rPr>
          <w:rFonts w:ascii="Times New Roman" w:hAnsi="Times New Roman" w:cs="Times New Roman"/>
          <w:lang w:val="es-CO"/>
        </w:rPr>
        <w:t>collision_id</w:t>
      </w:r>
      <w:proofErr w:type="spellEnd"/>
      <w:r w:rsidRPr="008F664B">
        <w:rPr>
          <w:rFonts w:ascii="Times New Roman" w:hAnsi="Times New Roman" w:cs="Times New Roman"/>
          <w:lang w:val="es-CO"/>
        </w:rPr>
        <w:t xml:space="preserve"> con la tabla </w:t>
      </w:r>
      <w:proofErr w:type="spellStart"/>
      <w:r w:rsidRPr="008F664B">
        <w:rPr>
          <w:rFonts w:ascii="Times New Roman" w:hAnsi="Times New Roman" w:cs="Times New Roman"/>
          <w:lang w:val="es-CO"/>
        </w:rPr>
        <w:t>Crashes</w:t>
      </w:r>
      <w:proofErr w:type="spellEnd"/>
      <w:r w:rsidRPr="008F664B">
        <w:rPr>
          <w:rFonts w:ascii="Times New Roman" w:hAnsi="Times New Roman" w:cs="Times New Roman"/>
          <w:lang w:val="es-CO"/>
        </w:rPr>
        <w:t>; confirmar codificación y ponderación de pobreza; conservar el diccionario y la versión de cada fuente; y revisar comparabilidad de SAT. Cada transformación debe registrar filas de entrada, filas excluidas y motivo.</w:t>
      </w:r>
    </w:p>
    <w:p w14:paraId="50DCFCDB"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La revisión de equidad debe preguntar si el uso de un indicador perjudica de forma desproporcionada a grupos o zonas. Una zona con más arrestos podría recibir servicios o una auditoría de prácticas, pero una puntuación que dirija automáticamente más vigilancia reforzaría el mismo registro que alimenta el modelo. Los resultados SAT y de pobreza tampoco deben usarse para estigmatizar escuelas o residentes. La presentación pública debe explicar qué se mide y qué queda fuera, y permitir revisión de comunidades afectadas antes de implantar una intervención.</w:t>
      </w:r>
    </w:p>
    <w:p w14:paraId="48DD4DE0"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br w:type="page"/>
      </w:r>
    </w:p>
    <w:p w14:paraId="6D016EED" w14:textId="77777777" w:rsidR="00347DB0" w:rsidRPr="008F664B" w:rsidRDefault="00000000">
      <w:pPr>
        <w:pStyle w:val="Ttulo1"/>
        <w:rPr>
          <w:rFonts w:ascii="Times New Roman" w:hAnsi="Times New Roman" w:cs="Times New Roman"/>
          <w:sz w:val="32"/>
          <w:szCs w:val="32"/>
          <w:lang w:val="es-CO"/>
        </w:rPr>
      </w:pPr>
      <w:r w:rsidRPr="008F664B">
        <w:rPr>
          <w:rFonts w:ascii="Times New Roman" w:hAnsi="Times New Roman" w:cs="Times New Roman"/>
          <w:sz w:val="32"/>
          <w:szCs w:val="32"/>
          <w:lang w:val="es-CO"/>
        </w:rPr>
        <w:lastRenderedPageBreak/>
        <w:t>7. Plan de acción propuesto</w:t>
      </w:r>
    </w:p>
    <w:p w14:paraId="6B097128"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 xml:space="preserve">Durante la siguiente fase, el equipo debe descargar las vistas completas con paginación o exportación oficial y guardar una instantánea fechada. Debe incorporar Motor </w:t>
      </w:r>
      <w:proofErr w:type="spellStart"/>
      <w:r w:rsidRPr="008F664B">
        <w:rPr>
          <w:rFonts w:ascii="Times New Roman" w:hAnsi="Times New Roman" w:cs="Times New Roman"/>
          <w:lang w:val="es-CO"/>
        </w:rPr>
        <w:t>Vehicle</w:t>
      </w:r>
      <w:proofErr w:type="spellEnd"/>
      <w:r w:rsidRPr="008F664B">
        <w:rPr>
          <w:rFonts w:ascii="Times New Roman" w:hAnsi="Times New Roman" w:cs="Times New Roman"/>
          <w:lang w:val="es-CO"/>
        </w:rPr>
        <w:t xml:space="preserve"> </w:t>
      </w:r>
      <w:proofErr w:type="spellStart"/>
      <w:r w:rsidRPr="008F664B">
        <w:rPr>
          <w:rFonts w:ascii="Times New Roman" w:hAnsi="Times New Roman" w:cs="Times New Roman"/>
          <w:lang w:val="es-CO"/>
        </w:rPr>
        <w:t>Collisions</w:t>
      </w:r>
      <w:proofErr w:type="spellEnd"/>
      <w:r w:rsidRPr="008F664B">
        <w:rPr>
          <w:rFonts w:ascii="Times New Roman" w:hAnsi="Times New Roman" w:cs="Times New Roman"/>
          <w:lang w:val="es-CO"/>
        </w:rPr>
        <w:t xml:space="preserve"> – </w:t>
      </w:r>
      <w:proofErr w:type="spellStart"/>
      <w:r w:rsidRPr="008F664B">
        <w:rPr>
          <w:rFonts w:ascii="Times New Roman" w:hAnsi="Times New Roman" w:cs="Times New Roman"/>
          <w:lang w:val="es-CO"/>
        </w:rPr>
        <w:t>Crashes</w:t>
      </w:r>
      <w:proofErr w:type="spellEnd"/>
      <w:r w:rsidRPr="008F664B">
        <w:rPr>
          <w:rFonts w:ascii="Times New Roman" w:hAnsi="Times New Roman" w:cs="Times New Roman"/>
          <w:lang w:val="es-CO"/>
        </w:rPr>
        <w:t xml:space="preserve"> para fechas, geografía y desenlaces. Tras los controles de calidad, generará series mensuales y mapas agregados por zona, acompañados de exposición (población, viajes o volumen vehicular, según la pregunta). Publicará definiciones de indicadores y la incertidumbre asociada.</w:t>
      </w:r>
    </w:p>
    <w:p w14:paraId="6446FD7F"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Luego se seleccionarán pocas zonas piloto con base en indicadores de lesiones y siniestros, factibilidad de intervención y revisión local. Un posible piloto vial consiste en auditoría de cruces, señalización y velocidad con la autoridad competente; un posible piloto relacionado con arrestos consiste en revisar prácticas de registro y conectar zonas con servicios preventivos. Son opciones de política, no hallazgos del conjunto analizado. La evaluación debe acordar con las agencias la fecha de inicio, periodos de referencia y un grupo de comparación.</w:t>
      </w:r>
    </w:p>
    <w:p w14:paraId="1277D59E" w14:textId="77777777" w:rsidR="00347DB0" w:rsidRPr="008F664B" w:rsidRDefault="00000000">
      <w:pPr>
        <w:pStyle w:val="Ttulo2"/>
        <w:rPr>
          <w:rFonts w:ascii="Times New Roman" w:hAnsi="Times New Roman" w:cs="Times New Roman"/>
          <w:sz w:val="32"/>
          <w:szCs w:val="36"/>
          <w:lang w:val="es-CO"/>
        </w:rPr>
      </w:pPr>
      <w:r w:rsidRPr="008F664B">
        <w:rPr>
          <w:rFonts w:ascii="Times New Roman" w:hAnsi="Times New Roman" w:cs="Times New Roman"/>
          <w:sz w:val="32"/>
          <w:szCs w:val="36"/>
          <w:lang w:val="es-CO"/>
        </w:rPr>
        <w:t>Cronograma orientativo, sujeto a recursos reales</w:t>
      </w:r>
    </w:p>
    <w:tbl>
      <w:tblPr>
        <w:tblStyle w:val="Tablaconcuadrcula"/>
        <w:tblW w:w="0" w:type="auto"/>
        <w:jc w:val="center"/>
        <w:tblLook w:val="04A0" w:firstRow="1" w:lastRow="0" w:firstColumn="1" w:lastColumn="0" w:noHBand="0" w:noVBand="1"/>
      </w:tblPr>
      <w:tblGrid>
        <w:gridCol w:w="3255"/>
        <w:gridCol w:w="3255"/>
        <w:gridCol w:w="3255"/>
      </w:tblGrid>
      <w:tr w:rsidR="00347DB0" w:rsidRPr="008F664B" w14:paraId="60431132" w14:textId="77777777">
        <w:trPr>
          <w:jc w:val="center"/>
        </w:trPr>
        <w:tc>
          <w:tcPr>
            <w:tcW w:w="3255" w:type="dxa"/>
            <w:vAlign w:val="center"/>
          </w:tcPr>
          <w:p w14:paraId="1A4AD821" w14:textId="77777777" w:rsidR="00347DB0" w:rsidRPr="008F664B" w:rsidRDefault="00000000">
            <w:pPr>
              <w:rPr>
                <w:rFonts w:ascii="Times New Roman" w:hAnsi="Times New Roman" w:cs="Times New Roman"/>
              </w:rPr>
            </w:pPr>
            <w:r w:rsidRPr="008F664B">
              <w:rPr>
                <w:rFonts w:ascii="Times New Roman" w:hAnsi="Times New Roman" w:cs="Times New Roman"/>
              </w:rPr>
              <w:t>Etapa</w:t>
            </w:r>
          </w:p>
        </w:tc>
        <w:tc>
          <w:tcPr>
            <w:tcW w:w="3255" w:type="dxa"/>
            <w:vAlign w:val="center"/>
          </w:tcPr>
          <w:p w14:paraId="445239A3" w14:textId="77777777" w:rsidR="00347DB0" w:rsidRPr="008F664B" w:rsidRDefault="00000000">
            <w:pPr>
              <w:rPr>
                <w:rFonts w:ascii="Times New Roman" w:hAnsi="Times New Roman" w:cs="Times New Roman"/>
              </w:rPr>
            </w:pPr>
            <w:r w:rsidRPr="008F664B">
              <w:rPr>
                <w:rFonts w:ascii="Times New Roman" w:hAnsi="Times New Roman" w:cs="Times New Roman"/>
              </w:rPr>
              <w:t>Producto verificable</w:t>
            </w:r>
          </w:p>
        </w:tc>
        <w:tc>
          <w:tcPr>
            <w:tcW w:w="3255" w:type="dxa"/>
            <w:vAlign w:val="center"/>
          </w:tcPr>
          <w:p w14:paraId="2179FF47" w14:textId="77777777" w:rsidR="00347DB0" w:rsidRPr="008F664B" w:rsidRDefault="00000000">
            <w:pPr>
              <w:rPr>
                <w:rFonts w:ascii="Times New Roman" w:hAnsi="Times New Roman" w:cs="Times New Roman"/>
              </w:rPr>
            </w:pPr>
            <w:r w:rsidRPr="008F664B">
              <w:rPr>
                <w:rFonts w:ascii="Times New Roman" w:hAnsi="Times New Roman" w:cs="Times New Roman"/>
              </w:rPr>
              <w:t>Condición para avanzar</w:t>
            </w:r>
          </w:p>
        </w:tc>
      </w:tr>
      <w:tr w:rsidR="00347DB0" w:rsidRPr="008F664B" w14:paraId="7915D2F0" w14:textId="77777777">
        <w:trPr>
          <w:jc w:val="center"/>
        </w:trPr>
        <w:tc>
          <w:tcPr>
            <w:tcW w:w="3255" w:type="dxa"/>
            <w:vAlign w:val="center"/>
          </w:tcPr>
          <w:p w14:paraId="07F7932B" w14:textId="77777777" w:rsidR="00347DB0" w:rsidRPr="008F664B" w:rsidRDefault="00000000">
            <w:pPr>
              <w:rPr>
                <w:rFonts w:ascii="Times New Roman" w:hAnsi="Times New Roman" w:cs="Times New Roman"/>
              </w:rPr>
            </w:pPr>
            <w:r w:rsidRPr="008F664B">
              <w:rPr>
                <w:rFonts w:ascii="Times New Roman" w:hAnsi="Times New Roman" w:cs="Times New Roman"/>
              </w:rPr>
              <w:t>Integración</w:t>
            </w:r>
          </w:p>
        </w:tc>
        <w:tc>
          <w:tcPr>
            <w:tcW w:w="3255" w:type="dxa"/>
            <w:vAlign w:val="center"/>
          </w:tcPr>
          <w:p w14:paraId="3FD59098"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Extractos completos y catálogo de versiones</w:t>
            </w:r>
          </w:p>
        </w:tc>
        <w:tc>
          <w:tcPr>
            <w:tcW w:w="3255" w:type="dxa"/>
            <w:vAlign w:val="center"/>
          </w:tcPr>
          <w:p w14:paraId="7F18E4FE" w14:textId="77777777" w:rsidR="00347DB0" w:rsidRPr="008F664B" w:rsidRDefault="00000000">
            <w:pPr>
              <w:rPr>
                <w:rFonts w:ascii="Times New Roman" w:hAnsi="Times New Roman" w:cs="Times New Roman"/>
              </w:rPr>
            </w:pPr>
            <w:proofErr w:type="spellStart"/>
            <w:r w:rsidRPr="008F664B">
              <w:rPr>
                <w:rFonts w:ascii="Times New Roman" w:hAnsi="Times New Roman" w:cs="Times New Roman"/>
              </w:rPr>
              <w:t>Cobertura</w:t>
            </w:r>
            <w:proofErr w:type="spellEnd"/>
            <w:r w:rsidRPr="008F664B">
              <w:rPr>
                <w:rFonts w:ascii="Times New Roman" w:hAnsi="Times New Roman" w:cs="Times New Roman"/>
              </w:rPr>
              <w:t xml:space="preserve"> y claves </w:t>
            </w:r>
            <w:proofErr w:type="spellStart"/>
            <w:r w:rsidRPr="008F664B">
              <w:rPr>
                <w:rFonts w:ascii="Times New Roman" w:hAnsi="Times New Roman" w:cs="Times New Roman"/>
              </w:rPr>
              <w:t>auditadas</w:t>
            </w:r>
            <w:proofErr w:type="spellEnd"/>
            <w:r w:rsidRPr="008F664B">
              <w:rPr>
                <w:rFonts w:ascii="Times New Roman" w:hAnsi="Times New Roman" w:cs="Times New Roman"/>
              </w:rPr>
              <w:t>.</w:t>
            </w:r>
          </w:p>
        </w:tc>
      </w:tr>
      <w:tr w:rsidR="00347DB0" w:rsidRPr="008F664B" w14:paraId="68EECA0C" w14:textId="77777777">
        <w:trPr>
          <w:jc w:val="center"/>
        </w:trPr>
        <w:tc>
          <w:tcPr>
            <w:tcW w:w="3255" w:type="dxa"/>
            <w:vAlign w:val="center"/>
          </w:tcPr>
          <w:p w14:paraId="554A4C54" w14:textId="77777777" w:rsidR="00347DB0" w:rsidRPr="008F664B" w:rsidRDefault="00000000">
            <w:pPr>
              <w:rPr>
                <w:rFonts w:ascii="Times New Roman" w:hAnsi="Times New Roman" w:cs="Times New Roman"/>
              </w:rPr>
            </w:pPr>
            <w:r w:rsidRPr="008F664B">
              <w:rPr>
                <w:rFonts w:ascii="Times New Roman" w:hAnsi="Times New Roman" w:cs="Times New Roman"/>
              </w:rPr>
              <w:t>Diagnóstico</w:t>
            </w:r>
          </w:p>
        </w:tc>
        <w:tc>
          <w:tcPr>
            <w:tcW w:w="3255" w:type="dxa"/>
            <w:vAlign w:val="center"/>
          </w:tcPr>
          <w:p w14:paraId="1E5F1832"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Series y geografía de indicadores</w:t>
            </w:r>
          </w:p>
        </w:tc>
        <w:tc>
          <w:tcPr>
            <w:tcW w:w="3255" w:type="dxa"/>
            <w:vAlign w:val="center"/>
          </w:tcPr>
          <w:p w14:paraId="412FFC4C" w14:textId="77777777" w:rsidR="00347DB0" w:rsidRPr="008F664B" w:rsidRDefault="00000000">
            <w:pPr>
              <w:rPr>
                <w:rFonts w:ascii="Times New Roman" w:hAnsi="Times New Roman" w:cs="Times New Roman"/>
              </w:rPr>
            </w:pPr>
            <w:proofErr w:type="spellStart"/>
            <w:r w:rsidRPr="008F664B">
              <w:rPr>
                <w:rFonts w:ascii="Times New Roman" w:hAnsi="Times New Roman" w:cs="Times New Roman"/>
              </w:rPr>
              <w:t>Denominadores</w:t>
            </w:r>
            <w:proofErr w:type="spellEnd"/>
            <w:r w:rsidRPr="008F664B">
              <w:rPr>
                <w:rFonts w:ascii="Times New Roman" w:hAnsi="Times New Roman" w:cs="Times New Roman"/>
              </w:rPr>
              <w:t xml:space="preserve"> y </w:t>
            </w:r>
            <w:proofErr w:type="spellStart"/>
            <w:r w:rsidRPr="008F664B">
              <w:rPr>
                <w:rFonts w:ascii="Times New Roman" w:hAnsi="Times New Roman" w:cs="Times New Roman"/>
              </w:rPr>
              <w:t>sesgos</w:t>
            </w:r>
            <w:proofErr w:type="spellEnd"/>
            <w:r w:rsidRPr="008F664B">
              <w:rPr>
                <w:rFonts w:ascii="Times New Roman" w:hAnsi="Times New Roman" w:cs="Times New Roman"/>
              </w:rPr>
              <w:t xml:space="preserve"> </w:t>
            </w:r>
            <w:proofErr w:type="spellStart"/>
            <w:r w:rsidRPr="008F664B">
              <w:rPr>
                <w:rFonts w:ascii="Times New Roman" w:hAnsi="Times New Roman" w:cs="Times New Roman"/>
              </w:rPr>
              <w:t>documentados</w:t>
            </w:r>
            <w:proofErr w:type="spellEnd"/>
            <w:r w:rsidRPr="008F664B">
              <w:rPr>
                <w:rFonts w:ascii="Times New Roman" w:hAnsi="Times New Roman" w:cs="Times New Roman"/>
              </w:rPr>
              <w:t>.</w:t>
            </w:r>
          </w:p>
        </w:tc>
      </w:tr>
      <w:tr w:rsidR="00347DB0" w:rsidRPr="0099348E" w14:paraId="433AC58A" w14:textId="77777777">
        <w:trPr>
          <w:jc w:val="center"/>
        </w:trPr>
        <w:tc>
          <w:tcPr>
            <w:tcW w:w="3255" w:type="dxa"/>
            <w:vAlign w:val="center"/>
          </w:tcPr>
          <w:p w14:paraId="2BCA116B" w14:textId="77777777" w:rsidR="00347DB0" w:rsidRPr="008F664B" w:rsidRDefault="00000000">
            <w:pPr>
              <w:rPr>
                <w:rFonts w:ascii="Times New Roman" w:hAnsi="Times New Roman" w:cs="Times New Roman"/>
              </w:rPr>
            </w:pPr>
            <w:r w:rsidRPr="008F664B">
              <w:rPr>
                <w:rFonts w:ascii="Times New Roman" w:hAnsi="Times New Roman" w:cs="Times New Roman"/>
              </w:rPr>
              <w:t>Diseño de pilotos</w:t>
            </w:r>
          </w:p>
        </w:tc>
        <w:tc>
          <w:tcPr>
            <w:tcW w:w="3255" w:type="dxa"/>
            <w:vAlign w:val="center"/>
          </w:tcPr>
          <w:p w14:paraId="020AEE4C" w14:textId="77777777" w:rsidR="00347DB0" w:rsidRPr="008F664B" w:rsidRDefault="00000000">
            <w:pPr>
              <w:rPr>
                <w:rFonts w:ascii="Times New Roman" w:hAnsi="Times New Roman" w:cs="Times New Roman"/>
              </w:rPr>
            </w:pPr>
            <w:r w:rsidRPr="008F664B">
              <w:rPr>
                <w:rFonts w:ascii="Times New Roman" w:hAnsi="Times New Roman" w:cs="Times New Roman"/>
              </w:rPr>
              <w:t>Intervención y evaluación preregistrada</w:t>
            </w:r>
          </w:p>
        </w:tc>
        <w:tc>
          <w:tcPr>
            <w:tcW w:w="3255" w:type="dxa"/>
            <w:vAlign w:val="center"/>
          </w:tcPr>
          <w:p w14:paraId="78648477"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Aprobación operativa y de privacidad.</w:t>
            </w:r>
          </w:p>
        </w:tc>
      </w:tr>
      <w:tr w:rsidR="00347DB0" w:rsidRPr="0099348E" w14:paraId="1396DA62" w14:textId="77777777">
        <w:trPr>
          <w:jc w:val="center"/>
        </w:trPr>
        <w:tc>
          <w:tcPr>
            <w:tcW w:w="3255" w:type="dxa"/>
            <w:vAlign w:val="center"/>
          </w:tcPr>
          <w:p w14:paraId="40B916B9" w14:textId="77777777" w:rsidR="00347DB0" w:rsidRPr="008F664B" w:rsidRDefault="00000000">
            <w:pPr>
              <w:rPr>
                <w:rFonts w:ascii="Times New Roman" w:hAnsi="Times New Roman" w:cs="Times New Roman"/>
              </w:rPr>
            </w:pPr>
            <w:proofErr w:type="spellStart"/>
            <w:r w:rsidRPr="008F664B">
              <w:rPr>
                <w:rFonts w:ascii="Times New Roman" w:hAnsi="Times New Roman" w:cs="Times New Roman"/>
              </w:rPr>
              <w:t>Seguimiento</w:t>
            </w:r>
            <w:proofErr w:type="spellEnd"/>
          </w:p>
        </w:tc>
        <w:tc>
          <w:tcPr>
            <w:tcW w:w="3255" w:type="dxa"/>
            <w:vAlign w:val="center"/>
          </w:tcPr>
          <w:p w14:paraId="17A99E03" w14:textId="77777777" w:rsidR="00347DB0" w:rsidRPr="008F664B" w:rsidRDefault="00000000">
            <w:pPr>
              <w:rPr>
                <w:rFonts w:ascii="Times New Roman" w:hAnsi="Times New Roman" w:cs="Times New Roman"/>
              </w:rPr>
            </w:pPr>
            <w:r w:rsidRPr="008F664B">
              <w:rPr>
                <w:rFonts w:ascii="Times New Roman" w:hAnsi="Times New Roman" w:cs="Times New Roman"/>
              </w:rPr>
              <w:t>Tablero y evaluación periódica</w:t>
            </w:r>
          </w:p>
        </w:tc>
        <w:tc>
          <w:tcPr>
            <w:tcW w:w="3255" w:type="dxa"/>
            <w:vAlign w:val="center"/>
          </w:tcPr>
          <w:p w14:paraId="611F94A8"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Revisión de efectos y equidad.</w:t>
            </w:r>
          </w:p>
        </w:tc>
      </w:tr>
    </w:tbl>
    <w:p w14:paraId="1D44A3EA"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No se asignan semanas, costos ni capacidad de cómputo porque el caso no suministra personal, presupuesto ni infraestructura. La prioridad al 2 de octubre de 2026 es presentar el diseño, las fuentes y los riesgos de interpretación; la decisión de inversión vendrá con datos completos.</w:t>
      </w:r>
    </w:p>
    <w:p w14:paraId="6D511854"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La evaluación de un piloto requiere una teoría de cambio concreta. Si se modifica un cruce, la hipótesis será que una reducción de conflictos de tráfico disminuye lesiones o siniestros, no solo que baja el volumen de reportes. Se deberá registrar la fecha de intervención, desvíos de circulación, obras simultáneas y cambios de vigilancia o denuncia. Una comparación antes y después puede servir como primera señal, pero una zona comparable mejora la interpretación. La decisión de ampliar el piloto debe atender a efectos no deseados y a distribución de beneficios.</w:t>
      </w:r>
    </w:p>
    <w:p w14:paraId="5B1F43ED"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br w:type="page"/>
      </w:r>
    </w:p>
    <w:p w14:paraId="597DCD36" w14:textId="77777777" w:rsidR="00347DB0" w:rsidRPr="008F664B" w:rsidRDefault="00000000">
      <w:pPr>
        <w:pStyle w:val="Ttulo1"/>
        <w:rPr>
          <w:rFonts w:ascii="Times New Roman" w:hAnsi="Times New Roman" w:cs="Times New Roman"/>
          <w:sz w:val="32"/>
          <w:szCs w:val="32"/>
        </w:rPr>
      </w:pPr>
      <w:r w:rsidRPr="008F664B">
        <w:rPr>
          <w:rFonts w:ascii="Times New Roman" w:hAnsi="Times New Roman" w:cs="Times New Roman"/>
          <w:sz w:val="32"/>
          <w:szCs w:val="32"/>
        </w:rPr>
        <w:lastRenderedPageBreak/>
        <w:t>8. Fuentes, trazabilidad y límites</w:t>
      </w:r>
    </w:p>
    <w:p w14:paraId="4A3682F5" w14:textId="77777777" w:rsidR="00347DB0" w:rsidRPr="008F664B" w:rsidRDefault="00000000">
      <w:pPr>
        <w:rPr>
          <w:rFonts w:ascii="Times New Roman" w:hAnsi="Times New Roman" w:cs="Times New Roman"/>
          <w:lang w:val="es-CO"/>
        </w:rPr>
      </w:pPr>
      <w:r w:rsidRPr="008F664B">
        <w:rPr>
          <w:rFonts w:ascii="Times New Roman" w:hAnsi="Times New Roman" w:cs="Times New Roman"/>
        </w:rPr>
        <w:t xml:space="preserve">Fuentes primarias consultadas: NYC Open Data, NYPD Arrest Data Year to Date (uip8-fykc); NYCgov Poverty Measure Data 2018 (cts7-vksw); Motor Vehicle Collisions Vehicles (bm4k-52h4); 2012 SAT Results (f9bf-2cp4). </w:t>
      </w:r>
      <w:r w:rsidRPr="008F664B">
        <w:rPr>
          <w:rFonts w:ascii="Times New Roman" w:hAnsi="Times New Roman" w:cs="Times New Roman"/>
          <w:lang w:val="es-CO"/>
        </w:rPr>
        <w:t xml:space="preserve">La consulta a los metadatos del API </w:t>
      </w:r>
      <w:proofErr w:type="spellStart"/>
      <w:r w:rsidRPr="008F664B">
        <w:rPr>
          <w:rFonts w:ascii="Times New Roman" w:hAnsi="Times New Roman" w:cs="Times New Roman"/>
          <w:lang w:val="es-CO"/>
        </w:rPr>
        <w:t>Socrata</w:t>
      </w:r>
      <w:proofErr w:type="spellEnd"/>
      <w:r w:rsidRPr="008F664B">
        <w:rPr>
          <w:rFonts w:ascii="Times New Roman" w:hAnsi="Times New Roman" w:cs="Times New Roman"/>
          <w:lang w:val="es-CO"/>
        </w:rPr>
        <w:t xml:space="preserve"> permitió identificar campos y unidades. Los enlaces y los archivos de metadatos quedan en la carpeta de datos de la entrega.</w:t>
      </w:r>
    </w:p>
    <w:p w14:paraId="284AD1E3" w14:textId="77777777" w:rsidR="00347DB0" w:rsidRPr="008F664B" w:rsidRDefault="00000000">
      <w:pPr>
        <w:rPr>
          <w:rFonts w:ascii="Times New Roman" w:hAnsi="Times New Roman" w:cs="Times New Roman"/>
          <w:lang w:val="es-CO"/>
        </w:rPr>
      </w:pPr>
      <w:r w:rsidRPr="008F664B">
        <w:rPr>
          <w:rFonts w:ascii="Times New Roman" w:hAnsi="Times New Roman" w:cs="Times New Roman"/>
        </w:rPr>
        <w:t xml:space="preserve">Fuentes de </w:t>
      </w:r>
      <w:proofErr w:type="spellStart"/>
      <w:r w:rsidRPr="008F664B">
        <w:rPr>
          <w:rFonts w:ascii="Times New Roman" w:hAnsi="Times New Roman" w:cs="Times New Roman"/>
        </w:rPr>
        <w:t>contexto</w:t>
      </w:r>
      <w:proofErr w:type="spellEnd"/>
      <w:r w:rsidRPr="008F664B">
        <w:rPr>
          <w:rFonts w:ascii="Times New Roman" w:hAnsi="Times New Roman" w:cs="Times New Roman"/>
        </w:rPr>
        <w:t xml:space="preserve">: U.S. Census Bureau QuickFacts, New York city, New York (Censo 2020 e indicadores 2020–2024); New York State Department of Labor, Labor Statistics for the New York City Region (agosto 2026); College Board, 2024 New York SAT Suite of Assessments Annual Report. </w:t>
      </w:r>
      <w:r w:rsidRPr="008F664B">
        <w:rPr>
          <w:rFonts w:ascii="Times New Roman" w:hAnsi="Times New Roman" w:cs="Times New Roman"/>
          <w:lang w:val="es-CO"/>
        </w:rPr>
        <w:t>El reporte SAT menciona la no comparabilidad con los datos de agencias estatales y las precauciones al evaluar escuelas o distritos por puntajes.</w:t>
      </w:r>
    </w:p>
    <w:p w14:paraId="5962C5FC" w14:textId="77777777" w:rsidR="00347DB0" w:rsidRPr="008F664B" w:rsidRDefault="00000000">
      <w:pPr>
        <w:rPr>
          <w:rFonts w:ascii="Times New Roman" w:hAnsi="Times New Roman" w:cs="Times New Roman"/>
        </w:rPr>
      </w:pPr>
      <w:r w:rsidRPr="008F664B">
        <w:rPr>
          <w:rFonts w:ascii="Times New Roman" w:hAnsi="Times New Roman" w:cs="Times New Roman"/>
        </w:rPr>
        <w:t>URLs: https://data.cityofnewyork.us/resource/uip8-fykc.json; https://data.cityofnewyork.us/resource/cts7-vksw.json; https://data.cityofnewyork.us/resource/bm4k-52h4.json; https://data.cityofnewyork.us/resource/f9bf-2cp4.json; https://www.census.gov/quickfacts/fact/table/newyorkcitynewyork/; https://dol.ny.gov/labor-statistics-new-york-city-region; https://reports.collegeboard.org/media/pdf/2024-new-york-sat-suite-of-assessments-annual-report-ADA.pdf</w:t>
      </w:r>
    </w:p>
    <w:p w14:paraId="3D522A31" w14:textId="77777777" w:rsidR="00347DB0" w:rsidRPr="008F664B" w:rsidRDefault="00000000">
      <w:pPr>
        <w:pStyle w:val="Ttulo2"/>
        <w:rPr>
          <w:rFonts w:ascii="Times New Roman" w:hAnsi="Times New Roman" w:cs="Times New Roman"/>
          <w:sz w:val="32"/>
          <w:szCs w:val="36"/>
          <w:lang w:val="es-CO"/>
        </w:rPr>
      </w:pPr>
      <w:r w:rsidRPr="008F664B">
        <w:rPr>
          <w:rFonts w:ascii="Times New Roman" w:hAnsi="Times New Roman" w:cs="Times New Roman"/>
          <w:sz w:val="32"/>
          <w:szCs w:val="36"/>
          <w:lang w:val="es-CO"/>
        </w:rPr>
        <w:t>Alcance de los resultados</w:t>
      </w:r>
    </w:p>
    <w:p w14:paraId="142964E2"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Los números de contexto citados pertenecen a publicaciones oficiales con unidades y años identificados. Los conteos y distribuciones que genere el notebook pertenecen únicamente a los extractos descargados. No se presenta una tasa propia de arrestos, accidentes, pobreza o resultados SAT para la ciudad porque aún faltan datos completos o denominadores compatibles. Tampoco se reporta una evaluación de clúster. El siguiente hito es ejecutar, auditar y documentar el procesamiento completo antes de emitir prioridades territoriales.</w:t>
      </w:r>
    </w:p>
    <w:p w14:paraId="130FE5BB" w14:textId="77777777" w:rsidR="00347DB0" w:rsidRPr="008F664B" w:rsidRDefault="00000000">
      <w:pPr>
        <w:rPr>
          <w:rFonts w:ascii="Times New Roman" w:hAnsi="Times New Roman" w:cs="Times New Roman"/>
          <w:lang w:val="es-CO"/>
        </w:rPr>
      </w:pPr>
      <w:r w:rsidRPr="008F664B">
        <w:rPr>
          <w:rFonts w:ascii="Times New Roman" w:hAnsi="Times New Roman" w:cs="Times New Roman"/>
          <w:lang w:val="es-CO"/>
        </w:rPr>
        <w:t xml:space="preserve">Protocolo de reproducción: conservar juntos el notebook y la carpeta datos; instalar </w:t>
      </w:r>
      <w:proofErr w:type="spellStart"/>
      <w:r w:rsidRPr="008F664B">
        <w:rPr>
          <w:rFonts w:ascii="Times New Roman" w:hAnsi="Times New Roman" w:cs="Times New Roman"/>
          <w:lang w:val="es-CO"/>
        </w:rPr>
        <w:t>PySpark</w:t>
      </w:r>
      <w:proofErr w:type="spellEnd"/>
      <w:r w:rsidRPr="008F664B">
        <w:rPr>
          <w:rFonts w:ascii="Times New Roman" w:hAnsi="Times New Roman" w:cs="Times New Roman"/>
          <w:lang w:val="es-CO"/>
        </w:rPr>
        <w:t xml:space="preserve"> 4.x en el entorno que se use; abrir el notebook desde la carpeta entregables o desde el directorio del proyecto; ejecutar las celdas en orden; comparar los SHA-256 del manifiesto con los archivos JSON Lines; registrar versión de Spark y fecha de ejecución. El PDF SAT 2024 se cita desde la fuente oficial y no se requiere para ejecutar las consultas. Si una futura descarga devuelve un error o se actualiza la vista, se conserva la instantánea de esta entrega y se crea una versión nueva.</w:t>
      </w:r>
    </w:p>
    <w:sectPr w:rsidR="00347DB0" w:rsidRPr="008F664B" w:rsidSect="00034616">
      <w:headerReference w:type="default" r:id="rId9"/>
      <w:footerReference w:type="default" r:id="rId10"/>
      <w:pgSz w:w="12240" w:h="15840"/>
      <w:pgMar w:top="1123" w:right="1238" w:bottom="1008" w:left="12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03E2E" w14:textId="77777777" w:rsidR="00F0166C" w:rsidRDefault="00F0166C">
      <w:pPr>
        <w:spacing w:after="0" w:line="240" w:lineRule="auto"/>
      </w:pPr>
      <w:r>
        <w:separator/>
      </w:r>
    </w:p>
  </w:endnote>
  <w:endnote w:type="continuationSeparator" w:id="0">
    <w:p w14:paraId="1573D583" w14:textId="77777777" w:rsidR="00F0166C" w:rsidRDefault="00F016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AA28E" w14:textId="28431E68" w:rsidR="00347DB0" w:rsidRPr="008F664B" w:rsidRDefault="00000000">
    <w:pPr>
      <w:pStyle w:val="Piedepgina"/>
      <w:jc w:val="right"/>
      <w:rPr>
        <w:lang w:val="es-CO"/>
      </w:rPr>
    </w:pPr>
    <w:r w:rsidRPr="008F664B">
      <w:rPr>
        <w:lang w:val="es-CO"/>
      </w:rPr>
      <w:t>Proyecto Big Data Nueva York | Primera entrega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7F730" w14:textId="77777777" w:rsidR="00F0166C" w:rsidRDefault="00F0166C">
      <w:pPr>
        <w:spacing w:after="0" w:line="240" w:lineRule="auto"/>
      </w:pPr>
      <w:r>
        <w:separator/>
      </w:r>
    </w:p>
  </w:footnote>
  <w:footnote w:type="continuationSeparator" w:id="0">
    <w:p w14:paraId="77480965" w14:textId="77777777" w:rsidR="00F0166C" w:rsidRDefault="00F016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A1195" w14:textId="77777777" w:rsidR="008F664B" w:rsidRPr="008F664B" w:rsidRDefault="008F664B" w:rsidP="008F664B">
    <w:pPr>
      <w:rPr>
        <w:rFonts w:ascii="Times New Roman" w:hAnsi="Times New Roman" w:cs="Times New Roman"/>
        <w:lang w:val="es-CO"/>
      </w:rPr>
    </w:pPr>
    <w:r w:rsidRPr="008F664B">
      <w:rPr>
        <w:rFonts w:ascii="Times New Roman" w:hAnsi="Times New Roman" w:cs="Times New Roman"/>
        <w:lang w:val="es-CO"/>
      </w:rPr>
      <w:t>Juan David Ramos, Juan Sánchez, Samuel Monsalve</w:t>
    </w:r>
  </w:p>
  <w:p w14:paraId="57522FF4" w14:textId="77777777" w:rsidR="008F664B" w:rsidRPr="008F664B" w:rsidRDefault="008F664B">
    <w:pPr>
      <w:pStyle w:val="Encabezado"/>
      <w:rPr>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44323568">
    <w:abstractNumId w:val="8"/>
  </w:num>
  <w:num w:numId="2" w16cid:durableId="1367562902">
    <w:abstractNumId w:val="6"/>
  </w:num>
  <w:num w:numId="3" w16cid:durableId="426123342">
    <w:abstractNumId w:val="5"/>
  </w:num>
  <w:num w:numId="4" w16cid:durableId="742144503">
    <w:abstractNumId w:val="4"/>
  </w:num>
  <w:num w:numId="5" w16cid:durableId="13502134">
    <w:abstractNumId w:val="7"/>
  </w:num>
  <w:num w:numId="6" w16cid:durableId="710495089">
    <w:abstractNumId w:val="3"/>
  </w:num>
  <w:num w:numId="7" w16cid:durableId="459886846">
    <w:abstractNumId w:val="2"/>
  </w:num>
  <w:num w:numId="8" w16cid:durableId="1208491016">
    <w:abstractNumId w:val="1"/>
  </w:num>
  <w:num w:numId="9" w16cid:durableId="644048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BF9"/>
    <w:rsid w:val="0029639D"/>
    <w:rsid w:val="00323E58"/>
    <w:rsid w:val="00326F90"/>
    <w:rsid w:val="00347DB0"/>
    <w:rsid w:val="003A42D6"/>
    <w:rsid w:val="007A34E9"/>
    <w:rsid w:val="008F664B"/>
    <w:rsid w:val="00966F16"/>
    <w:rsid w:val="0099348E"/>
    <w:rsid w:val="00AA1D8D"/>
    <w:rsid w:val="00AD7FEF"/>
    <w:rsid w:val="00B47730"/>
    <w:rsid w:val="00CB0664"/>
    <w:rsid w:val="00F016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5B3387"/>
  <w14:defaultImageDpi w14:val="300"/>
  <w15:docId w15:val="{E3D0BEB8-92BD-4AEC-AB74-6009D465D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Aptos" w:hAnsi="Apto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color w:val="000000"/>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10</Pages>
  <Words>3433</Words>
  <Characters>18884</Characters>
  <Application>Microsoft Office Word</Application>
  <DocSecurity>0</DocSecurity>
  <Lines>157</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D Ramos</cp:lastModifiedBy>
  <cp:revision>4</cp:revision>
  <dcterms:created xsi:type="dcterms:W3CDTF">2013-12-23T23:15:00Z</dcterms:created>
  <dcterms:modified xsi:type="dcterms:W3CDTF">2026-10-03T03:55:00Z</dcterms:modified>
  <cp:category/>
</cp:coreProperties>
</file>