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2162C0">
        <w:rPr>
          <w:rFonts w:cs="Times New Roman"/>
          <w:szCs w:val="28"/>
        </w:rPr>
        <w:t xml:space="preserve"> им. Петра Великого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455B0F" w:rsidRDefault="00502857" w:rsidP="00502857">
      <w:pPr>
        <w:pStyle w:val="Textbody"/>
        <w:jc w:val="center"/>
        <w:rPr>
          <w:rFonts w:cs="Times New Roman"/>
          <w:b/>
          <w:bCs/>
          <w:szCs w:val="28"/>
          <w:lang w:val="en-US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455B0F">
        <w:rPr>
          <w:rFonts w:cs="Times New Roman"/>
          <w:b/>
          <w:bCs/>
          <w:szCs w:val="28"/>
        </w:rPr>
        <w:t xml:space="preserve"> №</w:t>
      </w:r>
      <w:r w:rsidR="00455B0F">
        <w:rPr>
          <w:rFonts w:cs="Times New Roman"/>
          <w:b/>
          <w:bCs/>
          <w:szCs w:val="28"/>
          <w:lang w:val="en-US"/>
        </w:rPr>
        <w:t>2</w:t>
      </w:r>
      <w:bookmarkStart w:id="0" w:name="_GoBack"/>
      <w:bookmarkEnd w:id="0"/>
    </w:p>
    <w:p w:rsidR="00502857" w:rsidRPr="00496B56" w:rsidRDefault="00502857" w:rsidP="0050285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502857" w:rsidRPr="00CF0014" w:rsidRDefault="00502857" w:rsidP="00502857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="00CF0014">
        <w:rPr>
          <w:b w:val="0"/>
          <w:bCs w:val="0"/>
          <w:color w:val="000000"/>
          <w:spacing w:val="-4"/>
          <w:sz w:val="28"/>
          <w:szCs w:val="28"/>
        </w:rPr>
        <w:t>.</w:t>
      </w:r>
    </w:p>
    <w:p w:rsidR="00502857" w:rsidRPr="00093B5C" w:rsidRDefault="00502857" w:rsidP="0050285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2162C0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496B56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502857" w:rsidRDefault="00502857" w:rsidP="00502857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2162C0">
        <w:rPr>
          <w:sz w:val="28"/>
          <w:szCs w:val="28"/>
        </w:rPr>
        <w:t>6</w:t>
      </w:r>
    </w:p>
    <w:p w:rsidR="00502857" w:rsidRDefault="00502857" w:rsidP="00502857"/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Привести схему БД </w:t>
      </w:r>
      <w:proofErr w:type="gramStart"/>
      <w:r w:rsidRPr="00093B5C">
        <w:rPr>
          <w:color w:val="000000"/>
          <w:sz w:val="24"/>
          <w:szCs w:val="24"/>
        </w:rPr>
        <w:t>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</w:t>
      </w:r>
      <w:proofErr w:type="gramEnd"/>
      <w:r w:rsidRPr="002162C0">
        <w:rPr>
          <w:sz w:val="24"/>
          <w:szCs w:val="24"/>
        </w:rPr>
        <w:t>НФ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Согласовать с преподавателем схему БД. Обосновать соответствие </w:t>
      </w:r>
      <w:proofErr w:type="gramStart"/>
      <w:r w:rsidRPr="00093B5C">
        <w:rPr>
          <w:color w:val="000000"/>
          <w:sz w:val="24"/>
          <w:szCs w:val="24"/>
        </w:rPr>
        <w:t>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</w:t>
      </w:r>
      <w:proofErr w:type="gramEnd"/>
      <w:r w:rsidRPr="002162C0">
        <w:rPr>
          <w:sz w:val="24"/>
          <w:szCs w:val="24"/>
        </w:rPr>
        <w:t>НФ</w:t>
      </w:r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клиентов, ...), 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2162C0" w:rsidP="00502857">
      <w:pPr>
        <w:jc w:val="center"/>
        <w:rPr>
          <w:sz w:val="24"/>
          <w:szCs w:val="24"/>
        </w:rPr>
      </w:pPr>
      <w:r w:rsidRPr="002162C0">
        <w:rPr>
          <w:noProof/>
          <w:sz w:val="24"/>
          <w:szCs w:val="24"/>
        </w:rPr>
        <w:drawing>
          <wp:inline distT="0" distB="0" distL="0" distR="0">
            <wp:extent cx="5344990" cy="4191000"/>
            <wp:effectExtent l="0" t="0" r="8255" b="0"/>
            <wp:docPr id="1" name="Picture 1" descr="C:\Users\Sir Lskyp\Desktop\DB\lab2\b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2\bank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93" cy="42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 – таблица, содержащая информацию о клиентах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DEPOSIT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="00502857" w:rsidRPr="007007B8">
        <w:rPr>
          <w:sz w:val="24"/>
          <w:szCs w:val="24"/>
        </w:rPr>
        <w:t xml:space="preserve"> – таблица содержащая информацию о ячейках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CONTRACT</w:t>
      </w:r>
      <w:r w:rsidR="00502857" w:rsidRPr="007007B8">
        <w:rPr>
          <w:sz w:val="24"/>
          <w:szCs w:val="24"/>
        </w:rPr>
        <w:t xml:space="preserve">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BOX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HISTOTY</w:t>
      </w:r>
      <w:r w:rsidR="00502857" w:rsidRPr="007007B8">
        <w:rPr>
          <w:sz w:val="24"/>
          <w:szCs w:val="24"/>
        </w:rPr>
        <w:t xml:space="preserve"> – таблица, содержащая </w:t>
      </w:r>
      <w:r>
        <w:rPr>
          <w:sz w:val="24"/>
          <w:szCs w:val="24"/>
        </w:rPr>
        <w:t>историю ячейки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 – таблица, содержащая информацию о группах.</w:t>
      </w:r>
    </w:p>
    <w:p w:rsidR="00502857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</w:t>
      </w:r>
      <w:r w:rsidR="002162C0" w:rsidRPr="002162C0">
        <w:rPr>
          <w:sz w:val="24"/>
          <w:szCs w:val="24"/>
        </w:rPr>
        <w:t>_</w:t>
      </w:r>
      <w:r w:rsidR="002162C0">
        <w:rPr>
          <w:sz w:val="24"/>
          <w:szCs w:val="24"/>
          <w:lang w:val="en-US"/>
        </w:rPr>
        <w:t>MEMBER</w:t>
      </w:r>
      <w:r w:rsidRPr="007007B8">
        <w:rPr>
          <w:sz w:val="24"/>
          <w:szCs w:val="24"/>
        </w:rPr>
        <w:t xml:space="preserve"> – связывающая таблица, для </w:t>
      </w:r>
      <w:proofErr w:type="spellStart"/>
      <w:r w:rsidRPr="007007B8">
        <w:rPr>
          <w:sz w:val="24"/>
          <w:szCs w:val="24"/>
        </w:rPr>
        <w:t>огрганизации</w:t>
      </w:r>
      <w:proofErr w:type="spellEnd"/>
      <w:r w:rsidRPr="007007B8">
        <w:rPr>
          <w:sz w:val="24"/>
          <w:szCs w:val="24"/>
        </w:rPr>
        <w:t xml:space="preserve"> связи многие ко многим таблиц GROUP и CLIENT.</w:t>
      </w:r>
    </w:p>
    <w:p w:rsidR="002162C0" w:rsidRPr="00F2352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</w:t>
      </w:r>
      <w:r w:rsidRPr="002162C0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содержащая информацию по типам доступа к ячейке</w:t>
      </w:r>
    </w:p>
    <w:p w:rsidR="00502857" w:rsidRPr="00F23528" w:rsidRDefault="00502857" w:rsidP="00502857">
      <w:pPr>
        <w:jc w:val="both"/>
        <w:rPr>
          <w:sz w:val="24"/>
          <w:szCs w:val="28"/>
        </w:rPr>
      </w:pPr>
      <w:r w:rsidRPr="00F23528">
        <w:rPr>
          <w:sz w:val="24"/>
          <w:szCs w:val="28"/>
        </w:rPr>
        <w:t>Данная схема приведена к 3НФ.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bCs/>
          <w:color w:val="000000"/>
          <w:sz w:val="24"/>
        </w:rPr>
        <w:t xml:space="preserve">Первая нормальная форма </w:t>
      </w:r>
      <w:r w:rsidRPr="00F23528">
        <w:rPr>
          <w:color w:val="000000"/>
          <w:sz w:val="24"/>
        </w:rPr>
        <w:t>требует, чтобы на любом пересечении строки и столбца находилось единственное значение, которое должно быть атомарным (неделимым). В таблице, удовлетворяющей 1НФ, не должно быть повторяющихся групп.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Вторая нормальная форма </w:t>
      </w:r>
      <w:r w:rsidRPr="00F23528">
        <w:rPr>
          <w:color w:val="000000"/>
          <w:sz w:val="24"/>
        </w:rPr>
        <w:t xml:space="preserve">основана на понятии </w:t>
      </w:r>
      <w:r w:rsidRPr="00F23528">
        <w:rPr>
          <w:iCs/>
          <w:color w:val="000000"/>
          <w:sz w:val="24"/>
        </w:rPr>
        <w:t>полной функциональной зависимости</w:t>
      </w:r>
      <w:r w:rsidRPr="00F23528">
        <w:rPr>
          <w:color w:val="000000"/>
          <w:sz w:val="24"/>
        </w:rPr>
        <w:t xml:space="preserve">. Атрибут </w:t>
      </w:r>
      <w:proofErr w:type="gramStart"/>
      <w:r w:rsidRPr="00F23528">
        <w:rPr>
          <w:color w:val="000000"/>
          <w:sz w:val="24"/>
        </w:rPr>
        <w:t>В называется</w:t>
      </w:r>
      <w:proofErr w:type="gramEnd"/>
      <w:r w:rsidRPr="00F23528">
        <w:rPr>
          <w:color w:val="000000"/>
          <w:sz w:val="24"/>
        </w:rPr>
        <w:t xml:space="preserve"> полностью функционально зависимым от атрибута А, если атрибут В функционально зависит от полного значения атрибута А и не зависит от какого-либо подмножества атрибута А. Отношение находится во 2НФ, если оно находится в 1НФ и каждый его атрибут, не входящий в состав первичного ключа, функционально полно зависит от первичного ключа. Другими словами, второе правило нормализации требует, чтобы любой не</w:t>
      </w:r>
      <w:r w:rsidR="00EE73E7">
        <w:rPr>
          <w:color w:val="000000"/>
          <w:sz w:val="24"/>
        </w:rPr>
        <w:t xml:space="preserve"> </w:t>
      </w:r>
      <w:r w:rsidRPr="00F23528">
        <w:rPr>
          <w:color w:val="000000"/>
          <w:sz w:val="24"/>
        </w:rPr>
        <w:t>ключевой столбец зависел от всего первичного ключа, а не от его отдельных компонентов. Это правило относится к случаю, когда первичный ключ образован из нескольких столбцов.</w:t>
      </w:r>
    </w:p>
    <w:p w:rsidR="005C1459" w:rsidRPr="00475977" w:rsidRDefault="00502857" w:rsidP="00502857">
      <w:pPr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Третья нормальная форма </w:t>
      </w:r>
      <w:r w:rsidRPr="00F23528">
        <w:rPr>
          <w:color w:val="000000"/>
          <w:sz w:val="24"/>
        </w:rPr>
        <w:t xml:space="preserve">основана на понятии транзитивной </w:t>
      </w:r>
      <w:r w:rsidRPr="00F23528">
        <w:rPr>
          <w:iCs/>
          <w:color w:val="000000"/>
          <w:sz w:val="24"/>
        </w:rPr>
        <w:t>зависимости</w:t>
      </w:r>
      <w:r w:rsidRPr="00F23528">
        <w:rPr>
          <w:color w:val="000000"/>
          <w:sz w:val="24"/>
        </w:rPr>
        <w:t xml:space="preserve">. Если для атрибутов А, В и С некоторого отношения существуют зависимости С от В и </w:t>
      </w:r>
      <w:proofErr w:type="gramStart"/>
      <w:r w:rsidRPr="00F23528">
        <w:rPr>
          <w:color w:val="000000"/>
          <w:sz w:val="24"/>
        </w:rPr>
        <w:t>В от</w:t>
      </w:r>
      <w:proofErr w:type="gramEnd"/>
      <w:r w:rsidRPr="00F23528">
        <w:rPr>
          <w:color w:val="000000"/>
          <w:sz w:val="24"/>
        </w:rPr>
        <w:t xml:space="preserve"> А, то говорят, что атрибут С транзитивно зависит от атрибута А через атрибут В. Отношение находится в 3НФ, если оно находится в 1НФ и 2НФ, и в нем не существует транзитивных зависимостей </w:t>
      </w:r>
      <w:proofErr w:type="spellStart"/>
      <w:r w:rsidRPr="00F23528">
        <w:rPr>
          <w:color w:val="000000"/>
          <w:sz w:val="24"/>
        </w:rPr>
        <w:t>неключевых</w:t>
      </w:r>
      <w:proofErr w:type="spellEnd"/>
      <w:r w:rsidRPr="00F23528">
        <w:rPr>
          <w:color w:val="000000"/>
          <w:sz w:val="24"/>
        </w:rPr>
        <w:t xml:space="preserve"> атрибутов от первичного ключа. Другими словами, т</w:t>
      </w:r>
      <w:r w:rsidRPr="00F23528">
        <w:rPr>
          <w:iCs/>
          <w:color w:val="000000"/>
          <w:sz w:val="24"/>
        </w:rPr>
        <w:t xml:space="preserve">ретья нормальная форма </w:t>
      </w:r>
      <w:r w:rsidRPr="00F23528">
        <w:rPr>
          <w:color w:val="000000"/>
          <w:sz w:val="24"/>
        </w:rPr>
        <w:t xml:space="preserve">требует, чтобы ни один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не зависел бы от другого </w:t>
      </w:r>
      <w:proofErr w:type="spellStart"/>
      <w:r w:rsidRPr="00F23528">
        <w:rPr>
          <w:color w:val="000000"/>
          <w:sz w:val="24"/>
        </w:rPr>
        <w:t>неключевого</w:t>
      </w:r>
      <w:proofErr w:type="spellEnd"/>
      <w:r w:rsidRPr="00F23528">
        <w:rPr>
          <w:color w:val="000000"/>
          <w:sz w:val="24"/>
        </w:rPr>
        <w:t xml:space="preserve"> столбца.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должен зависеть только от столбца первичного ключа.</w:t>
      </w:r>
    </w:p>
    <w:p w:rsidR="00475977" w:rsidRPr="002162C0" w:rsidRDefault="00475977" w:rsidP="00502857">
      <w:pPr>
        <w:rPr>
          <w:color w:val="000000"/>
          <w:sz w:val="24"/>
        </w:rPr>
      </w:pPr>
    </w:p>
    <w:p w:rsidR="00475977" w:rsidRPr="00475977" w:rsidRDefault="00475977" w:rsidP="00502857">
      <w:pPr>
        <w:rPr>
          <w:b/>
          <w:color w:val="000000"/>
          <w:sz w:val="28"/>
          <w:szCs w:val="28"/>
        </w:rPr>
      </w:pPr>
      <w:r w:rsidRPr="00475977">
        <w:rPr>
          <w:b/>
          <w:color w:val="000000"/>
          <w:sz w:val="28"/>
          <w:szCs w:val="28"/>
        </w:rPr>
        <w:t>Выводы.</w:t>
      </w:r>
    </w:p>
    <w:p w:rsidR="00475977" w:rsidRPr="00475977" w:rsidRDefault="00475977" w:rsidP="00475977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rPr>
          <w:b/>
          <w:bCs/>
        </w:rPr>
        <w:t>Нормальная форма</w:t>
      </w:r>
      <w:r w:rsidRPr="00475977">
        <w:t> — свойство</w:t>
      </w:r>
      <w:r w:rsidRPr="00475977">
        <w:rPr>
          <w:rStyle w:val="apple-converted-space"/>
          <w:rFonts w:eastAsiaTheme="majorEastAsia"/>
        </w:rPr>
        <w:t> </w:t>
      </w:r>
      <w:hyperlink r:id="rId6" w:tooltip="Отношение (реляционная модель)" w:history="1">
        <w:r w:rsidRPr="00475977">
          <w:rPr>
            <w:rStyle w:val="Hyperlink"/>
            <w:color w:val="auto"/>
            <w:u w:val="none"/>
          </w:rPr>
          <w:t>отношения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в</w:t>
      </w:r>
      <w:r w:rsidRPr="00475977">
        <w:rPr>
          <w:rStyle w:val="apple-converted-space"/>
          <w:rFonts w:eastAsiaTheme="majorEastAsia"/>
        </w:rPr>
        <w:t> </w:t>
      </w:r>
      <w:hyperlink r:id="rId7" w:tooltip="Реляционная модель данных" w:history="1">
        <w:r w:rsidRPr="00475977">
          <w:rPr>
            <w:rStyle w:val="Hyperlink"/>
            <w:color w:val="auto"/>
            <w:u w:val="none"/>
          </w:rPr>
          <w:t>реляционной модели данных</w:t>
        </w:r>
      </w:hyperlink>
      <w:r w:rsidRPr="00475977">
        <w:t>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475977" w:rsidRPr="00475977" w:rsidRDefault="00475977" w:rsidP="00475977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t>Процесс преобразования отношений</w:t>
      </w:r>
      <w:r w:rsidRPr="00475977">
        <w:rPr>
          <w:rStyle w:val="apple-converted-space"/>
          <w:rFonts w:eastAsiaTheme="majorEastAsia"/>
        </w:rPr>
        <w:t> </w:t>
      </w:r>
      <w:hyperlink r:id="rId8" w:tooltip="База данных" w:history="1">
        <w:r w:rsidRPr="00475977">
          <w:rPr>
            <w:rStyle w:val="Hyperlink"/>
            <w:color w:val="auto"/>
            <w:u w:val="none"/>
          </w:rPr>
          <w:t>базы данных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к виду, отвечающему нормальным формам, называется</w:t>
      </w:r>
      <w:r w:rsidRPr="00475977">
        <w:rPr>
          <w:rStyle w:val="apple-converted-space"/>
          <w:rFonts w:eastAsiaTheme="majorEastAsia"/>
        </w:rPr>
        <w:t> </w:t>
      </w:r>
      <w:r w:rsidRPr="00475977">
        <w:rPr>
          <w:b/>
          <w:bCs/>
        </w:rPr>
        <w:t>нормализацией</w:t>
      </w:r>
      <w:r w:rsidRPr="00475977">
        <w:t>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  <w:shd w:val="clear" w:color="auto" w:fill="FFFFFF"/>
        </w:rPr>
        <w:t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  <w:r w:rsidRPr="00475977">
        <w:rPr>
          <w:sz w:val="24"/>
          <w:szCs w:val="24"/>
          <w:shd w:val="clear" w:color="auto" w:fill="FFFFFF"/>
        </w:rPr>
        <w:t>Конечной целью нормализации является уменьшение потенциальной противоречивости хранимой в базе данных информации.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t>В результате работы была получена БД приведенная к 3НФ. Она хороша тем, что позволяет избежать дублирования данных. Почти каждый атрибут, от которого зависят другие, является ключом.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lastRenderedPageBreak/>
        <w:t>3НФ позволяет быстрее выполнять операции вставки, обновления, удаления. Но за эти плюсы мы платим небольшой (по сравнению с 1НФ и 2НФ) скоростью выборки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  <w:rPr>
          <w:b/>
        </w:rPr>
      </w:pPr>
      <w:r w:rsidRPr="00475977">
        <w:rPr>
          <w:rStyle w:val="apple-converted-space"/>
          <w:rFonts w:eastAsiaTheme="majorEastAsia"/>
        </w:rPr>
        <w:t> </w:t>
      </w:r>
      <w:bookmarkStart w:id="1" w:name="11"/>
      <w:bookmarkEnd w:id="1"/>
      <w:r w:rsidRPr="00475977">
        <w:rPr>
          <w:b/>
        </w:rPr>
        <w:t>Преимущества нормализации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Лучшая общая организация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Сокращение числа ненужных повторений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Согласованность данных внутри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Более гибкая структура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Эффективные возможности обеспечения безопасности и надежности базы данных.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  <w:rPr>
          <w:b/>
        </w:rPr>
      </w:pPr>
      <w:r w:rsidRPr="00475977">
        <w:rPr>
          <w:b/>
        </w:rPr>
        <w:t>Недостатки нормализации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Хотя большинство успешно работающих баз данных в некоторой степени нормализованы, нормализация имеет один существенный недостаток: замедление работы базы данных. Выполнение запроса или транзакции предполагает использование центрального процессора компьютера, памяти и операций ввода-вывода. Попросту говоря, в нормализованной базе данных для выполнения транзакций или запросов более интенсивно используется центральный процессор, требуется больше памяти и большее число операций ввода-вывода, чем в ненормализованной. В нормализованной базе данных требуется находить соответствующие таблицы и связывать данные для того, чтобы извлечь нужную информацию или обработать ее.</w:t>
      </w:r>
    </w:p>
    <w:p w:rsidR="00475977" w:rsidRPr="00475977" w:rsidRDefault="00475977" w:rsidP="00475977">
      <w:pPr>
        <w:ind w:firstLine="567"/>
        <w:jc w:val="both"/>
      </w:pPr>
    </w:p>
    <w:sectPr w:rsidR="00475977" w:rsidRPr="00475977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1A"/>
    <w:rsid w:val="001544A9"/>
    <w:rsid w:val="002162C0"/>
    <w:rsid w:val="0041772C"/>
    <w:rsid w:val="00455B0F"/>
    <w:rsid w:val="00475977"/>
    <w:rsid w:val="00502857"/>
    <w:rsid w:val="005C1459"/>
    <w:rsid w:val="00997C50"/>
    <w:rsid w:val="00AE4D9E"/>
    <w:rsid w:val="00C3181A"/>
    <w:rsid w:val="00CF0014"/>
    <w:rsid w:val="00E92332"/>
    <w:rsid w:val="00E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E1B"/>
  <w15:docId w15:val="{16A76852-9344-43C3-BD2B-F441C8A0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502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2857"/>
  </w:style>
  <w:style w:type="character" w:customStyle="1" w:styleId="icon">
    <w:name w:val="icon"/>
    <w:basedOn w:val="DefaultParagraphFont"/>
    <w:rsid w:val="00502857"/>
  </w:style>
  <w:style w:type="paragraph" w:styleId="BalloonText">
    <w:name w:val="Balloon Text"/>
    <w:basedOn w:val="Normal"/>
    <w:link w:val="BalloonTextChar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4</cp:revision>
  <dcterms:created xsi:type="dcterms:W3CDTF">2016-10-22T12:42:00Z</dcterms:created>
  <dcterms:modified xsi:type="dcterms:W3CDTF">2016-10-22T18:40:00Z</dcterms:modified>
</cp:coreProperties>
</file>