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/>
      </w:r>
    </w:p>
    <w:p paraId="6868f645">
      <w:pPr>
        <w:pStyle val="Heading1"/>
      </w:pPr>
      <w:r>
        <w:t>Complex Table Examples</w:t>
      </w:r>
    </w:p>
    <w:p paraId="8f0e51fb">
      <w:r>
        <w:t/>
      </w:r>
    </w:p>
    <w:p paraId="74d444d4">
      <w:pPr>
        <w:pStyle val="Heading2"/>
      </w:pPr>
      <w:r>
        <w:t>1. Project Progress Tracker</w:t>
      </w:r>
    </w:p>
    <w:tbl>
      <w:tblPr/>
      <w:tr>
        <w:tc>
          <w:p/>
        </w:tc>
      </w:tr>
    </w:tbl>
  </w:body>
</w:document>
</file>

<file path=word/_rels/document.xml.rels><?xml version="1.0" encoding="UTF-8" standalone="yes"?><Relationships xmlns="http://schemas.openxmlformats.org/package/2006/relationships"/>
</file>