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7B0D8" w14:textId="77777777" w:rsidR="00E409B8" w:rsidRDefault="00E409B8" w:rsidP="00E409B8">
      <w:pPr>
        <w:spacing w:after="246" w:line="259" w:lineRule="auto"/>
        <w:ind w:left="0" w:firstLine="0"/>
        <w:jc w:val="center"/>
        <w:rPr>
          <w:b/>
          <w:sz w:val="36"/>
        </w:rPr>
      </w:pPr>
    </w:p>
    <w:p w14:paraId="1137E717" w14:textId="5079AE11" w:rsidR="00DF6534" w:rsidRPr="00E409B8" w:rsidRDefault="00E409B8" w:rsidP="00E409B8">
      <w:pPr>
        <w:spacing w:after="246" w:line="259" w:lineRule="auto"/>
        <w:ind w:left="0" w:firstLine="0"/>
        <w:jc w:val="center"/>
        <w:rPr>
          <w:b/>
          <w:sz w:val="36"/>
        </w:rPr>
      </w:pPr>
      <w:r w:rsidRPr="00E409B8">
        <w:rPr>
          <w:b/>
          <w:sz w:val="36"/>
        </w:rPr>
        <w:t>Resumen de Libro Como ganar amigos e influenciar en los demás</w:t>
      </w:r>
    </w:p>
    <w:p w14:paraId="082DD354" w14:textId="10FCF7C9" w:rsidR="00B64C79" w:rsidRDefault="00E409B8">
      <w:pPr>
        <w:spacing w:after="126" w:line="259" w:lineRule="auto"/>
        <w:ind w:left="0" w:firstLine="0"/>
      </w:pPr>
      <w:r>
        <w:rPr>
          <w:b/>
          <w:sz w:val="36"/>
        </w:rPr>
        <w:lastRenderedPageBreak/>
        <w:t xml:space="preserve">Introducción </w:t>
      </w:r>
    </w:p>
    <w:p w14:paraId="6110FC61" w14:textId="77777777" w:rsidR="00B64C79" w:rsidRDefault="00E409B8">
      <w:pPr>
        <w:spacing w:after="314"/>
        <w:ind w:left="0" w:firstLine="0"/>
      </w:pPr>
      <w:r>
        <w:t xml:space="preserve">En su obra clásica "Cómo ganar amigos e influir sobre las personas", Dale Carnegie presenta los principios esenciales para establecer relaciones sólidas, mejorar la comunicación y desarrollar la habilidad de influir positivamente en los demás. Con consejos prácticos y ejemplos esclarecedores, Carnegie nos enseña cómo convertirnos en personas más agradables, comprensivas y persuasivas. </w:t>
      </w:r>
    </w:p>
    <w:p w14:paraId="63AEFE49" w14:textId="77777777" w:rsidR="00B64C79" w:rsidRDefault="00E409B8">
      <w:pPr>
        <w:pStyle w:val="Ttulo1"/>
        <w:ind w:left="-5"/>
      </w:pPr>
      <w:r>
        <w:t xml:space="preserve">Principios Fundamentales para Relaciones Efectivas </w:t>
      </w:r>
    </w:p>
    <w:p w14:paraId="4B5E29AF" w14:textId="77777777" w:rsidR="00B64C79" w:rsidRDefault="00E409B8">
      <w:pPr>
        <w:numPr>
          <w:ilvl w:val="0"/>
          <w:numId w:val="1"/>
        </w:numPr>
        <w:ind w:hanging="360"/>
      </w:pPr>
      <w:r>
        <w:rPr>
          <w:b/>
        </w:rPr>
        <w:t>No critiques, condenes ni te quejes</w:t>
      </w:r>
      <w:r>
        <w:t xml:space="preserve">: La crítica puede herir y causar resentimiento. En su lugar, trata de comprender y ofrecer soluciones. </w:t>
      </w:r>
    </w:p>
    <w:p w14:paraId="7671FF61" w14:textId="77777777" w:rsidR="00B64C79" w:rsidRDefault="00E409B8">
      <w:pPr>
        <w:numPr>
          <w:ilvl w:val="0"/>
          <w:numId w:val="1"/>
        </w:numPr>
        <w:ind w:hanging="360"/>
      </w:pPr>
      <w:r>
        <w:rPr>
          <w:b/>
        </w:rPr>
        <w:t>Elogia sinceramente y busca lo mejor en los demás</w:t>
      </w:r>
      <w:r>
        <w:t xml:space="preserve">: El reconocimiento genuino genera confianza y motiva a las personas a mejorar. </w:t>
      </w:r>
    </w:p>
    <w:p w14:paraId="0E5F2028" w14:textId="77777777" w:rsidR="00B64C79" w:rsidRDefault="00E409B8">
      <w:pPr>
        <w:numPr>
          <w:ilvl w:val="0"/>
          <w:numId w:val="1"/>
        </w:numPr>
        <w:ind w:hanging="360"/>
      </w:pPr>
      <w:r>
        <w:rPr>
          <w:b/>
        </w:rPr>
        <w:t>Despierta en los demás un deseo vehemente</w:t>
      </w:r>
      <w:r>
        <w:t xml:space="preserve">: Enfócate en los intereses y necesidades de los demás y demuestra cómo puedes ayudarlos a alcanzar sus metas. </w:t>
      </w:r>
    </w:p>
    <w:p w14:paraId="72615201" w14:textId="77777777" w:rsidR="00B64C79" w:rsidRDefault="00E409B8">
      <w:pPr>
        <w:numPr>
          <w:ilvl w:val="0"/>
          <w:numId w:val="1"/>
        </w:numPr>
        <w:ind w:hanging="360"/>
      </w:pPr>
      <w:r>
        <w:rPr>
          <w:b/>
        </w:rPr>
        <w:t>Sé un buen oyente y muestra un interés genuino en los demás</w:t>
      </w:r>
      <w:r>
        <w:t xml:space="preserve">: Escucha atentamente, haz preguntas pertinentes y demuestra empatía. </w:t>
      </w:r>
    </w:p>
    <w:p w14:paraId="1A93E867" w14:textId="77777777" w:rsidR="00B64C79" w:rsidRDefault="00E409B8">
      <w:pPr>
        <w:numPr>
          <w:ilvl w:val="0"/>
          <w:numId w:val="1"/>
        </w:numPr>
        <w:ind w:hanging="360"/>
      </w:pPr>
      <w:r>
        <w:rPr>
          <w:b/>
        </w:rPr>
        <w:t>Habla de lo que interesa a los demás</w:t>
      </w:r>
      <w:r>
        <w:t xml:space="preserve">: Las personas se sienten valoradas cuando se les presta atención a sus intereses y preocupaciones. </w:t>
      </w:r>
    </w:p>
    <w:p w14:paraId="37476A98" w14:textId="77777777" w:rsidR="00B64C79" w:rsidRDefault="00E409B8">
      <w:pPr>
        <w:numPr>
          <w:ilvl w:val="0"/>
          <w:numId w:val="1"/>
        </w:numPr>
        <w:spacing w:after="317"/>
        <w:ind w:hanging="360"/>
      </w:pPr>
      <w:r>
        <w:rPr>
          <w:b/>
        </w:rPr>
        <w:t>Haz que la otra persona se sienta importante</w:t>
      </w:r>
      <w:r>
        <w:t xml:space="preserve">: Reconoce sus logros, habilidades y opiniones. </w:t>
      </w:r>
    </w:p>
    <w:p w14:paraId="49D12561" w14:textId="77777777" w:rsidR="00B64C79" w:rsidRDefault="00E409B8">
      <w:pPr>
        <w:pStyle w:val="Ttulo1"/>
        <w:ind w:left="-5"/>
      </w:pPr>
      <w:r>
        <w:t xml:space="preserve">Estrategias para una Comunicación Interpersonal Eficaz </w:t>
      </w:r>
    </w:p>
    <w:p w14:paraId="7793E41C" w14:textId="77777777" w:rsidR="00B64C79" w:rsidRDefault="00E409B8">
      <w:pPr>
        <w:numPr>
          <w:ilvl w:val="0"/>
          <w:numId w:val="2"/>
        </w:numPr>
        <w:ind w:hanging="360"/>
      </w:pPr>
      <w:r>
        <w:rPr>
          <w:b/>
        </w:rPr>
        <w:t>Comienza con elogios y agradecimiento</w:t>
      </w:r>
      <w:r>
        <w:t xml:space="preserve">: Inicia la conversación con palabras positivas para crear un ambiente agradable. </w:t>
      </w:r>
    </w:p>
    <w:p w14:paraId="7FA2F942" w14:textId="77777777" w:rsidR="00B64C79" w:rsidRDefault="00E409B8">
      <w:pPr>
        <w:numPr>
          <w:ilvl w:val="0"/>
          <w:numId w:val="2"/>
        </w:numPr>
        <w:ind w:hanging="360"/>
      </w:pPr>
      <w:r>
        <w:rPr>
          <w:b/>
        </w:rPr>
        <w:t>Habla de los errores propios antes de criticar los de los demás</w:t>
      </w:r>
      <w:r>
        <w:t xml:space="preserve">: Admitir tus errores muestra humildad y apertura al diálogo. </w:t>
      </w:r>
    </w:p>
    <w:p w14:paraId="2A41592E" w14:textId="77777777" w:rsidR="00B64C79" w:rsidRDefault="00E409B8">
      <w:pPr>
        <w:numPr>
          <w:ilvl w:val="0"/>
          <w:numId w:val="2"/>
        </w:numPr>
        <w:ind w:hanging="360"/>
      </w:pPr>
      <w:r>
        <w:rPr>
          <w:b/>
        </w:rPr>
        <w:t>Haz preguntas en lugar de dar órdenes</w:t>
      </w:r>
      <w:r>
        <w:t xml:space="preserve">: Las preguntas fomentan la participación y el compromiso de la otra persona. </w:t>
      </w:r>
    </w:p>
    <w:p w14:paraId="28070B76" w14:textId="77777777" w:rsidR="00B64C79" w:rsidRDefault="00E409B8">
      <w:pPr>
        <w:numPr>
          <w:ilvl w:val="0"/>
          <w:numId w:val="2"/>
        </w:numPr>
        <w:ind w:hanging="360"/>
      </w:pPr>
      <w:r>
        <w:rPr>
          <w:b/>
        </w:rPr>
        <w:t>Evita las discusiones</w:t>
      </w:r>
      <w:r>
        <w:t xml:space="preserve">: Busca puntos en común y enfócate en encontrar soluciones en lugar de tener la razón. </w:t>
      </w:r>
    </w:p>
    <w:p w14:paraId="314F67DD" w14:textId="77777777" w:rsidR="00B64C79" w:rsidRDefault="00E409B8">
      <w:pPr>
        <w:numPr>
          <w:ilvl w:val="0"/>
          <w:numId w:val="2"/>
        </w:numPr>
        <w:spacing w:after="316"/>
        <w:ind w:hanging="360"/>
      </w:pPr>
      <w:r>
        <w:rPr>
          <w:b/>
        </w:rPr>
        <w:t>Respeta las opiniones y creencias ajenas</w:t>
      </w:r>
      <w:r>
        <w:t xml:space="preserve">: Aunque no estés de acuerdo, trata de comprender la perspectiva de la otra persona. </w:t>
      </w:r>
    </w:p>
    <w:p w14:paraId="4E505364" w14:textId="77777777" w:rsidR="00B64C79" w:rsidRDefault="00E409B8">
      <w:pPr>
        <w:pStyle w:val="Ttulo1"/>
        <w:ind w:left="-5"/>
      </w:pPr>
      <w:r>
        <w:t xml:space="preserve">Aumentando tu Influencia Positiva </w:t>
      </w:r>
    </w:p>
    <w:p w14:paraId="7A9BEF74" w14:textId="77777777" w:rsidR="00B64C79" w:rsidRDefault="00E409B8">
      <w:pPr>
        <w:numPr>
          <w:ilvl w:val="0"/>
          <w:numId w:val="3"/>
        </w:numPr>
        <w:ind w:hanging="360"/>
      </w:pPr>
      <w:r>
        <w:rPr>
          <w:b/>
        </w:rPr>
        <w:t>Conviértete en un experto en tu campo</w:t>
      </w:r>
      <w:r>
        <w:t xml:space="preserve">: El conocimiento y la experiencia te dan credibilidad y autoridad. </w:t>
      </w:r>
    </w:p>
    <w:p w14:paraId="4B3E23F6" w14:textId="77777777" w:rsidR="00B64C79" w:rsidRDefault="00E409B8">
      <w:pPr>
        <w:numPr>
          <w:ilvl w:val="0"/>
          <w:numId w:val="3"/>
        </w:numPr>
        <w:ind w:hanging="360"/>
      </w:pPr>
      <w:r>
        <w:rPr>
          <w:b/>
        </w:rPr>
        <w:t>Demuestra entusiasmo y convicción</w:t>
      </w:r>
      <w:r>
        <w:t xml:space="preserve">: Las personas se contagian del entusiasmo y la pasión de quienes creen en lo que dicen. </w:t>
      </w:r>
    </w:p>
    <w:p w14:paraId="29F660B9" w14:textId="77777777" w:rsidR="00B64C79" w:rsidRDefault="00E409B8">
      <w:pPr>
        <w:numPr>
          <w:ilvl w:val="0"/>
          <w:numId w:val="3"/>
        </w:numPr>
        <w:ind w:hanging="360"/>
      </w:pPr>
      <w:r>
        <w:rPr>
          <w:b/>
        </w:rPr>
        <w:t>Desafía a las personas a pensar de manera diferente</w:t>
      </w:r>
      <w:r>
        <w:t xml:space="preserve">: Presenta nuevas ideas y perspectivas para estimular el crecimiento intelectual. </w:t>
      </w:r>
    </w:p>
    <w:p w14:paraId="6BE95034" w14:textId="77777777" w:rsidR="00B64C79" w:rsidRDefault="00E409B8">
      <w:pPr>
        <w:numPr>
          <w:ilvl w:val="0"/>
          <w:numId w:val="3"/>
        </w:numPr>
        <w:ind w:hanging="360"/>
      </w:pPr>
      <w:r>
        <w:rPr>
          <w:b/>
        </w:rPr>
        <w:lastRenderedPageBreak/>
        <w:t>Apela a los motivos nobles</w:t>
      </w:r>
      <w:r>
        <w:t xml:space="preserve">: Enfócate en los valores y aspiraciones más elevadas de las personas para inspirarlas a actuar. </w:t>
      </w:r>
    </w:p>
    <w:p w14:paraId="70B6C12A" w14:textId="77777777" w:rsidR="00B64C79" w:rsidRDefault="00E409B8">
      <w:pPr>
        <w:numPr>
          <w:ilvl w:val="0"/>
          <w:numId w:val="3"/>
        </w:numPr>
        <w:spacing w:after="280"/>
        <w:ind w:hanging="360"/>
      </w:pPr>
      <w:r>
        <w:rPr>
          <w:b/>
        </w:rPr>
        <w:t>Haz que las personas se sientan parte de algo importante</w:t>
      </w:r>
      <w:r>
        <w:t xml:space="preserve">: Involucra a las personas en proyectos o causas que les generen un sentido de propósito y pertenencia. </w:t>
      </w:r>
    </w:p>
    <w:p w14:paraId="2E1D6637" w14:textId="77777777" w:rsidR="00B64C79" w:rsidRDefault="00E409B8" w:rsidP="00924DD8">
      <w:pPr>
        <w:spacing w:after="317"/>
        <w:ind w:left="0" w:firstLine="0"/>
        <w:jc w:val="both"/>
      </w:pPr>
      <w:r>
        <w:t xml:space="preserve">"Cómo ganar amigos e influir sobre las personas" no es un manual de trucos o manipulación, sino una guía para construir relaciones genuinas, basadas en el respeto, la empatía y el interés mutuo. Al aplicar los principios y estrategias de Carnegie, podemos convertirnos en individuos más agradables, influyentes y exitosos en todos los aspectos de nuestra vida. </w:t>
      </w:r>
    </w:p>
    <w:p w14:paraId="38E70C7F" w14:textId="77777777" w:rsidR="00B64C79" w:rsidRDefault="00E409B8">
      <w:pPr>
        <w:pStyle w:val="Ttulo1"/>
        <w:ind w:left="-5"/>
      </w:pPr>
      <w:r>
        <w:t xml:space="preserve">Palabras Clave </w:t>
      </w:r>
    </w:p>
    <w:p w14:paraId="12D726AD" w14:textId="77777777" w:rsidR="00B64C79" w:rsidRDefault="00E409B8">
      <w:pPr>
        <w:spacing w:after="314"/>
        <w:ind w:left="0" w:firstLine="0"/>
      </w:pPr>
      <w:r>
        <w:t xml:space="preserve">Relaciones efectivas, comunicación interpersonal, influencia, empatía, escucha activa, elogios, reconocimiento, interés genuino, entusiasmo, convicción, motivación. </w:t>
      </w:r>
    </w:p>
    <w:p w14:paraId="62F379B6" w14:textId="77777777" w:rsidR="00B64C79" w:rsidRDefault="00E409B8">
      <w:pPr>
        <w:pStyle w:val="Ttulo1"/>
        <w:ind w:left="-5"/>
      </w:pPr>
      <w:r>
        <w:t xml:space="preserve">Ejemplos Relevantes </w:t>
      </w:r>
    </w:p>
    <w:p w14:paraId="3191242B" w14:textId="77777777" w:rsidR="00B64C79" w:rsidRDefault="00E409B8">
      <w:pPr>
        <w:numPr>
          <w:ilvl w:val="0"/>
          <w:numId w:val="4"/>
        </w:numPr>
        <w:ind w:hanging="360"/>
      </w:pPr>
      <w:r>
        <w:rPr>
          <w:b/>
        </w:rPr>
        <w:t>La historia de Benjamin Franklin y su vecino</w:t>
      </w:r>
      <w:r>
        <w:t xml:space="preserve">: Franklin halagó la vanidad de su vecino, logrando que este le prestara un libro sin siquiera pedirlo. </w:t>
      </w:r>
    </w:p>
    <w:p w14:paraId="2825526D" w14:textId="77777777" w:rsidR="00B64C79" w:rsidRDefault="00E409B8">
      <w:pPr>
        <w:numPr>
          <w:ilvl w:val="0"/>
          <w:numId w:val="4"/>
        </w:numPr>
        <w:ind w:hanging="360"/>
      </w:pPr>
      <w:r>
        <w:rPr>
          <w:b/>
        </w:rPr>
        <w:t>La técnica del "sí, pero"</w:t>
      </w:r>
      <w:r>
        <w:t xml:space="preserve">: Al responder a una crítica con un "sí, pero" seguido de una perspectiva diferente, se demuestra apertura al diálogo y se evita la confrontación. </w:t>
      </w:r>
    </w:p>
    <w:p w14:paraId="3AD7DA0B" w14:textId="77777777" w:rsidR="00B64C79" w:rsidRDefault="00E409B8">
      <w:pPr>
        <w:numPr>
          <w:ilvl w:val="0"/>
          <w:numId w:val="4"/>
        </w:numPr>
        <w:spacing w:after="316"/>
        <w:ind w:hanging="360"/>
      </w:pPr>
      <w:r>
        <w:rPr>
          <w:b/>
        </w:rPr>
        <w:t>El caso de Charles Schwab y su empleado</w:t>
      </w:r>
      <w:r>
        <w:t xml:space="preserve">: Schwab elogió el trabajo de su empleado, incluso cuando este cometió un error, lo que motivó al empleado a mejorar su desempeño. </w:t>
      </w:r>
    </w:p>
    <w:p w14:paraId="05D4A58D" w14:textId="77777777" w:rsidR="00B64C79" w:rsidRDefault="00E409B8">
      <w:pPr>
        <w:pStyle w:val="Ttulo1"/>
        <w:ind w:left="-5"/>
      </w:pPr>
      <w:r>
        <w:t xml:space="preserve">Consejos Prácticos </w:t>
      </w:r>
    </w:p>
    <w:p w14:paraId="49DFC5A0" w14:textId="77777777" w:rsidR="00B64C79" w:rsidRDefault="00E409B8">
      <w:pPr>
        <w:numPr>
          <w:ilvl w:val="0"/>
          <w:numId w:val="5"/>
        </w:numPr>
        <w:ind w:hanging="360"/>
      </w:pPr>
      <w:r>
        <w:rPr>
          <w:b/>
        </w:rPr>
        <w:t>Practica la escucha activa</w:t>
      </w:r>
      <w:r>
        <w:t xml:space="preserve">: Escucha con atención, sin interrumpir, y haz preguntas para comprender mejor la perspectiva de la otra persona. </w:t>
      </w:r>
    </w:p>
    <w:p w14:paraId="28AD55D5" w14:textId="77777777" w:rsidR="00B64C79" w:rsidRDefault="00E409B8">
      <w:pPr>
        <w:numPr>
          <w:ilvl w:val="0"/>
          <w:numId w:val="5"/>
        </w:numPr>
        <w:ind w:hanging="360"/>
      </w:pPr>
      <w:r>
        <w:rPr>
          <w:b/>
        </w:rPr>
        <w:t>Utiliza el nombre de la persona</w:t>
      </w:r>
      <w:r>
        <w:t xml:space="preserve">: Al usar el nombre de la persona, demuestras interés y respeto. </w:t>
      </w:r>
    </w:p>
    <w:p w14:paraId="1CC28387" w14:textId="77777777" w:rsidR="00B64C79" w:rsidRDefault="00E409B8">
      <w:pPr>
        <w:numPr>
          <w:ilvl w:val="0"/>
          <w:numId w:val="5"/>
        </w:numPr>
        <w:ind w:hanging="360"/>
      </w:pPr>
      <w:r>
        <w:rPr>
          <w:b/>
        </w:rPr>
        <w:t>Sonríe y mantén contacto visual</w:t>
      </w:r>
      <w:r>
        <w:t xml:space="preserve">: El lenguaje corporal positivo transmite confianza y apertura. </w:t>
      </w:r>
    </w:p>
    <w:p w14:paraId="6D3C9FE4" w14:textId="77777777" w:rsidR="00B64C79" w:rsidRDefault="00E409B8">
      <w:pPr>
        <w:numPr>
          <w:ilvl w:val="0"/>
          <w:numId w:val="5"/>
        </w:numPr>
        <w:ind w:hanging="360"/>
      </w:pPr>
      <w:r>
        <w:rPr>
          <w:b/>
        </w:rPr>
        <w:t>Evita las interrupciones</w:t>
      </w:r>
      <w:r>
        <w:t xml:space="preserve">: Permite que las personas terminen de hablar antes de expresar tus propias ideas. </w:t>
      </w:r>
    </w:p>
    <w:p w14:paraId="49CEE377" w14:textId="77777777" w:rsidR="00B64C79" w:rsidRDefault="00E409B8">
      <w:pPr>
        <w:numPr>
          <w:ilvl w:val="0"/>
          <w:numId w:val="5"/>
        </w:numPr>
        <w:spacing w:after="285"/>
        <w:ind w:hanging="360"/>
      </w:pPr>
      <w:r>
        <w:rPr>
          <w:b/>
        </w:rPr>
        <w:t>Sé paciente y comprensivo</w:t>
      </w:r>
      <w:r>
        <w:t xml:space="preserve">: Las personas necesitan tiempo para procesar la información y cambiar sus comportamientos. </w:t>
      </w:r>
    </w:p>
    <w:p w14:paraId="20F92CF7" w14:textId="77777777" w:rsidR="00B64C79" w:rsidRDefault="00E409B8">
      <w:pPr>
        <w:spacing w:after="249" w:line="259" w:lineRule="auto"/>
        <w:ind w:left="720" w:firstLine="0"/>
      </w:pPr>
      <w:r>
        <w:rPr>
          <w:b/>
        </w:rPr>
        <w:t xml:space="preserve"> </w:t>
      </w:r>
    </w:p>
    <w:p w14:paraId="123EC651" w14:textId="77777777" w:rsidR="00B64C79" w:rsidRDefault="00E409B8">
      <w:pPr>
        <w:spacing w:after="0" w:line="259" w:lineRule="auto"/>
        <w:ind w:left="720" w:firstLine="0"/>
      </w:pPr>
      <w:r>
        <w:t xml:space="preserve"> </w:t>
      </w:r>
    </w:p>
    <w:p w14:paraId="0D4AC8F3" w14:textId="77777777" w:rsidR="00B64C79" w:rsidRDefault="00E409B8">
      <w:pPr>
        <w:pStyle w:val="Ttulo1"/>
        <w:ind w:left="-5"/>
      </w:pPr>
      <w:r>
        <w:lastRenderedPageBreak/>
        <w:t xml:space="preserve">Estrategias Clave </w:t>
      </w:r>
    </w:p>
    <w:p w14:paraId="090BDC9C" w14:textId="77777777" w:rsidR="00B64C79" w:rsidRDefault="00E409B8">
      <w:pPr>
        <w:numPr>
          <w:ilvl w:val="0"/>
          <w:numId w:val="6"/>
        </w:numPr>
        <w:ind w:hanging="360"/>
      </w:pPr>
      <w:r>
        <w:rPr>
          <w:b/>
        </w:rPr>
        <w:t>Centrarse en los intereses y necesidades de los demás</w:t>
      </w:r>
      <w:r>
        <w:t xml:space="preserve">: Comprender lo que motiva a las personas te permite adaptar tu comunicación y enfoque para generar mayor impacto. </w:t>
      </w:r>
    </w:p>
    <w:p w14:paraId="271B0758" w14:textId="77777777" w:rsidR="00B64C79" w:rsidRDefault="00E409B8">
      <w:pPr>
        <w:numPr>
          <w:ilvl w:val="0"/>
          <w:numId w:val="6"/>
        </w:numPr>
        <w:ind w:hanging="360"/>
      </w:pPr>
      <w:r>
        <w:rPr>
          <w:b/>
        </w:rPr>
        <w:t>Hacer preguntas poderosas</w:t>
      </w:r>
      <w:r>
        <w:t xml:space="preserve">: Las preguntas abiertas y bien formuladas estimulan la reflexión, el intercambio de ideas y la búsqueda de soluciones conjuntas. </w:t>
      </w:r>
    </w:p>
    <w:p w14:paraId="52F5770F" w14:textId="77777777" w:rsidR="00B64C79" w:rsidRDefault="00E409B8">
      <w:pPr>
        <w:numPr>
          <w:ilvl w:val="0"/>
          <w:numId w:val="6"/>
        </w:numPr>
        <w:ind w:hanging="360"/>
      </w:pPr>
      <w:r>
        <w:rPr>
          <w:b/>
        </w:rPr>
        <w:t>Escuchar atentamente y con empatía</w:t>
      </w:r>
      <w:r>
        <w:t xml:space="preserve">: Demostrar interés genuino en lo que la otra persona tiene que decir crea un ambiente de confianza y facilita la construcción de relaciones sólidas. </w:t>
      </w:r>
    </w:p>
    <w:p w14:paraId="2DE56E37" w14:textId="77777777" w:rsidR="00B64C79" w:rsidRDefault="00E409B8">
      <w:pPr>
        <w:numPr>
          <w:ilvl w:val="0"/>
          <w:numId w:val="6"/>
        </w:numPr>
        <w:ind w:hanging="360"/>
      </w:pPr>
      <w:r>
        <w:rPr>
          <w:b/>
        </w:rPr>
        <w:t>Compartir experiencias e historias relevantes</w:t>
      </w:r>
      <w:r>
        <w:t xml:space="preserve">: Los ejemplos y anécdotas personales conectan con las emociones y ayudan a transmitir ideas de manera más efectiva. </w:t>
      </w:r>
    </w:p>
    <w:p w14:paraId="55C1FFCF" w14:textId="77777777" w:rsidR="00B64C79" w:rsidRDefault="00E409B8">
      <w:pPr>
        <w:numPr>
          <w:ilvl w:val="0"/>
          <w:numId w:val="6"/>
        </w:numPr>
        <w:spacing w:after="316"/>
        <w:ind w:hanging="360"/>
      </w:pPr>
      <w:r>
        <w:rPr>
          <w:b/>
        </w:rPr>
        <w:t>Mantener una actitud positiva y entusiasta</w:t>
      </w:r>
      <w:r>
        <w:t xml:space="preserve">: El entusiasmo y la positividad son contagiosos y motivan a las personas a actuar. </w:t>
      </w:r>
    </w:p>
    <w:p w14:paraId="0E7F7B26" w14:textId="77777777" w:rsidR="00B64C79" w:rsidRDefault="00E409B8">
      <w:pPr>
        <w:pStyle w:val="Ttulo1"/>
        <w:ind w:left="-5"/>
      </w:pPr>
      <w:r>
        <w:t xml:space="preserve">Conclusión </w:t>
      </w:r>
    </w:p>
    <w:p w14:paraId="4BA41734" w14:textId="77777777" w:rsidR="00B64C79" w:rsidRDefault="00E409B8">
      <w:pPr>
        <w:spacing w:after="271"/>
        <w:ind w:left="0" w:firstLine="0"/>
      </w:pPr>
      <w:r>
        <w:t xml:space="preserve">Las enseñanzas de Dale Carnegie en "Cómo ganar amigos e influir sobre las personas" siguen siendo tan relevantes hoy en día como lo fueron en la época en que se publicó el libro. Al aplicar estos principios y estrategias en nuestras interacciones diarias, podemos construir relaciones más sólidas, mejorar nuestra comunicación y aumentar nuestra capacidad de influir positivamente en los demás. </w:t>
      </w:r>
    </w:p>
    <w:p w14:paraId="711AFAC8" w14:textId="77777777" w:rsidR="00B64C79" w:rsidRDefault="00E409B8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B64C79" w:rsidSect="00E409B8">
      <w:headerReference w:type="even" r:id="rId11"/>
      <w:headerReference w:type="default" r:id="rId12"/>
      <w:headerReference w:type="first" r:id="rId13"/>
      <w:pgSz w:w="12240" w:h="15840"/>
      <w:pgMar w:top="1418" w:right="1723" w:bottom="1595" w:left="1702" w:header="3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B6750" w14:textId="77777777" w:rsidR="00E409B8" w:rsidRDefault="00E409B8">
      <w:pPr>
        <w:spacing w:after="0" w:line="240" w:lineRule="auto"/>
      </w:pPr>
      <w:r>
        <w:separator/>
      </w:r>
    </w:p>
  </w:endnote>
  <w:endnote w:type="continuationSeparator" w:id="0">
    <w:p w14:paraId="1CDB2260" w14:textId="77777777" w:rsidR="00E409B8" w:rsidRDefault="00E4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218EB" w14:textId="77777777" w:rsidR="00E409B8" w:rsidRDefault="00E409B8">
      <w:pPr>
        <w:spacing w:after="0" w:line="240" w:lineRule="auto"/>
      </w:pPr>
      <w:r>
        <w:separator/>
      </w:r>
    </w:p>
  </w:footnote>
  <w:footnote w:type="continuationSeparator" w:id="0">
    <w:p w14:paraId="7BABCD02" w14:textId="77777777" w:rsidR="00E409B8" w:rsidRDefault="00E40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29D00" w14:textId="77777777" w:rsidR="00B64C79" w:rsidRDefault="00E409B8">
    <w:pPr>
      <w:spacing w:after="0" w:line="238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5DD5DB3" wp14:editId="086060BE">
          <wp:simplePos x="0" y="0"/>
          <wp:positionH relativeFrom="page">
            <wp:posOffset>4974336</wp:posOffset>
          </wp:positionH>
          <wp:positionV relativeFrom="page">
            <wp:posOffset>19812</wp:posOffset>
          </wp:positionV>
          <wp:extent cx="2747772" cy="598932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7772" cy="598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man Old Style" w:eastAsia="Bookman Old Style" w:hAnsi="Bookman Old Style" w:cs="Bookman Old Style"/>
        <w:sz w:val="28"/>
      </w:rPr>
      <w:t xml:space="preserve">Proyecto de investigación – </w:t>
    </w:r>
    <w:r>
      <w:rPr>
        <w:rFonts w:ascii="Bookman Old Style" w:eastAsia="Bookman Old Style" w:hAnsi="Bookman Old Style" w:cs="Bookman Old Style"/>
        <w:sz w:val="28"/>
      </w:rPr>
      <w:t xml:space="preserve">Administración de Proyectos Evelyn Delgado </w:t>
    </w:r>
    <w:proofErr w:type="spellStart"/>
    <w:r>
      <w:rPr>
        <w:rFonts w:ascii="Bookman Old Style" w:eastAsia="Bookman Old Style" w:hAnsi="Bookman Old Style" w:cs="Bookman Old Style"/>
        <w:sz w:val="28"/>
      </w:rPr>
      <w:t>Rodriguez</w:t>
    </w:r>
    <w:proofErr w:type="spellEnd"/>
    <w:r>
      <w:rPr>
        <w:rFonts w:ascii="Bookman Old Style" w:eastAsia="Bookman Old Style" w:hAnsi="Bookman Old Style" w:cs="Bookman Old Style"/>
        <w:sz w:val="28"/>
      </w:rPr>
      <w:t xml:space="preserve"> 2022-1203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691AB" w14:textId="43FF89F5" w:rsidR="00B64C79" w:rsidRPr="00E409B8" w:rsidRDefault="00E409B8">
    <w:pPr>
      <w:spacing w:after="0" w:line="238" w:lineRule="auto"/>
      <w:ind w:left="0" w:firstLine="0"/>
      <w:rPr>
        <w:color w:val="000000" w:themeColor="text1"/>
        <w:sz w:val="40"/>
        <w:szCs w:val="40"/>
      </w:rPr>
    </w:pPr>
    <w:r w:rsidRPr="00E409B8">
      <w:rPr>
        <w:color w:val="000000" w:themeColor="text1"/>
        <w:sz w:val="40"/>
        <w:szCs w:val="40"/>
      </w:rPr>
      <w:t>Jesus Alberto Beato Pimentel</w:t>
    </w:r>
  </w:p>
  <w:p w14:paraId="1A6190A0" w14:textId="2A0BEC75" w:rsidR="00E409B8" w:rsidRPr="00E409B8" w:rsidRDefault="00E409B8">
    <w:pPr>
      <w:spacing w:after="0" w:line="238" w:lineRule="auto"/>
      <w:ind w:left="0" w:firstLine="0"/>
      <w:rPr>
        <w:color w:val="000000" w:themeColor="text1"/>
        <w:sz w:val="40"/>
        <w:szCs w:val="40"/>
      </w:rPr>
    </w:pPr>
    <w:r w:rsidRPr="00E409B8">
      <w:rPr>
        <w:color w:val="000000" w:themeColor="text1"/>
        <w:sz w:val="40"/>
        <w:szCs w:val="40"/>
      </w:rPr>
      <w:t>2023-1283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13E00" w14:textId="77777777" w:rsidR="00B64C79" w:rsidRDefault="00E409B8">
    <w:pPr>
      <w:spacing w:after="0" w:line="238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80E9FD5" wp14:editId="74167CD3">
          <wp:simplePos x="0" y="0"/>
          <wp:positionH relativeFrom="page">
            <wp:posOffset>4974336</wp:posOffset>
          </wp:positionH>
          <wp:positionV relativeFrom="page">
            <wp:posOffset>19812</wp:posOffset>
          </wp:positionV>
          <wp:extent cx="2747772" cy="598932"/>
          <wp:effectExtent l="0" t="0" r="0" b="0"/>
          <wp:wrapSquare wrapText="bothSides"/>
          <wp:docPr id="60641542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7772" cy="598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man Old Style" w:eastAsia="Bookman Old Style" w:hAnsi="Bookman Old Style" w:cs="Bookman Old Style"/>
        <w:sz w:val="28"/>
      </w:rPr>
      <w:t xml:space="preserve">Proyecto de investigación – Administración de Proyectos Evelyn Delgado </w:t>
    </w:r>
    <w:proofErr w:type="spellStart"/>
    <w:r>
      <w:rPr>
        <w:rFonts w:ascii="Bookman Old Style" w:eastAsia="Bookman Old Style" w:hAnsi="Bookman Old Style" w:cs="Bookman Old Style"/>
        <w:sz w:val="28"/>
      </w:rPr>
      <w:t>Rodriguez</w:t>
    </w:r>
    <w:proofErr w:type="spellEnd"/>
    <w:r>
      <w:rPr>
        <w:rFonts w:ascii="Bookman Old Style" w:eastAsia="Bookman Old Style" w:hAnsi="Bookman Old Style" w:cs="Bookman Old Style"/>
        <w:sz w:val="28"/>
      </w:rPr>
      <w:t xml:space="preserve"> 2022-1203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96D58"/>
    <w:multiLevelType w:val="hybridMultilevel"/>
    <w:tmpl w:val="1F74EA0A"/>
    <w:lvl w:ilvl="0" w:tplc="20BAFF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B43D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FE28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9CFD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CE9B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86B6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E0E9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9C71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4A84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3118D5"/>
    <w:multiLevelType w:val="hybridMultilevel"/>
    <w:tmpl w:val="93D24A18"/>
    <w:lvl w:ilvl="0" w:tplc="055C02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848C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09E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4676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5E4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DAE2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B46D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048A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D4E8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0A58E3"/>
    <w:multiLevelType w:val="hybridMultilevel"/>
    <w:tmpl w:val="8DAA4908"/>
    <w:lvl w:ilvl="0" w:tplc="11ECE1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E49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CE8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3034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6EF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FC44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A0EF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9C51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4E5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F73B4C"/>
    <w:multiLevelType w:val="hybridMultilevel"/>
    <w:tmpl w:val="3D7650BA"/>
    <w:lvl w:ilvl="0" w:tplc="7E80595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5443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46E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EC2D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F0A4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1895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8CA9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6C5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4CFB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7618A8"/>
    <w:multiLevelType w:val="hybridMultilevel"/>
    <w:tmpl w:val="1CF8A044"/>
    <w:lvl w:ilvl="0" w:tplc="E9E21D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8A98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3E63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2C1C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7096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701A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CEDB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CC30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FE2F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093A0D"/>
    <w:multiLevelType w:val="hybridMultilevel"/>
    <w:tmpl w:val="806645B2"/>
    <w:lvl w:ilvl="0" w:tplc="09EE4A3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CB9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A24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12D7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6ED9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80C5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C666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F6A3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307D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2050160">
    <w:abstractNumId w:val="3"/>
  </w:num>
  <w:num w:numId="2" w16cid:durableId="1535390347">
    <w:abstractNumId w:val="5"/>
  </w:num>
  <w:num w:numId="3" w16cid:durableId="1965961741">
    <w:abstractNumId w:val="2"/>
  </w:num>
  <w:num w:numId="4" w16cid:durableId="1211764420">
    <w:abstractNumId w:val="1"/>
  </w:num>
  <w:num w:numId="5" w16cid:durableId="1993823866">
    <w:abstractNumId w:val="4"/>
  </w:num>
  <w:num w:numId="6" w16cid:durableId="144611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C79"/>
    <w:rsid w:val="00637AF4"/>
    <w:rsid w:val="00924DD8"/>
    <w:rsid w:val="009A63C8"/>
    <w:rsid w:val="00B64C79"/>
    <w:rsid w:val="00B8777B"/>
    <w:rsid w:val="00C43032"/>
    <w:rsid w:val="00DF6534"/>
    <w:rsid w:val="00E4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FF99C"/>
  <w15:docId w15:val="{F62742AC-9BA8-4F1B-BB34-0C4CAE38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DO" w:eastAsia="es-D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39" w:lineRule="auto"/>
      <w:ind w:left="370" w:hanging="37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17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6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7"/>
    </w:rPr>
  </w:style>
  <w:style w:type="paragraph" w:styleId="Piedepgina">
    <w:name w:val="footer"/>
    <w:basedOn w:val="Normal"/>
    <w:link w:val="PiedepginaCar"/>
    <w:uiPriority w:val="99"/>
    <w:unhideWhenUsed/>
    <w:rsid w:val="00DF6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534"/>
    <w:rPr>
      <w:rFonts w:ascii="Times New Roman" w:eastAsia="Times New Roman" w:hAnsi="Times New Roman" w:cs="Times New Roman"/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rsid w:val="00DF653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E3D1206C48D47893B9997181D1090" ma:contentTypeVersion="13" ma:contentTypeDescription="Crear nuevo documento." ma:contentTypeScope="" ma:versionID="5eebc3135e2dbd53afeaf8c54ad78278">
  <xsd:schema xmlns:xsd="http://www.w3.org/2001/XMLSchema" xmlns:xs="http://www.w3.org/2001/XMLSchema" xmlns:p="http://schemas.microsoft.com/office/2006/metadata/properties" xmlns:ns3="2be2d11a-9220-4bd5-a3e4-533ebf24d14a" xmlns:ns4="5f18a26d-1f8a-49ee-b90e-5841c8c8b13d" targetNamespace="http://schemas.microsoft.com/office/2006/metadata/properties" ma:root="true" ma:fieldsID="d3a807e6fd954c58088714d3f7281454" ns3:_="" ns4:_="">
    <xsd:import namespace="2be2d11a-9220-4bd5-a3e4-533ebf24d14a"/>
    <xsd:import namespace="5f18a26d-1f8a-49ee-b90e-5841c8c8b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2d11a-9220-4bd5-a3e4-533ebf24d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8a26d-1f8a-49ee-b90e-5841c8c8b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e2d11a-9220-4bd5-a3e4-533ebf24d14a" xsi:nil="true"/>
  </documentManagement>
</p:properties>
</file>

<file path=customXml/itemProps1.xml><?xml version="1.0" encoding="utf-8"?>
<ds:datastoreItem xmlns:ds="http://schemas.openxmlformats.org/officeDocument/2006/customXml" ds:itemID="{EEA9C0DC-FD66-4E9A-AFCC-3D3539B65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05FA58-BD58-4DCD-BB40-2ECD7C1EA0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2d11a-9220-4bd5-a3e4-533ebf24d14a"/>
    <ds:schemaRef ds:uri="5f18a26d-1f8a-49ee-b90e-5841c8c8b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B80EF0-14A7-44E0-83A3-E4D2B8E960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F58757-415F-4409-B5E0-99522DE67C42}">
  <ds:schemaRefs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5f18a26d-1f8a-49ee-b90e-5841c8c8b13d"/>
    <ds:schemaRef ds:uri="http://schemas.openxmlformats.org/package/2006/metadata/core-properties"/>
    <ds:schemaRef ds:uri="2be2d11a-9220-4bd5-a3e4-533ebf24d14a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DERGADO RODIG</dc:creator>
  <cp:keywords/>
  <cp:lastModifiedBy>Jesus Alberto Beato Pimentel</cp:lastModifiedBy>
  <cp:revision>3</cp:revision>
  <cp:lastPrinted>2024-12-01T15:50:00Z</cp:lastPrinted>
  <dcterms:created xsi:type="dcterms:W3CDTF">2024-12-01T15:49:00Z</dcterms:created>
  <dcterms:modified xsi:type="dcterms:W3CDTF">2024-12-01T16:02:00Z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0x010100839E3D1206C48D47893B9997181D1090</vt:lpwstr>
  </property>
</Properties>
</file>