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60"/>
        <w:jc w:val="center"/>
      </w:pPr>
      <w:r>
        <w:rPr>
          <w:rFonts w:ascii="Arial" w:cs="Arial" w:eastAsia="Arial" w:hAnsi="Arial"/>
          <w:b/>
          <w:bCs/>
          <w:color w:val="1F4E79"/>
          <w:sz w:val="64"/>
          <w:szCs w:val="64"/>
        </w:rPr>
        <w:t xml:space="preserve">CAHIER DES CHARGES</w:t>
      </w:r>
    </w:p>
    <w:p>
      <w:pPr>
        <w:spacing w:after="80"/>
        <w:jc w:val="center"/>
      </w:pPr>
      <w:r>
        <w:rPr>
          <w:rFonts w:ascii="Arial" w:cs="Arial" w:eastAsia="Arial" w:hAnsi="Arial"/>
          <w:b/>
          <w:bCs/>
          <w:color w:val="2E75B6"/>
          <w:sz w:val="36"/>
          <w:szCs w:val="36"/>
        </w:rPr>
        <w:t xml:space="preserve">Application web de commande de repas scolaire</w:t>
      </w:r>
    </w:p>
    <w:p>
      <w:pPr>
        <w:spacing w:after="600"/>
        <w:jc w:val="center"/>
      </w:pPr>
      <w:r>
        <w:rPr>
          <w:rFonts w:ascii="Arial" w:cs="Arial" w:eastAsia="Arial" w:hAnsi="Arial"/>
          <w:color w:val="666666"/>
          <w:sz w:val="24"/>
          <w:szCs w:val="24"/>
        </w:rPr>
        <w:t xml:space="preserve">SchoolMeal — Système de gestion des commandes et tickets repas</w:t>
      </w:r>
    </w:p>
    <w:p>
      <w:pPr>
        <w:pBdr>
          <w:bottom w:val="single" w:color="2E75B6" w:sz="6"/>
        </w:pBdr>
        <w:spacing w:after="200"/>
      </w:pPr>
    </w:p>
    <w:p>
      <w:pPr>
        <w:spacing w:after="60"/>
        <w:jc w:val="center"/>
      </w:pPr>
      <w:r>
        <w:rPr>
          <w:rFonts w:ascii="Arial" w:cs="Arial" w:eastAsia="Arial" w:hAnsi="Arial"/>
          <w:color w:val="888888"/>
          <w:sz w:val="22"/>
          <w:szCs w:val="22"/>
        </w:rPr>
        <w:t xml:space="preserve">Version 1.0  —  Mars 2026</w:t>
      </w:r>
    </w:p>
    <w:p>
      <w:pPr>
        <w:jc w:val="center"/>
      </w:pPr>
      <w:r>
        <w:rPr>
          <w:rFonts w:ascii="Arial" w:cs="Arial" w:eastAsia="Arial" w:hAnsi="Arial"/>
          <w:color w:val="888888"/>
          <w:sz w:val="22"/>
          <w:szCs w:val="22"/>
        </w:rPr>
        <w:t xml:space="preserve">Établissement scolaire  |  Usage interne</w:t>
      </w:r>
    </w:p>
    <w:p>
      <w:pPr>
        <w:pStyle w:val="Heading1"/>
        <w:pBdr>
          <w:bottom w:val="single" w:color="2E75B6" w:sz="4"/>
        </w:pBdr>
        <w:shd w:fill="1F4E79" w:val="clear"/>
        <w:spacing w:before="360" w:after="120"/>
        <w:ind w:left="200"/>
      </w:pPr>
      <w:r>
        <w:rPr>
          <w:rFonts w:ascii="Arial" w:cs="Arial" w:eastAsia="Arial" w:hAnsi="Arial"/>
          <w:b/>
          <w:bCs/>
          <w:color w:val="FFFFFF"/>
          <w:sz w:val="32"/>
          <w:szCs w:val="32"/>
        </w:rPr>
        <w:t xml:space="preserve">1. Contexte et objectifs</w:t>
      </w:r>
    </w:p>
    <w:p>
      <w:pPr>
        <w:pStyle w:val="Heading2"/>
        <w:pBdr>
          <w:bottom w:val="single" w:color="2E75B6" w:sz="2"/>
        </w:pBdr>
        <w:spacing w:before="280" w:after="80"/>
      </w:pPr>
      <w:r>
        <w:rPr>
          <w:rFonts w:ascii="Arial" w:cs="Arial" w:eastAsia="Arial" w:hAnsi="Arial"/>
          <w:b/>
          <w:bCs/>
          <w:color w:val="1F4E79"/>
          <w:sz w:val="26"/>
          <w:szCs w:val="26"/>
        </w:rPr>
        <w:t xml:space="preserve">1.1 Contexte</w:t>
      </w:r>
    </w:p>
    <w:p>
      <w:pPr>
        <w:spacing w:before="60" w:after="60"/>
      </w:pPr>
      <w:r>
        <w:rPr>
          <w:rFonts w:ascii="Arial" w:cs="Arial" w:eastAsia="Arial" w:hAnsi="Arial"/>
          <w:sz w:val="22"/>
          <w:szCs w:val="22"/>
        </w:rPr>
        <w:t xml:space="preserve">L'établissement scolaire souhaite moderniser la gestion des repas en remplaçant les systèmes papier par une application web centralisée. Actuellement, la gestion des commandes de sandwichs et repas chauds génère des pertes de temps, des erreurs de comptage et une mauvaise visibilité sur les besoins de la cuisine.</w:t>
      </w:r>
    </w:p>
    <w:p>
      <w:pPr>
        <w:pStyle w:val="Heading2"/>
        <w:pBdr>
          <w:bottom w:val="single" w:color="2E75B6" w:sz="2"/>
        </w:pBdr>
        <w:spacing w:before="280" w:after="80"/>
      </w:pPr>
      <w:r>
        <w:rPr>
          <w:rFonts w:ascii="Arial" w:cs="Arial" w:eastAsia="Arial" w:hAnsi="Arial"/>
          <w:b/>
          <w:bCs/>
          <w:color w:val="1F4E79"/>
          <w:sz w:val="26"/>
          <w:szCs w:val="26"/>
        </w:rPr>
        <w:t xml:space="preserve">1.2 Objectifs principaux</w:t>
      </w:r>
    </w:p>
    <w:p>
      <w:pPr>
        <w:pStyle w:val="ListParagraph"/>
        <w:numPr>
          <w:ilvl w:val="0"/>
          <w:numId w:val="2"/>
        </w:numPr>
        <w:spacing w:before="40" w:after="40"/>
      </w:pPr>
      <w:r>
        <w:rPr>
          <w:rFonts w:ascii="Arial" w:cs="Arial" w:eastAsia="Arial" w:hAnsi="Arial"/>
          <w:sz w:val="22"/>
          <w:szCs w:val="22"/>
        </w:rPr>
        <w:t xml:space="preserve">Permettre aux élèves et professeurs de commander leurs repas à l'avance en ligne</w:t>
      </w:r>
    </w:p>
    <w:p>
      <w:pPr>
        <w:pStyle w:val="ListParagraph"/>
        <w:numPr>
          <w:ilvl w:val="0"/>
          <w:numId w:val="2"/>
        </w:numPr>
        <w:spacing w:before="40" w:after="40"/>
      </w:pPr>
      <w:r>
        <w:rPr>
          <w:rFonts w:ascii="Arial" w:cs="Arial" w:eastAsia="Arial" w:hAnsi="Arial"/>
          <w:sz w:val="22"/>
          <w:szCs w:val="22"/>
        </w:rPr>
        <w:t xml:space="preserve">Gérer un système de tickets numériques liés aux comptes utilisateurs</w:t>
      </w:r>
    </w:p>
    <w:p>
      <w:pPr>
        <w:pStyle w:val="ListParagraph"/>
        <w:numPr>
          <w:ilvl w:val="0"/>
          <w:numId w:val="2"/>
        </w:numPr>
        <w:spacing w:before="40" w:after="40"/>
      </w:pPr>
      <w:r>
        <w:rPr>
          <w:rFonts w:ascii="Arial" w:cs="Arial" w:eastAsia="Arial" w:hAnsi="Arial"/>
          <w:sz w:val="22"/>
          <w:szCs w:val="22"/>
        </w:rPr>
        <w:t xml:space="preserve">Donner à la cuisine une visibilité en temps réel sur les commandes du jour et à venir</w:t>
      </w:r>
    </w:p>
    <w:p>
      <w:pPr>
        <w:pStyle w:val="ListParagraph"/>
        <w:numPr>
          <w:ilvl w:val="0"/>
          <w:numId w:val="2"/>
        </w:numPr>
        <w:spacing w:before="40" w:after="40"/>
      </w:pPr>
      <w:r>
        <w:rPr>
          <w:rFonts w:ascii="Arial" w:cs="Arial" w:eastAsia="Arial" w:hAnsi="Arial"/>
          <w:sz w:val="22"/>
          <w:szCs w:val="22"/>
        </w:rPr>
        <w:t xml:space="preserve">Permettre à l'éducatrice d'alimenter les comptes tickets lors de paiements en espèces ou par virement</w:t>
      </w:r>
    </w:p>
    <w:p>
      <w:pPr>
        <w:pStyle w:val="ListParagraph"/>
        <w:numPr>
          <w:ilvl w:val="0"/>
          <w:numId w:val="2"/>
        </w:numPr>
        <w:spacing w:before="40" w:after="40"/>
      </w:pPr>
      <w:r>
        <w:rPr>
          <w:rFonts w:ascii="Arial" w:cs="Arial" w:eastAsia="Arial" w:hAnsi="Arial"/>
          <w:sz w:val="22"/>
          <w:szCs w:val="22"/>
        </w:rPr>
        <w:t xml:space="preserve">Réduire les files d'attente et les erreurs de gestion</w:t>
      </w:r>
    </w:p>
    <w:p>
      <w:pPr>
        <w:pStyle w:val="ListParagraph"/>
        <w:numPr>
          <w:ilvl w:val="0"/>
          <w:numId w:val="2"/>
        </w:numPr>
        <w:spacing w:before="40" w:after="40"/>
      </w:pPr>
      <w:r>
        <w:rPr>
          <w:rFonts w:ascii="Arial" w:cs="Arial" w:eastAsia="Arial" w:hAnsi="Arial"/>
          <w:sz w:val="22"/>
          <w:szCs w:val="22"/>
        </w:rPr>
        <w:t xml:space="preserve">Prévoir l'intégration future d'un paiement en ligne (Stripe / Payconiq)</w:t>
      </w:r>
    </w:p>
    <w:p>
      <w:pPr>
        <w:pStyle w:val="Heading2"/>
        <w:pBdr>
          <w:bottom w:val="single" w:color="2E75B6" w:sz="2"/>
        </w:pBdr>
        <w:spacing w:before="280" w:after="80"/>
      </w:pPr>
      <w:r>
        <w:rPr>
          <w:rFonts w:ascii="Arial" w:cs="Arial" w:eastAsia="Arial" w:hAnsi="Arial"/>
          <w:b/>
          <w:bCs/>
          <w:color w:val="1F4E79"/>
          <w:sz w:val="26"/>
          <w:szCs w:val="26"/>
        </w:rPr>
        <w:t xml:space="preserve">1.3 Périmètre</w:t>
      </w:r>
    </w:p>
    <w:p>
      <w:pPr>
        <w:shd w:fill="D6E4F0" w:val="clear"/>
        <w:spacing w:before="80" w:after="80"/>
        <w:ind w:left="200" w:right="200"/>
      </w:pPr>
      <w:r>
        <w:rPr>
          <w:rFonts w:ascii="Arial" w:cs="Arial" w:eastAsia="Arial" w:hAnsi="Arial"/>
          <w:color w:val="444444"/>
          <w:sz w:val="20"/>
          <w:szCs w:val="20"/>
        </w:rPr>
        <w:t xml:space="preserve">⚠️  Phase 1 (MVP) : commandes, tickets, gestion cuisine, rechargement manuel</w:t>
      </w:r>
    </w:p>
    <w:p>
      <w:pPr>
        <w:spacing w:before="60"/>
      </w:pPr>
    </w:p>
    <w:p>
      <w:pPr>
        <w:shd w:fill="C6EFCE" w:val="clear"/>
        <w:spacing w:before="80" w:after="80"/>
        <w:ind w:left="200" w:right="200"/>
      </w:pPr>
      <w:r>
        <w:rPr>
          <w:rFonts w:ascii="Arial" w:cs="Arial" w:eastAsia="Arial" w:hAnsi="Arial"/>
          <w:color w:val="444444"/>
          <w:sz w:val="20"/>
          <w:szCs w:val="20"/>
        </w:rPr>
        <w:t xml:space="preserve">🔮  Phase 2 (évolution) : paiement en ligne Stripe / Payconiq pour élèves et parents</w:t>
      </w:r>
    </w:p>
    <w:p>
      <w:pPr>
        <w:pStyle w:val="Heading1"/>
        <w:pBdr>
          <w:bottom w:val="single" w:color="2E75B6" w:sz="4"/>
        </w:pBdr>
        <w:shd w:fill="1F4E79" w:val="clear"/>
        <w:spacing w:before="360" w:after="120"/>
        <w:ind w:left="200"/>
      </w:pPr>
      <w:r>
        <w:rPr>
          <w:rFonts w:ascii="Arial" w:cs="Arial" w:eastAsia="Arial" w:hAnsi="Arial"/>
          <w:b/>
          <w:bCs/>
          <w:color w:val="FFFFFF"/>
          <w:sz w:val="32"/>
          <w:szCs w:val="32"/>
        </w:rPr>
        <w:t xml:space="preserve">2. Acteurs et rôles</w:t>
      </w:r>
    </w:p>
    <w:p>
      <w:pPr>
        <w:spacing w:before="60" w:after="60"/>
      </w:pPr>
      <w:r>
        <w:rPr>
          <w:rFonts w:ascii="Arial" w:cs="Arial" w:eastAsia="Arial" w:hAnsi="Arial"/>
          <w:sz w:val="22"/>
          <w:szCs w:val="22"/>
        </w:rPr>
        <w:t xml:space="preserve">L'application distingue quatre profils utilisateurs avec des droits et interfaces spécifiques :</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Acteur</w:t>
            </w:r>
          </w:p>
        </w:tc>
        <w:tc>
          <w:tcPr>
            <w:tcW w:type="dxa" w:w="22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Niveau d'accès</w:t>
            </w:r>
          </w:p>
        </w:tc>
        <w:tc>
          <w:tcPr>
            <w:tcW w:type="dxa" w:w="4826"/>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Responsabilités principales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Élève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Authentifié</w:t>
            </w:r>
          </w:p>
        </w:tc>
        <w:tc>
          <w:tcPr>
            <w:tcW w:type="dxa" w:w="4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Consulter le menu, commander des repas, consulter son solde de tickets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Professeur</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Authentifié</w:t>
            </w:r>
          </w:p>
        </w:tc>
        <w:tc>
          <w:tcPr>
            <w:tcW w:type="dxa" w:w="48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Mêmes droits que l'élève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Éducatrice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Back-office</w:t>
            </w:r>
          </w:p>
        </w:tc>
        <w:tc>
          <w:tcPr>
            <w:tcW w:type="dxa" w:w="4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Encaisser les paiements, recharger les comptes tickets, voir les soldes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Cuisine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Back-office</w:t>
            </w:r>
          </w:p>
        </w:tc>
        <w:tc>
          <w:tcPr>
            <w:tcW w:type="dxa" w:w="48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Gérer le planning des repas, consulter les commandes, marquer comme réceptionnées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Administrateur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Superadmin</w:t>
            </w:r>
          </w:p>
        </w:tc>
        <w:tc>
          <w:tcPr>
            <w:tcW w:type="dxa" w:w="4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Gérer les utilisateurs, les tarifs, les paramètres globaux</w:t>
            </w:r>
          </w:p>
        </w:tc>
      </w:tr>
    </w:tbl>
    <w:p>
      <w:pPr>
        <w:pStyle w:val="Heading1"/>
        <w:pBdr>
          <w:bottom w:val="single" w:color="2E75B6" w:sz="4"/>
        </w:pBdr>
        <w:shd w:fill="1F4E79" w:val="clear"/>
        <w:spacing w:before="360" w:after="120"/>
        <w:ind w:left="200"/>
      </w:pPr>
      <w:r>
        <w:rPr>
          <w:rFonts w:ascii="Arial" w:cs="Arial" w:eastAsia="Arial" w:hAnsi="Arial"/>
          <w:b/>
          <w:bCs/>
          <w:color w:val="FFFFFF"/>
          <w:sz w:val="32"/>
          <w:szCs w:val="32"/>
        </w:rPr>
        <w:t xml:space="preserve">3. Fonctionnalités détaillées</w:t>
      </w:r>
    </w:p>
    <w:p>
      <w:pPr>
        <w:pStyle w:val="Heading2"/>
        <w:pBdr>
          <w:bottom w:val="single" w:color="2E75B6" w:sz="2"/>
        </w:pBdr>
        <w:spacing w:before="280" w:after="80"/>
      </w:pPr>
      <w:r>
        <w:rPr>
          <w:rFonts w:ascii="Arial" w:cs="Arial" w:eastAsia="Arial" w:hAnsi="Arial"/>
          <w:b/>
          <w:bCs/>
          <w:color w:val="1F4E79"/>
          <w:sz w:val="26"/>
          <w:szCs w:val="26"/>
        </w:rPr>
        <w:t xml:space="preserve">3.1 Authentification et comptes</w:t>
      </w:r>
    </w:p>
    <w:p>
      <w:pPr>
        <w:pStyle w:val="ListParagraph"/>
        <w:numPr>
          <w:ilvl w:val="0"/>
          <w:numId w:val="2"/>
        </w:numPr>
        <w:spacing w:before="40" w:after="40"/>
      </w:pPr>
      <w:r>
        <w:rPr>
          <w:rFonts w:ascii="Arial" w:cs="Arial" w:eastAsia="Arial" w:hAnsi="Arial"/>
          <w:sz w:val="22"/>
          <w:szCs w:val="22"/>
        </w:rPr>
        <w:t xml:space="preserve">Connexion par identifiant + mot de passe (ou SSO selon infrastructure scolaire)</w:t>
      </w:r>
    </w:p>
    <w:p>
      <w:pPr>
        <w:pStyle w:val="ListParagraph"/>
        <w:numPr>
          <w:ilvl w:val="0"/>
          <w:numId w:val="2"/>
        </w:numPr>
        <w:spacing w:before="40" w:after="40"/>
      </w:pPr>
      <w:r>
        <w:rPr>
          <w:rFonts w:ascii="Arial" w:cs="Arial" w:eastAsia="Arial" w:hAnsi="Arial"/>
          <w:sz w:val="22"/>
          <w:szCs w:val="22"/>
        </w:rPr>
        <w:t xml:space="preserve">Gestion des rôles : élève, professeur, éducatrice, cuisine, admin</w:t>
      </w:r>
    </w:p>
    <w:p>
      <w:pPr>
        <w:pStyle w:val="ListParagraph"/>
        <w:numPr>
          <w:ilvl w:val="0"/>
          <w:numId w:val="2"/>
        </w:numPr>
        <w:spacing w:before="40" w:after="40"/>
      </w:pPr>
      <w:r>
        <w:rPr>
          <w:rFonts w:ascii="Arial" w:cs="Arial" w:eastAsia="Arial" w:hAnsi="Arial"/>
          <w:sz w:val="22"/>
          <w:szCs w:val="22"/>
        </w:rPr>
        <w:t xml:space="preserve">Page profil : nom, classe, solde de tickets actuel, historique des commandes</w:t>
      </w:r>
    </w:p>
    <w:p>
      <w:pPr>
        <w:pStyle w:val="ListParagraph"/>
        <w:numPr>
          <w:ilvl w:val="0"/>
          <w:numId w:val="2"/>
        </w:numPr>
        <w:spacing w:before="40" w:after="40"/>
      </w:pPr>
      <w:r>
        <w:rPr>
          <w:rFonts w:ascii="Arial" w:cs="Arial" w:eastAsia="Arial" w:hAnsi="Arial"/>
          <w:sz w:val="22"/>
          <w:szCs w:val="22"/>
        </w:rPr>
        <w:t xml:space="preserve">Réinitialisation de mot de passe par e-mail</w:t>
      </w:r>
    </w:p>
    <w:p>
      <w:pPr>
        <w:pStyle w:val="Heading2"/>
        <w:pBdr>
          <w:bottom w:val="single" w:color="2E75B6" w:sz="2"/>
        </w:pBdr>
        <w:spacing w:before="280" w:after="80"/>
      </w:pPr>
      <w:r>
        <w:rPr>
          <w:rFonts w:ascii="Arial" w:cs="Arial" w:eastAsia="Arial" w:hAnsi="Arial"/>
          <w:b/>
          <w:bCs/>
          <w:color w:val="1F4E79"/>
          <w:sz w:val="26"/>
          <w:szCs w:val="26"/>
        </w:rPr>
        <w:t xml:space="preserve">3.2 Système de tickets</w:t>
      </w:r>
    </w:p>
    <w:p>
      <w:pPr>
        <w:spacing w:before="60" w:after="60"/>
      </w:pPr>
      <w:r>
        <w:rPr>
          <w:rFonts w:ascii="Arial" w:cs="Arial" w:eastAsia="Arial" w:hAnsi="Arial"/>
          <w:sz w:val="22"/>
          <w:szCs w:val="22"/>
        </w:rPr>
        <w:t xml:space="preserve">Chaque utilisateur dispose d'un portefeuille de tickets numériques :</w:t>
      </w:r>
    </w:p>
    <w:p>
      <w:pPr>
        <w:pStyle w:val="ListParagraph"/>
        <w:numPr>
          <w:ilvl w:val="0"/>
          <w:numId w:val="2"/>
        </w:numPr>
        <w:spacing w:before="40" w:after="40"/>
      </w:pPr>
      <w:r>
        <w:rPr>
          <w:rFonts w:ascii="Arial" w:cs="Arial" w:eastAsia="Arial" w:hAnsi="Arial"/>
          <w:sz w:val="22"/>
          <w:szCs w:val="22"/>
        </w:rPr>
        <w:t xml:space="preserve">1 ticket sandwich = 2,50 €</w:t>
      </w:r>
    </w:p>
    <w:p>
      <w:pPr>
        <w:pStyle w:val="ListParagraph"/>
        <w:numPr>
          <w:ilvl w:val="0"/>
          <w:numId w:val="2"/>
        </w:numPr>
        <w:spacing w:before="40" w:after="40"/>
      </w:pPr>
      <w:r>
        <w:rPr>
          <w:rFonts w:ascii="Arial" w:cs="Arial" w:eastAsia="Arial" w:hAnsi="Arial"/>
          <w:sz w:val="22"/>
          <w:szCs w:val="22"/>
        </w:rPr>
        <w:t xml:space="preserve">1 ticket repas chaud = 3,00 €</w:t>
      </w:r>
    </w:p>
    <w:p>
      <w:pPr>
        <w:pStyle w:val="ListParagraph"/>
        <w:numPr>
          <w:ilvl w:val="0"/>
          <w:numId w:val="2"/>
        </w:numPr>
        <w:spacing w:before="40" w:after="40"/>
      </w:pPr>
      <w:r>
        <w:rPr>
          <w:rFonts w:ascii="Arial" w:cs="Arial" w:eastAsia="Arial" w:hAnsi="Arial"/>
          <w:sz w:val="22"/>
          <w:szCs w:val="22"/>
        </w:rPr>
        <w:t xml:space="preserve">Les tickets sont débités automatiquement lors de la validation d'une commande</w:t>
      </w:r>
    </w:p>
    <w:p>
      <w:pPr>
        <w:pStyle w:val="ListParagraph"/>
        <w:numPr>
          <w:ilvl w:val="0"/>
          <w:numId w:val="2"/>
        </w:numPr>
        <w:spacing w:before="40" w:after="40"/>
      </w:pPr>
      <w:r>
        <w:rPr>
          <w:rFonts w:ascii="Arial" w:cs="Arial" w:eastAsia="Arial" w:hAnsi="Arial"/>
          <w:sz w:val="22"/>
          <w:szCs w:val="22"/>
        </w:rPr>
        <w:t xml:space="preserve">L'historique des transactions (recharges + consommations) est consultable</w:t>
      </w:r>
    </w:p>
    <w:p>
      <w:pPr>
        <w:pStyle w:val="ListParagraph"/>
        <w:numPr>
          <w:ilvl w:val="0"/>
          <w:numId w:val="2"/>
        </w:numPr>
        <w:spacing w:before="40" w:after="40"/>
      </w:pPr>
      <w:r>
        <w:rPr>
          <w:rFonts w:ascii="Arial" w:cs="Arial" w:eastAsia="Arial" w:hAnsi="Arial"/>
          <w:sz w:val="22"/>
          <w:szCs w:val="22"/>
        </w:rPr>
        <w:t xml:space="preserve">Alerte visuelle quand le solde est insuffisant pour commander</w:t>
      </w:r>
    </w:p>
    <w:p>
      <w:pPr>
        <w:shd w:fill="D6E4F0" w:val="clear"/>
        <w:spacing w:before="80" w:after="80"/>
        <w:ind w:left="200" w:right="200"/>
      </w:pPr>
      <w:r>
        <w:rPr>
          <w:rFonts w:ascii="Arial" w:cs="Arial" w:eastAsia="Arial" w:hAnsi="Arial"/>
          <w:color w:val="444444"/>
          <w:sz w:val="20"/>
          <w:szCs w:val="20"/>
        </w:rPr>
        <w:t xml:space="preserve">ℹ️  Les tickets sandwich et repas chaud sont des soldes séparés (ou un solde monétaire unique selon choix d'implémentation).</w:t>
      </w:r>
    </w:p>
    <w:p>
      <w:pPr>
        <w:pStyle w:val="Heading2"/>
        <w:pBdr>
          <w:bottom w:val="single" w:color="2E75B6" w:sz="2"/>
        </w:pBdr>
        <w:spacing w:before="280" w:after="80"/>
      </w:pPr>
      <w:r>
        <w:rPr>
          <w:rFonts w:ascii="Arial" w:cs="Arial" w:eastAsia="Arial" w:hAnsi="Arial"/>
          <w:b/>
          <w:bCs/>
          <w:color w:val="1F4E79"/>
          <w:sz w:val="26"/>
          <w:szCs w:val="26"/>
        </w:rPr>
        <w:t xml:space="preserve">3.3 Commande de repas (Élève / Professeur)</w:t>
      </w:r>
    </w:p>
    <w:p>
      <w:pPr>
        <w:pStyle w:val="ListParagraph"/>
        <w:numPr>
          <w:ilvl w:val="0"/>
          <w:numId w:val="2"/>
        </w:numPr>
        <w:spacing w:before="40" w:after="40"/>
      </w:pPr>
      <w:r>
        <w:rPr>
          <w:rFonts w:ascii="Arial" w:cs="Arial" w:eastAsia="Arial" w:hAnsi="Arial"/>
          <w:sz w:val="22"/>
          <w:szCs w:val="22"/>
        </w:rPr>
        <w:t xml:space="preserve">Vue calendrier des jours disponibles à la commande</w:t>
      </w:r>
    </w:p>
    <w:p>
      <w:pPr>
        <w:pStyle w:val="ListParagraph"/>
        <w:numPr>
          <w:ilvl w:val="0"/>
          <w:numId w:val="2"/>
        </w:numPr>
        <w:spacing w:before="40" w:after="40"/>
      </w:pPr>
      <w:r>
        <w:rPr>
          <w:rFonts w:ascii="Arial" w:cs="Arial" w:eastAsia="Arial" w:hAnsi="Arial"/>
          <w:sz w:val="22"/>
          <w:szCs w:val="22"/>
        </w:rPr>
        <w:t xml:space="preserve">Pour chaque jour : choisir sandwich et/ou repas chaud (quantité : 1 max par type par jour)</w:t>
      </w:r>
    </w:p>
    <w:p>
      <w:pPr>
        <w:pStyle w:val="ListParagraph"/>
        <w:numPr>
          <w:ilvl w:val="0"/>
          <w:numId w:val="2"/>
        </w:numPr>
        <w:spacing w:before="40" w:after="40"/>
      </w:pPr>
      <w:r>
        <w:rPr>
          <w:rFonts w:ascii="Arial" w:cs="Arial" w:eastAsia="Arial" w:hAnsi="Arial"/>
          <w:sz w:val="22"/>
          <w:szCs w:val="22"/>
        </w:rPr>
        <w:t xml:space="preserve">Délai de commande configurable (ex. : commande avant 10h pour le jour même, ou J-1)</w:t>
      </w:r>
    </w:p>
    <w:p>
      <w:pPr>
        <w:pStyle w:val="ListParagraph"/>
        <w:numPr>
          <w:ilvl w:val="0"/>
          <w:numId w:val="2"/>
        </w:numPr>
        <w:spacing w:before="40" w:after="40"/>
      </w:pPr>
      <w:r>
        <w:rPr>
          <w:rFonts w:ascii="Arial" w:cs="Arial" w:eastAsia="Arial" w:hAnsi="Arial"/>
          <w:sz w:val="22"/>
          <w:szCs w:val="22"/>
        </w:rPr>
        <w:t xml:space="preserve">Récapitulatif de commande avant validation avec déduction du solde</w:t>
      </w:r>
    </w:p>
    <w:p>
      <w:pPr>
        <w:pStyle w:val="ListParagraph"/>
        <w:numPr>
          <w:ilvl w:val="0"/>
          <w:numId w:val="2"/>
        </w:numPr>
        <w:spacing w:before="40" w:after="40"/>
      </w:pPr>
      <w:r>
        <w:rPr>
          <w:rFonts w:ascii="Arial" w:cs="Arial" w:eastAsia="Arial" w:hAnsi="Arial"/>
          <w:sz w:val="22"/>
          <w:szCs w:val="22"/>
        </w:rPr>
        <w:t xml:space="preserve">Confirmation par e-mail ou notification in-app</w:t>
      </w:r>
    </w:p>
    <w:p>
      <w:pPr>
        <w:pStyle w:val="ListParagraph"/>
        <w:numPr>
          <w:ilvl w:val="0"/>
          <w:numId w:val="2"/>
        </w:numPr>
        <w:spacing w:before="40" w:after="40"/>
      </w:pPr>
      <w:r>
        <w:rPr>
          <w:rFonts w:ascii="Arial" w:cs="Arial" w:eastAsia="Arial" w:hAnsi="Arial"/>
          <w:sz w:val="22"/>
          <w:szCs w:val="22"/>
        </w:rPr>
        <w:t xml:space="preserve">Possibilité d'annuler une commande avant la date limite (remboursement des tickets)</w:t>
      </w:r>
    </w:p>
    <w:p>
      <w:pPr>
        <w:pStyle w:val="ListParagraph"/>
        <w:numPr>
          <w:ilvl w:val="0"/>
          <w:numId w:val="2"/>
        </w:numPr>
        <w:spacing w:before="40" w:after="40"/>
      </w:pPr>
      <w:r>
        <w:rPr>
          <w:rFonts w:ascii="Arial" w:cs="Arial" w:eastAsia="Arial" w:hAnsi="Arial"/>
          <w:sz w:val="22"/>
          <w:szCs w:val="22"/>
        </w:rPr>
        <w:t xml:space="preserve">Vue historique des commandes passées</w:t>
      </w:r>
    </w:p>
    <w:p>
      <w:pPr>
        <w:pStyle w:val="Heading2"/>
        <w:pBdr>
          <w:bottom w:val="single" w:color="2E75B6" w:sz="2"/>
        </w:pBdr>
        <w:spacing w:before="280" w:after="80"/>
      </w:pPr>
      <w:r>
        <w:rPr>
          <w:rFonts w:ascii="Arial" w:cs="Arial" w:eastAsia="Arial" w:hAnsi="Arial"/>
          <w:b/>
          <w:bCs/>
          <w:color w:val="1F4E79"/>
          <w:sz w:val="26"/>
          <w:szCs w:val="26"/>
        </w:rPr>
        <w:t xml:space="preserve">3.4 Interface Cuisine</w:t>
      </w:r>
    </w:p>
    <w:p>
      <w:pPr>
        <w:pStyle w:val="ListParagraph"/>
        <w:numPr>
          <w:ilvl w:val="0"/>
          <w:numId w:val="2"/>
        </w:numPr>
        <w:spacing w:before="40" w:after="40"/>
      </w:pPr>
      <w:r>
        <w:rPr>
          <w:rFonts w:ascii="Arial" w:cs="Arial" w:eastAsia="Arial" w:hAnsi="Arial"/>
          <w:sz w:val="22"/>
          <w:szCs w:val="22"/>
        </w:rPr>
        <w:t xml:space="preserve">Tableau de bord du jour : nombre de sandwichs et repas chauds commandés</w:t>
      </w:r>
    </w:p>
    <w:p>
      <w:pPr>
        <w:pStyle w:val="ListParagraph"/>
        <w:numPr>
          <w:ilvl w:val="0"/>
          <w:numId w:val="2"/>
        </w:numPr>
        <w:spacing w:before="40" w:after="40"/>
      </w:pPr>
      <w:r>
        <w:rPr>
          <w:rFonts w:ascii="Arial" w:cs="Arial" w:eastAsia="Arial" w:hAnsi="Arial"/>
          <w:sz w:val="22"/>
          <w:szCs w:val="22"/>
        </w:rPr>
        <w:t xml:space="preserve">Planning hebdomadaire / mensuel des commandes agrégées</w:t>
      </w:r>
    </w:p>
    <w:p>
      <w:pPr>
        <w:pStyle w:val="ListParagraph"/>
        <w:numPr>
          <w:ilvl w:val="0"/>
          <w:numId w:val="2"/>
        </w:numPr>
        <w:spacing w:before="40" w:after="40"/>
      </w:pPr>
      <w:r>
        <w:rPr>
          <w:rFonts w:ascii="Arial" w:cs="Arial" w:eastAsia="Arial" w:hAnsi="Arial"/>
          <w:sz w:val="22"/>
          <w:szCs w:val="22"/>
        </w:rPr>
        <w:t xml:space="preserve">Liste nominative des commandes par jour et par type de repas</w:t>
      </w:r>
    </w:p>
    <w:p>
      <w:pPr>
        <w:pStyle w:val="ListParagraph"/>
        <w:numPr>
          <w:ilvl w:val="0"/>
          <w:numId w:val="2"/>
        </w:numPr>
        <w:spacing w:before="40" w:after="40"/>
      </w:pPr>
      <w:r>
        <w:rPr>
          <w:rFonts w:ascii="Arial" w:cs="Arial" w:eastAsia="Arial" w:hAnsi="Arial"/>
          <w:sz w:val="22"/>
          <w:szCs w:val="22"/>
        </w:rPr>
        <w:t xml:space="preserve">Bouton pour marquer une commande individuelle comme 'remise' / 'réceptionnée'</w:t>
      </w:r>
    </w:p>
    <w:p>
      <w:pPr>
        <w:pStyle w:val="ListParagraph"/>
        <w:numPr>
          <w:ilvl w:val="0"/>
          <w:numId w:val="2"/>
        </w:numPr>
        <w:spacing w:before="40" w:after="40"/>
      </w:pPr>
      <w:r>
        <w:rPr>
          <w:rFonts w:ascii="Arial" w:cs="Arial" w:eastAsia="Arial" w:hAnsi="Arial"/>
          <w:sz w:val="22"/>
          <w:szCs w:val="22"/>
        </w:rPr>
        <w:t xml:space="preserve">Export PDF ou Excel de la liste des commandes du jour</w:t>
      </w:r>
    </w:p>
    <w:p>
      <w:pPr>
        <w:pStyle w:val="ListParagraph"/>
        <w:numPr>
          <w:ilvl w:val="0"/>
          <w:numId w:val="2"/>
        </w:numPr>
        <w:spacing w:before="40" w:after="40"/>
      </w:pPr>
      <w:r>
        <w:rPr>
          <w:rFonts w:ascii="Arial" w:cs="Arial" w:eastAsia="Arial" w:hAnsi="Arial"/>
          <w:sz w:val="22"/>
          <w:szCs w:val="22"/>
        </w:rPr>
        <w:t xml:space="preserve">Possibilité de clôturer les commandes pour un jour donné</w:t>
      </w:r>
    </w:p>
    <w:p>
      <w:pPr>
        <w:pStyle w:val="Heading2"/>
        <w:pBdr>
          <w:bottom w:val="single" w:color="2E75B6" w:sz="2"/>
        </w:pBdr>
        <w:spacing w:before="280" w:after="80"/>
      </w:pPr>
      <w:r>
        <w:rPr>
          <w:rFonts w:ascii="Arial" w:cs="Arial" w:eastAsia="Arial" w:hAnsi="Arial"/>
          <w:b/>
          <w:bCs/>
          <w:color w:val="1F4E79"/>
          <w:sz w:val="26"/>
          <w:szCs w:val="26"/>
        </w:rPr>
        <w:t xml:space="preserve">3.5 Interface Éducatrice</w:t>
      </w:r>
    </w:p>
    <w:p>
      <w:pPr>
        <w:pStyle w:val="ListParagraph"/>
        <w:numPr>
          <w:ilvl w:val="0"/>
          <w:numId w:val="2"/>
        </w:numPr>
        <w:spacing w:before="40" w:after="40"/>
      </w:pPr>
      <w:r>
        <w:rPr>
          <w:rFonts w:ascii="Arial" w:cs="Arial" w:eastAsia="Arial" w:hAnsi="Arial"/>
          <w:sz w:val="22"/>
          <w:szCs w:val="22"/>
        </w:rPr>
        <w:t xml:space="preserve">Recherche d'un élève par nom ou identifiant</w:t>
      </w:r>
    </w:p>
    <w:p>
      <w:pPr>
        <w:pStyle w:val="ListParagraph"/>
        <w:numPr>
          <w:ilvl w:val="0"/>
          <w:numId w:val="2"/>
        </w:numPr>
        <w:spacing w:before="40" w:after="40"/>
      </w:pPr>
      <w:r>
        <w:rPr>
          <w:rFonts w:ascii="Arial" w:cs="Arial" w:eastAsia="Arial" w:hAnsi="Arial"/>
          <w:sz w:val="22"/>
          <w:szCs w:val="22"/>
        </w:rPr>
        <w:t xml:space="preserve">Affichage du solde courant en tickets (sandwich + repas chaud)</w:t>
      </w:r>
    </w:p>
    <w:p>
      <w:pPr>
        <w:pStyle w:val="ListParagraph"/>
        <w:numPr>
          <w:ilvl w:val="0"/>
          <w:numId w:val="2"/>
        </w:numPr>
        <w:spacing w:before="40" w:after="40"/>
      </w:pPr>
      <w:r>
        <w:rPr>
          <w:rFonts w:ascii="Arial" w:cs="Arial" w:eastAsia="Arial" w:hAnsi="Arial"/>
          <w:sz w:val="22"/>
          <w:szCs w:val="22"/>
        </w:rPr>
        <w:t xml:space="preserve">Formulaire de rechargement : choisir le type et la quantité de tickets à ajouter</w:t>
      </w:r>
    </w:p>
    <w:p>
      <w:pPr>
        <w:pStyle w:val="ListParagraph"/>
        <w:numPr>
          <w:ilvl w:val="0"/>
          <w:numId w:val="2"/>
        </w:numPr>
        <w:spacing w:before="40" w:after="40"/>
      </w:pPr>
      <w:r>
        <w:rPr>
          <w:rFonts w:ascii="Arial" w:cs="Arial" w:eastAsia="Arial" w:hAnsi="Arial"/>
          <w:sz w:val="22"/>
          <w:szCs w:val="22"/>
        </w:rPr>
        <w:t xml:space="preserve">Historique des rechargements effectués (date, montant, responsable)</w:t>
      </w:r>
    </w:p>
    <w:p>
      <w:pPr>
        <w:pStyle w:val="ListParagraph"/>
        <w:numPr>
          <w:ilvl w:val="0"/>
          <w:numId w:val="2"/>
        </w:numPr>
        <w:spacing w:before="40" w:after="40"/>
      </w:pPr>
      <w:r>
        <w:rPr>
          <w:rFonts w:ascii="Arial" w:cs="Arial" w:eastAsia="Arial" w:hAnsi="Arial"/>
          <w:sz w:val="22"/>
          <w:szCs w:val="22"/>
        </w:rPr>
        <w:t xml:space="preserve">Vue globale des soldes de tous les élèves</w:t>
      </w:r>
    </w:p>
    <w:p>
      <w:pPr>
        <w:pStyle w:val="ListParagraph"/>
        <w:numPr>
          <w:ilvl w:val="0"/>
          <w:numId w:val="2"/>
        </w:numPr>
        <w:spacing w:before="40" w:after="40"/>
      </w:pPr>
      <w:r>
        <w:rPr>
          <w:rFonts w:ascii="Arial" w:cs="Arial" w:eastAsia="Arial" w:hAnsi="Arial"/>
          <w:sz w:val="22"/>
          <w:szCs w:val="22"/>
        </w:rPr>
        <w:t xml:space="preserve">Impression d'un reçu de rechargement</w:t>
      </w:r>
    </w:p>
    <w:p>
      <w:pPr>
        <w:pStyle w:val="Heading2"/>
        <w:pBdr>
          <w:bottom w:val="single" w:color="2E75B6" w:sz="2"/>
        </w:pBdr>
        <w:spacing w:before="280" w:after="80"/>
      </w:pPr>
      <w:r>
        <w:rPr>
          <w:rFonts w:ascii="Arial" w:cs="Arial" w:eastAsia="Arial" w:hAnsi="Arial"/>
          <w:b/>
          <w:bCs/>
          <w:color w:val="1F4E79"/>
          <w:sz w:val="26"/>
          <w:szCs w:val="26"/>
        </w:rPr>
        <w:t xml:space="preserve">3.6 Administration</w:t>
      </w:r>
    </w:p>
    <w:p>
      <w:pPr>
        <w:pStyle w:val="ListParagraph"/>
        <w:numPr>
          <w:ilvl w:val="0"/>
          <w:numId w:val="2"/>
        </w:numPr>
        <w:spacing w:before="40" w:after="40"/>
      </w:pPr>
      <w:r>
        <w:rPr>
          <w:rFonts w:ascii="Arial" w:cs="Arial" w:eastAsia="Arial" w:hAnsi="Arial"/>
          <w:sz w:val="22"/>
          <w:szCs w:val="22"/>
        </w:rPr>
        <w:t xml:space="preserve">Gestion des utilisateurs (création, modification, désactivation)</w:t>
      </w:r>
    </w:p>
    <w:p>
      <w:pPr>
        <w:pStyle w:val="ListParagraph"/>
        <w:numPr>
          <w:ilvl w:val="0"/>
          <w:numId w:val="2"/>
        </w:numPr>
        <w:spacing w:before="40" w:after="40"/>
      </w:pPr>
      <w:r>
        <w:rPr>
          <w:rFonts w:ascii="Arial" w:cs="Arial" w:eastAsia="Arial" w:hAnsi="Arial"/>
          <w:sz w:val="22"/>
          <w:szCs w:val="22"/>
        </w:rPr>
        <w:t xml:space="preserve">Configuration des tarifs (sandwich, repas chaud)</w:t>
      </w:r>
    </w:p>
    <w:p>
      <w:pPr>
        <w:pStyle w:val="ListParagraph"/>
        <w:numPr>
          <w:ilvl w:val="0"/>
          <w:numId w:val="2"/>
        </w:numPr>
        <w:spacing w:before="40" w:after="40"/>
      </w:pPr>
      <w:r>
        <w:rPr>
          <w:rFonts w:ascii="Arial" w:cs="Arial" w:eastAsia="Arial" w:hAnsi="Arial"/>
          <w:sz w:val="22"/>
          <w:szCs w:val="22"/>
        </w:rPr>
        <w:t xml:space="preserve">Configuration des dates de commande disponibles (jours fériés, congés)</w:t>
      </w:r>
    </w:p>
    <w:p>
      <w:pPr>
        <w:pStyle w:val="ListParagraph"/>
        <w:numPr>
          <w:ilvl w:val="0"/>
          <w:numId w:val="2"/>
        </w:numPr>
        <w:spacing w:before="40" w:after="40"/>
      </w:pPr>
      <w:r>
        <w:rPr>
          <w:rFonts w:ascii="Arial" w:cs="Arial" w:eastAsia="Arial" w:hAnsi="Arial"/>
          <w:sz w:val="22"/>
          <w:szCs w:val="22"/>
        </w:rPr>
        <w:t xml:space="preserve">Paramétrage du délai limite de commande</w:t>
      </w:r>
    </w:p>
    <w:p>
      <w:pPr>
        <w:pStyle w:val="ListParagraph"/>
        <w:numPr>
          <w:ilvl w:val="0"/>
          <w:numId w:val="2"/>
        </w:numPr>
        <w:spacing w:before="40" w:after="40"/>
      </w:pPr>
      <w:r>
        <w:rPr>
          <w:rFonts w:ascii="Arial" w:cs="Arial" w:eastAsia="Arial" w:hAnsi="Arial"/>
          <w:sz w:val="22"/>
          <w:szCs w:val="22"/>
        </w:rPr>
        <w:t xml:space="preserve">Logs des actions (audit trail)</w:t>
      </w:r>
    </w:p>
    <w:p>
      <w:pPr>
        <w:pStyle w:val="Heading2"/>
        <w:pBdr>
          <w:bottom w:val="single" w:color="2E75B6" w:sz="2"/>
        </w:pBdr>
        <w:spacing w:before="280" w:after="80"/>
      </w:pPr>
      <w:r>
        <w:rPr>
          <w:rFonts w:ascii="Arial" w:cs="Arial" w:eastAsia="Arial" w:hAnsi="Arial"/>
          <w:b/>
          <w:bCs/>
          <w:color w:val="1F4E79"/>
          <w:sz w:val="26"/>
          <w:szCs w:val="26"/>
        </w:rPr>
        <w:t xml:space="preserve">3.7 Phase 2 — Paiement en ligne (évolution future)</w:t>
      </w:r>
    </w:p>
    <w:p>
      <w:pPr>
        <w:shd w:fill="FCE4D6" w:val="clear"/>
        <w:spacing w:before="80" w:after="80"/>
        <w:ind w:left="200" w:right="200"/>
      </w:pPr>
      <w:r>
        <w:rPr>
          <w:rFonts w:ascii="Arial" w:cs="Arial" w:eastAsia="Arial" w:hAnsi="Arial"/>
          <w:color w:val="444444"/>
          <w:sz w:val="20"/>
          <w:szCs w:val="20"/>
        </w:rPr>
        <w:t xml:space="preserve">🔮  Ces fonctionnalités ne font pas partie du MVP. Elles doivent être anticipées dans l'architecture.</w:t>
      </w:r>
    </w:p>
    <w:p>
      <w:pPr>
        <w:spacing w:before="60"/>
      </w:pPr>
    </w:p>
    <w:p>
      <w:pPr>
        <w:pStyle w:val="ListParagraph"/>
        <w:numPr>
          <w:ilvl w:val="0"/>
          <w:numId w:val="2"/>
        </w:numPr>
        <w:spacing w:before="40" w:after="40"/>
      </w:pPr>
      <w:r>
        <w:rPr>
          <w:rFonts w:ascii="Arial" w:cs="Arial" w:eastAsia="Arial" w:hAnsi="Arial"/>
          <w:sz w:val="22"/>
          <w:szCs w:val="22"/>
        </w:rPr>
        <w:t xml:space="preserve">Intégration Stripe (cartes bancaires) pour recharger son compte en ligne</w:t>
      </w:r>
    </w:p>
    <w:p>
      <w:pPr>
        <w:pStyle w:val="ListParagraph"/>
        <w:numPr>
          <w:ilvl w:val="0"/>
          <w:numId w:val="2"/>
        </w:numPr>
        <w:spacing w:before="40" w:after="40"/>
      </w:pPr>
      <w:r>
        <w:rPr>
          <w:rFonts w:ascii="Arial" w:cs="Arial" w:eastAsia="Arial" w:hAnsi="Arial"/>
          <w:sz w:val="22"/>
          <w:szCs w:val="22"/>
        </w:rPr>
        <w:t xml:space="preserve">Intégration Payconiq (paiement mobile belge) comme alternative</w:t>
      </w:r>
    </w:p>
    <w:p>
      <w:pPr>
        <w:pStyle w:val="ListParagraph"/>
        <w:numPr>
          <w:ilvl w:val="0"/>
          <w:numId w:val="2"/>
        </w:numPr>
        <w:spacing w:before="40" w:after="40"/>
      </w:pPr>
      <w:r>
        <w:rPr>
          <w:rFonts w:ascii="Arial" w:cs="Arial" w:eastAsia="Arial" w:hAnsi="Arial"/>
          <w:sz w:val="22"/>
          <w:szCs w:val="22"/>
        </w:rPr>
        <w:t xml:space="preserve">Interface parent : un parent peut recharger le compte de son enfant</w:t>
      </w:r>
    </w:p>
    <w:p>
      <w:pPr>
        <w:pStyle w:val="ListParagraph"/>
        <w:numPr>
          <w:ilvl w:val="0"/>
          <w:numId w:val="2"/>
        </w:numPr>
        <w:spacing w:before="40" w:after="40"/>
      </w:pPr>
      <w:r>
        <w:rPr>
          <w:rFonts w:ascii="Arial" w:cs="Arial" w:eastAsia="Arial" w:hAnsi="Arial"/>
          <w:sz w:val="22"/>
          <w:szCs w:val="22"/>
        </w:rPr>
        <w:t xml:space="preserve">Notifications de paiement et factures électroniques</w:t>
      </w:r>
    </w:p>
    <w:p>
      <w:pPr>
        <w:pStyle w:val="ListParagraph"/>
        <w:numPr>
          <w:ilvl w:val="0"/>
          <w:numId w:val="2"/>
        </w:numPr>
        <w:spacing w:before="40" w:after="40"/>
      </w:pPr>
      <w:r>
        <w:rPr>
          <w:rFonts w:ascii="Arial" w:cs="Arial" w:eastAsia="Arial" w:hAnsi="Arial"/>
          <w:sz w:val="22"/>
          <w:szCs w:val="22"/>
        </w:rPr>
        <w:t xml:space="preserve">Tableau de bord financier pour l'administration</w:t>
      </w:r>
    </w:p>
    <w:p>
      <w:pPr>
        <w:pStyle w:val="Heading1"/>
        <w:pBdr>
          <w:bottom w:val="single" w:color="2E75B6" w:sz="4"/>
        </w:pBdr>
        <w:shd w:fill="1F4E79" w:val="clear"/>
        <w:spacing w:before="360" w:after="120"/>
        <w:ind w:left="200"/>
      </w:pPr>
      <w:r>
        <w:rPr>
          <w:rFonts w:ascii="Arial" w:cs="Arial" w:eastAsia="Arial" w:hAnsi="Arial"/>
          <w:b/>
          <w:bCs/>
          <w:color w:val="FFFFFF"/>
          <w:sz w:val="32"/>
          <w:szCs w:val="32"/>
        </w:rPr>
        <w:t xml:space="preserve">4. Règles métier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Règle</w:t>
            </w:r>
          </w:p>
        </w:tc>
        <w:tc>
          <w:tcPr>
            <w:tcW w:type="dxa" w:w="4826"/>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Délai de commande</w:t>
            </w:r>
          </w:p>
        </w:tc>
        <w:tc>
          <w:tcPr>
            <w:tcW w:type="dxa" w:w="4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Commande possible jusqu'à une heure configurable (ex. 10h00) pour le jour même ou J-1</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Solde insuffisant</w:t>
            </w:r>
          </w:p>
        </w:tc>
        <w:tc>
          <w:tcPr>
            <w:tcW w:type="dxa" w:w="48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La commande est bloquée si le solde en tickets est insuffisant</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Annulation</w:t>
            </w:r>
          </w:p>
        </w:tc>
        <w:tc>
          <w:tcPr>
            <w:tcW w:type="dxa" w:w="4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Remboursement du ticket si annulation avant la date limite de commande</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Maximum par jour</w:t>
            </w:r>
          </w:p>
        </w:tc>
        <w:tc>
          <w:tcPr>
            <w:tcW w:type="dxa" w:w="48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1 sandwich et/ou 1 repas chaud par personne par jour</w:t>
            </w:r>
          </w:p>
        </w:tc>
      </w:tr>
      <w:tr>
        <w:tc>
          <w:tcPr>
            <w:tcW w:type="dxa" w:w="4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Rechargement</w:t>
            </w:r>
          </w:p>
        </w:tc>
        <w:tc>
          <w:tcPr>
            <w:tcW w:type="dxa" w:w="4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Seule l'éducatrice peut recharger les comptes manuellement (Phase 1)</w:t>
            </w:r>
          </w:p>
        </w:tc>
      </w:tr>
      <w:tr>
        <w:tc>
          <w:tcPr>
            <w:tcW w:type="dxa" w:w="4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Traçabilité</w:t>
            </w:r>
          </w:p>
        </w:tc>
        <w:tc>
          <w:tcPr>
            <w:tcW w:type="dxa" w:w="48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Toute transaction (commande, annulation, rechargement) est loggée avec horodatage</w:t>
            </w:r>
          </w:p>
        </w:tc>
      </w:tr>
    </w:tbl>
    <w:p>
      <w:pPr>
        <w:pStyle w:val="Heading1"/>
        <w:pBdr>
          <w:bottom w:val="single" w:color="2E75B6" w:sz="4"/>
        </w:pBdr>
        <w:shd w:fill="1F4E79" w:val="clear"/>
        <w:spacing w:before="360" w:after="120"/>
        <w:ind w:left="200"/>
      </w:pPr>
      <w:r>
        <w:rPr>
          <w:rFonts w:ascii="Arial" w:cs="Arial" w:eastAsia="Arial" w:hAnsi="Arial"/>
          <w:b/>
          <w:bCs/>
          <w:color w:val="FFFFFF"/>
          <w:sz w:val="32"/>
          <w:szCs w:val="32"/>
        </w:rPr>
        <w:t xml:space="preserve">5. Architecture technique</w:t>
      </w:r>
    </w:p>
    <w:p>
      <w:pPr>
        <w:pStyle w:val="Heading2"/>
        <w:pBdr>
          <w:bottom w:val="single" w:color="2E75B6" w:sz="2"/>
        </w:pBdr>
        <w:spacing w:before="280" w:after="80"/>
      </w:pPr>
      <w:r>
        <w:rPr>
          <w:rFonts w:ascii="Arial" w:cs="Arial" w:eastAsia="Arial" w:hAnsi="Arial"/>
          <w:b/>
          <w:bCs/>
          <w:color w:val="1F4E79"/>
          <w:sz w:val="26"/>
          <w:szCs w:val="26"/>
        </w:rPr>
        <w:t xml:space="preserve">5.1 Stack recommandée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Couche</w:t>
            </w:r>
          </w:p>
        </w:tc>
        <w:tc>
          <w:tcPr>
            <w:tcW w:type="dxa" w:w="32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Technologie recommandée</w:t>
            </w:r>
          </w:p>
        </w:tc>
        <w:tc>
          <w:tcPr>
            <w:tcW w:type="dxa" w:w="3326"/>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Alternative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Frontend</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Vue.js 3 + Vite + Bootstrap 5</w:t>
            </w:r>
          </w:p>
        </w:tc>
        <w:tc>
          <w:tcPr>
            <w:tcW w:type="dxa" w:w="33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React / Next.js</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Backend</w:t>
            </w:r>
          </w:p>
        </w:tc>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Node.js + Express.js</w:t>
            </w:r>
          </w:p>
        </w:tc>
        <w:tc>
          <w:tcPr>
            <w:tcW w:type="dxa" w:w="33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PHP / Laravel</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Base de données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MySQL / MariaDB</w:t>
            </w:r>
          </w:p>
        </w:tc>
        <w:tc>
          <w:tcPr>
            <w:tcW w:type="dxa" w:w="33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PostgreSQL</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Auth</w:t>
            </w:r>
          </w:p>
        </w:tc>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JWT + sessions / Passport.js</w:t>
            </w:r>
          </w:p>
        </w:tc>
        <w:tc>
          <w:tcPr>
            <w:tcW w:type="dxa" w:w="33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Auth0 / Keycloak</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Hébergement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Serveur interne ou VPS (Belgique)</w:t>
            </w:r>
          </w:p>
        </w:tc>
        <w:tc>
          <w:tcPr>
            <w:tcW w:type="dxa" w:w="33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Cloud (Azure, OVH)</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Phase 2 — Paiement</w:t>
            </w:r>
          </w:p>
        </w:tc>
        <w:tc>
          <w:tcPr>
            <w:tcW w:type="dxa" w:w="3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Stripe SDK + Payconiq API</w:t>
            </w:r>
          </w:p>
        </w:tc>
        <w:tc>
          <w:tcPr>
            <w:tcW w:type="dxa" w:w="33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w:t>
            </w:r>
          </w:p>
        </w:tc>
      </w:tr>
    </w:tbl>
    <w:p>
      <w:pPr>
        <w:pStyle w:val="Heading2"/>
        <w:pBdr>
          <w:bottom w:val="single" w:color="2E75B6" w:sz="2"/>
        </w:pBdr>
        <w:spacing w:before="280" w:after="80"/>
      </w:pPr>
      <w:r>
        <w:rPr>
          <w:rFonts w:ascii="Arial" w:cs="Arial" w:eastAsia="Arial" w:hAnsi="Arial"/>
          <w:b/>
          <w:bCs/>
          <w:color w:val="1F4E79"/>
          <w:sz w:val="26"/>
          <w:szCs w:val="26"/>
        </w:rPr>
        <w:t xml:space="preserve">5.2 Modèle de données (simplifié)</w:t>
      </w:r>
    </w:p>
    <w:p>
      <w:pPr>
        <w:shd w:fill="D6E4F0" w:val="clear"/>
        <w:spacing w:before="80" w:after="80"/>
        <w:ind w:left="200" w:right="200"/>
      </w:pPr>
      <w:r>
        <w:rPr>
          <w:rFonts w:ascii="Arial" w:cs="Arial" w:eastAsia="Arial" w:hAnsi="Arial"/>
          <w:color w:val="444444"/>
          <w:sz w:val="20"/>
          <w:szCs w:val="20"/>
        </w:rPr>
        <w:t xml:space="preserve">Entités principales : users, tickets_accounts, transactions, menu_days, orders, order_items</w:t>
      </w:r>
    </w:p>
    <w:p>
      <w:pPr>
        <w:spacing w:before="80"/>
      </w:pPr>
    </w:p>
    <w:p>
      <w:pPr>
        <w:pStyle w:val="ListParagraph"/>
        <w:numPr>
          <w:ilvl w:val="0"/>
          <w:numId w:val="2"/>
        </w:numPr>
        <w:spacing w:before="40" w:after="40"/>
      </w:pPr>
      <w:r>
        <w:rPr>
          <w:rFonts w:ascii="Arial" w:cs="Arial" w:eastAsia="Arial" w:hAnsi="Arial"/>
          <w:sz w:val="22"/>
          <w:szCs w:val="22"/>
        </w:rPr>
        <w:t xml:space="preserve">users : id, nom, prénom, classe, role, email, password_hash</w:t>
      </w:r>
    </w:p>
    <w:p>
      <w:pPr>
        <w:pStyle w:val="ListParagraph"/>
        <w:numPr>
          <w:ilvl w:val="0"/>
          <w:numId w:val="2"/>
        </w:numPr>
        <w:spacing w:before="40" w:after="40"/>
      </w:pPr>
      <w:r>
        <w:rPr>
          <w:rFonts w:ascii="Arial" w:cs="Arial" w:eastAsia="Arial" w:hAnsi="Arial"/>
          <w:sz w:val="22"/>
          <w:szCs w:val="22"/>
        </w:rPr>
        <w:t xml:space="preserve">tickets_accounts : user_id, balance_sandwich, balance_hot_meal</w:t>
      </w:r>
    </w:p>
    <w:p>
      <w:pPr>
        <w:pStyle w:val="ListParagraph"/>
        <w:numPr>
          <w:ilvl w:val="0"/>
          <w:numId w:val="2"/>
        </w:numPr>
        <w:spacing w:before="40" w:after="40"/>
      </w:pPr>
      <w:r>
        <w:rPr>
          <w:rFonts w:ascii="Arial" w:cs="Arial" w:eastAsia="Arial" w:hAnsi="Arial"/>
          <w:sz w:val="22"/>
          <w:szCs w:val="22"/>
        </w:rPr>
        <w:t xml:space="preserve">transactions : id, user_id, type (order/refund/topup), amount, ticket_type, created_at, created_by</w:t>
      </w:r>
    </w:p>
    <w:p>
      <w:pPr>
        <w:pStyle w:val="ListParagraph"/>
        <w:numPr>
          <w:ilvl w:val="0"/>
          <w:numId w:val="2"/>
        </w:numPr>
        <w:spacing w:before="40" w:after="40"/>
      </w:pPr>
      <w:r>
        <w:rPr>
          <w:rFonts w:ascii="Arial" w:cs="Arial" w:eastAsia="Arial" w:hAnsi="Arial"/>
          <w:sz w:val="22"/>
          <w:szCs w:val="22"/>
        </w:rPr>
        <w:t xml:space="preserve">menu_days : id, date, sandwich_available, hot_meal_available, order_deadline</w:t>
      </w:r>
    </w:p>
    <w:p>
      <w:pPr>
        <w:pStyle w:val="ListParagraph"/>
        <w:numPr>
          <w:ilvl w:val="0"/>
          <w:numId w:val="2"/>
        </w:numPr>
        <w:spacing w:before="40" w:after="40"/>
      </w:pPr>
      <w:r>
        <w:rPr>
          <w:rFonts w:ascii="Arial" w:cs="Arial" w:eastAsia="Arial" w:hAnsi="Arial"/>
          <w:sz w:val="22"/>
          <w:szCs w:val="22"/>
        </w:rPr>
        <w:t xml:space="preserve">orders : id, user_id, menu_day_id, status (pending/confirmed/received/cancelled), created_at</w:t>
      </w:r>
    </w:p>
    <w:p>
      <w:pPr>
        <w:pStyle w:val="ListParagraph"/>
        <w:numPr>
          <w:ilvl w:val="0"/>
          <w:numId w:val="2"/>
        </w:numPr>
        <w:spacing w:before="40" w:after="40"/>
      </w:pPr>
      <w:r>
        <w:rPr>
          <w:rFonts w:ascii="Arial" w:cs="Arial" w:eastAsia="Arial" w:hAnsi="Arial"/>
          <w:sz w:val="22"/>
          <w:szCs w:val="22"/>
        </w:rPr>
        <w:t xml:space="preserve">order_items : id, order_id, type (sandwich/hot_meal), quantity</w:t>
      </w:r>
    </w:p>
    <w:p>
      <w:pPr>
        <w:pStyle w:val="Heading2"/>
        <w:pBdr>
          <w:bottom w:val="single" w:color="2E75B6" w:sz="2"/>
        </w:pBdr>
        <w:spacing w:before="280" w:after="80"/>
      </w:pPr>
      <w:r>
        <w:rPr>
          <w:rFonts w:ascii="Arial" w:cs="Arial" w:eastAsia="Arial" w:hAnsi="Arial"/>
          <w:b/>
          <w:bCs/>
          <w:color w:val="1F4E79"/>
          <w:sz w:val="26"/>
          <w:szCs w:val="26"/>
        </w:rPr>
        <w:t xml:space="preserve">5.3 Sécurité</w:t>
      </w:r>
    </w:p>
    <w:p>
      <w:pPr>
        <w:pStyle w:val="ListParagraph"/>
        <w:numPr>
          <w:ilvl w:val="0"/>
          <w:numId w:val="2"/>
        </w:numPr>
        <w:spacing w:before="40" w:after="40"/>
      </w:pPr>
      <w:r>
        <w:rPr>
          <w:rFonts w:ascii="Arial" w:cs="Arial" w:eastAsia="Arial" w:hAnsi="Arial"/>
          <w:sz w:val="22"/>
          <w:szCs w:val="22"/>
        </w:rPr>
        <w:t xml:space="preserve">Authentification obligatoire pour toutes les pages</w:t>
      </w:r>
    </w:p>
    <w:p>
      <w:pPr>
        <w:pStyle w:val="ListParagraph"/>
        <w:numPr>
          <w:ilvl w:val="0"/>
          <w:numId w:val="2"/>
        </w:numPr>
        <w:spacing w:before="40" w:after="40"/>
      </w:pPr>
      <w:r>
        <w:rPr>
          <w:rFonts w:ascii="Arial" w:cs="Arial" w:eastAsia="Arial" w:hAnsi="Arial"/>
          <w:sz w:val="22"/>
          <w:szCs w:val="22"/>
        </w:rPr>
        <w:t xml:space="preserve">Contrôle des droits côté serveur (pas uniquement côté client)</w:t>
      </w:r>
    </w:p>
    <w:p>
      <w:pPr>
        <w:pStyle w:val="ListParagraph"/>
        <w:numPr>
          <w:ilvl w:val="0"/>
          <w:numId w:val="2"/>
        </w:numPr>
        <w:spacing w:before="40" w:after="40"/>
      </w:pPr>
      <w:r>
        <w:rPr>
          <w:rFonts w:ascii="Arial" w:cs="Arial" w:eastAsia="Arial" w:hAnsi="Arial"/>
          <w:sz w:val="22"/>
          <w:szCs w:val="22"/>
        </w:rPr>
        <w:t xml:space="preserve">Protection CSRF, validation des entrées, échappement SQL (ORM)</w:t>
      </w:r>
    </w:p>
    <w:p>
      <w:pPr>
        <w:pStyle w:val="ListParagraph"/>
        <w:numPr>
          <w:ilvl w:val="0"/>
          <w:numId w:val="2"/>
        </w:numPr>
        <w:spacing w:before="40" w:after="40"/>
      </w:pPr>
      <w:r>
        <w:rPr>
          <w:rFonts w:ascii="Arial" w:cs="Arial" w:eastAsia="Arial" w:hAnsi="Arial"/>
          <w:sz w:val="22"/>
          <w:szCs w:val="22"/>
        </w:rPr>
        <w:t xml:space="preserve">HTTPS obligatoire en production</w:t>
      </w:r>
    </w:p>
    <w:p>
      <w:pPr>
        <w:pStyle w:val="ListParagraph"/>
        <w:numPr>
          <w:ilvl w:val="0"/>
          <w:numId w:val="2"/>
        </w:numPr>
        <w:spacing w:before="40" w:after="40"/>
      </w:pPr>
      <w:r>
        <w:rPr>
          <w:rFonts w:ascii="Arial" w:cs="Arial" w:eastAsia="Arial" w:hAnsi="Arial"/>
          <w:sz w:val="22"/>
          <w:szCs w:val="22"/>
        </w:rPr>
        <w:t xml:space="preserve">Données hébergées en Belgique (conformité RGPD)</w:t>
      </w:r>
    </w:p>
    <w:p>
      <w:pPr>
        <w:pStyle w:val="Heading1"/>
        <w:pBdr>
          <w:bottom w:val="single" w:color="2E75B6" w:sz="4"/>
        </w:pBdr>
        <w:shd w:fill="1F4E79" w:val="clear"/>
        <w:spacing w:before="360" w:after="120"/>
        <w:ind w:left="200"/>
      </w:pPr>
      <w:r>
        <w:rPr>
          <w:rFonts w:ascii="Arial" w:cs="Arial" w:eastAsia="Arial" w:hAnsi="Arial"/>
          <w:b/>
          <w:bCs/>
          <w:color w:val="FFFFFF"/>
          <w:sz w:val="32"/>
          <w:szCs w:val="32"/>
        </w:rPr>
        <w:t xml:space="preserve">6. Interfaces utilisateur</w:t>
      </w:r>
    </w:p>
    <w:p>
      <w:pPr>
        <w:pStyle w:val="Heading2"/>
        <w:pBdr>
          <w:bottom w:val="single" w:color="2E75B6" w:sz="2"/>
        </w:pBdr>
        <w:spacing w:before="280" w:after="80"/>
      </w:pPr>
      <w:r>
        <w:rPr>
          <w:rFonts w:ascii="Arial" w:cs="Arial" w:eastAsia="Arial" w:hAnsi="Arial"/>
          <w:b/>
          <w:bCs/>
          <w:color w:val="1F4E79"/>
          <w:sz w:val="26"/>
          <w:szCs w:val="26"/>
        </w:rPr>
        <w:t xml:space="preserve">6.1 Principes UX</w:t>
      </w:r>
    </w:p>
    <w:p>
      <w:pPr>
        <w:pStyle w:val="ListParagraph"/>
        <w:numPr>
          <w:ilvl w:val="0"/>
          <w:numId w:val="2"/>
        </w:numPr>
        <w:spacing w:before="40" w:after="40"/>
      </w:pPr>
      <w:r>
        <w:rPr>
          <w:rFonts w:ascii="Arial" w:cs="Arial" w:eastAsia="Arial" w:hAnsi="Arial"/>
          <w:sz w:val="22"/>
          <w:szCs w:val="22"/>
        </w:rPr>
        <w:t xml:space="preserve">Interface responsive (mobile, tablette, desktop)</w:t>
      </w:r>
    </w:p>
    <w:p>
      <w:pPr>
        <w:pStyle w:val="ListParagraph"/>
        <w:numPr>
          <w:ilvl w:val="0"/>
          <w:numId w:val="2"/>
        </w:numPr>
        <w:spacing w:before="40" w:after="40"/>
      </w:pPr>
      <w:r>
        <w:rPr>
          <w:rFonts w:ascii="Arial" w:cs="Arial" w:eastAsia="Arial" w:hAnsi="Arial"/>
          <w:sz w:val="22"/>
          <w:szCs w:val="22"/>
        </w:rPr>
        <w:t xml:space="preserve">Accessibilité WCAG AA</w:t>
      </w:r>
    </w:p>
    <w:p>
      <w:pPr>
        <w:pStyle w:val="ListParagraph"/>
        <w:numPr>
          <w:ilvl w:val="0"/>
          <w:numId w:val="2"/>
        </w:numPr>
        <w:spacing w:before="40" w:after="40"/>
      </w:pPr>
      <w:r>
        <w:rPr>
          <w:rFonts w:ascii="Arial" w:cs="Arial" w:eastAsia="Arial" w:hAnsi="Arial"/>
          <w:sz w:val="22"/>
          <w:szCs w:val="22"/>
        </w:rPr>
        <w:t xml:space="preserve">Design clair et épuré, adapté à un public scolaire</w:t>
      </w:r>
    </w:p>
    <w:p>
      <w:pPr>
        <w:pStyle w:val="ListParagraph"/>
        <w:numPr>
          <w:ilvl w:val="0"/>
          <w:numId w:val="2"/>
        </w:numPr>
        <w:spacing w:before="40" w:after="40"/>
      </w:pPr>
      <w:r>
        <w:rPr>
          <w:rFonts w:ascii="Arial" w:cs="Arial" w:eastAsia="Arial" w:hAnsi="Arial"/>
          <w:sz w:val="22"/>
          <w:szCs w:val="22"/>
        </w:rPr>
        <w:t xml:space="preserve">Feedback immédiat sur les actions (confirmations, erreurs, alertes solde faible)</w:t>
      </w:r>
    </w:p>
    <w:p>
      <w:pPr>
        <w:pStyle w:val="ListParagraph"/>
        <w:numPr>
          <w:ilvl w:val="0"/>
          <w:numId w:val="2"/>
        </w:numPr>
        <w:spacing w:before="40" w:after="40"/>
      </w:pPr>
      <w:r>
        <w:rPr>
          <w:rFonts w:ascii="Arial" w:cs="Arial" w:eastAsia="Arial" w:hAnsi="Arial"/>
          <w:sz w:val="22"/>
          <w:szCs w:val="22"/>
        </w:rPr>
        <w:t xml:space="preserve">Mode sombre optionnel</w:t>
      </w:r>
    </w:p>
    <w:p>
      <w:pPr>
        <w:pStyle w:val="Heading2"/>
        <w:pBdr>
          <w:bottom w:val="single" w:color="2E75B6" w:sz="2"/>
        </w:pBdr>
        <w:spacing w:before="280" w:after="80"/>
      </w:pPr>
      <w:r>
        <w:rPr>
          <w:rFonts w:ascii="Arial" w:cs="Arial" w:eastAsia="Arial" w:hAnsi="Arial"/>
          <w:b/>
          <w:bCs/>
          <w:color w:val="1F4E79"/>
          <w:sz w:val="26"/>
          <w:szCs w:val="26"/>
        </w:rPr>
        <w:t xml:space="preserve">6.2 Pages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Page</w:t>
            </w:r>
          </w:p>
        </w:tc>
        <w:tc>
          <w:tcPr>
            <w:tcW w:type="dxa" w:w="20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Accessible par</w:t>
            </w:r>
          </w:p>
        </w:tc>
        <w:tc>
          <w:tcPr>
            <w:tcW w:type="dxa" w:w="4826"/>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Contenu</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/login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Tous</w:t>
            </w:r>
          </w:p>
        </w:tc>
        <w:tc>
          <w:tcPr>
            <w:tcW w:type="dxa" w:w="4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Formulaire de connexion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/dashboard</w:t>
            </w:r>
          </w:p>
        </w:tc>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Élève / Prof</w:t>
            </w:r>
          </w:p>
        </w:tc>
        <w:tc>
          <w:tcPr>
            <w:tcW w:type="dxa" w:w="48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Solde, prochaines commandes, raccourcis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/commande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Élève / Prof</w:t>
            </w:r>
          </w:p>
        </w:tc>
        <w:tc>
          <w:tcPr>
            <w:tcW w:type="dxa" w:w="4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Calendrier + formulaire de commande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/historique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Élève / Prof</w:t>
            </w:r>
          </w:p>
        </w:tc>
        <w:tc>
          <w:tcPr>
            <w:tcW w:type="dxa" w:w="48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Liste des commandes passées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/educatrice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Éducatrice</w:t>
            </w:r>
          </w:p>
        </w:tc>
        <w:tc>
          <w:tcPr>
            <w:tcW w:type="dxa" w:w="4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Recherche élève, rechargement, historique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/cuisine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Cuisine</w:t>
            </w:r>
          </w:p>
        </w:tc>
        <w:tc>
          <w:tcPr>
            <w:tcW w:type="dxa" w:w="48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Planning, liste du jour, marquage réception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/admin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Admin</w:t>
            </w:r>
          </w:p>
        </w:tc>
        <w:tc>
          <w:tcPr>
            <w:tcW w:type="dxa" w:w="4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Gestion utilisateurs, tarifs, paramètres</w:t>
            </w:r>
          </w:p>
        </w:tc>
      </w:tr>
    </w:tbl>
    <w:p>
      <w:pPr>
        <w:pStyle w:val="Heading1"/>
        <w:pBdr>
          <w:bottom w:val="single" w:color="2E75B6" w:sz="4"/>
        </w:pBdr>
        <w:shd w:fill="1F4E79" w:val="clear"/>
        <w:spacing w:before="360" w:after="120"/>
        <w:ind w:left="200"/>
      </w:pPr>
      <w:r>
        <w:rPr>
          <w:rFonts w:ascii="Arial" w:cs="Arial" w:eastAsia="Arial" w:hAnsi="Arial"/>
          <w:b/>
          <w:bCs/>
          <w:color w:val="FFFFFF"/>
          <w:sz w:val="32"/>
          <w:szCs w:val="32"/>
        </w:rPr>
        <w:t xml:space="preserve">7. Livrables attendus</w:t>
      </w:r>
    </w:p>
    <w:p>
      <w:pPr>
        <w:pStyle w:val="Heading2"/>
        <w:pBdr>
          <w:bottom w:val="single" w:color="2E75B6" w:sz="2"/>
        </w:pBdr>
        <w:spacing w:before="280" w:after="80"/>
      </w:pPr>
      <w:r>
        <w:rPr>
          <w:rFonts w:ascii="Arial" w:cs="Arial" w:eastAsia="Arial" w:hAnsi="Arial"/>
          <w:b/>
          <w:bCs/>
          <w:color w:val="1F4E79"/>
          <w:sz w:val="26"/>
          <w:szCs w:val="26"/>
        </w:rPr>
        <w:t xml:space="preserve">7.1 Phase 1 — MVP</w:t>
      </w:r>
    </w:p>
    <w:p>
      <w:pPr>
        <w:pStyle w:val="ListParagraph"/>
        <w:numPr>
          <w:ilvl w:val="0"/>
          <w:numId w:val="2"/>
        </w:numPr>
        <w:spacing w:before="40" w:after="40"/>
      </w:pPr>
      <w:r>
        <w:rPr>
          <w:rFonts w:ascii="Arial" w:cs="Arial" w:eastAsia="Arial" w:hAnsi="Arial"/>
          <w:sz w:val="22"/>
          <w:szCs w:val="22"/>
        </w:rPr>
        <w:t xml:space="preserve">Code source versionné (Git / GitHub)</w:t>
      </w:r>
    </w:p>
    <w:p>
      <w:pPr>
        <w:pStyle w:val="ListParagraph"/>
        <w:numPr>
          <w:ilvl w:val="0"/>
          <w:numId w:val="2"/>
        </w:numPr>
        <w:spacing w:before="40" w:after="40"/>
      </w:pPr>
      <w:r>
        <w:rPr>
          <w:rFonts w:ascii="Arial" w:cs="Arial" w:eastAsia="Arial" w:hAnsi="Arial"/>
          <w:sz w:val="22"/>
          <w:szCs w:val="22"/>
        </w:rPr>
        <w:t xml:space="preserve">Application déployée sur serveur de test</w:t>
      </w:r>
    </w:p>
    <w:p>
      <w:pPr>
        <w:pStyle w:val="ListParagraph"/>
        <w:numPr>
          <w:ilvl w:val="0"/>
          <w:numId w:val="2"/>
        </w:numPr>
        <w:spacing w:before="40" w:after="40"/>
      </w:pPr>
      <w:r>
        <w:rPr>
          <w:rFonts w:ascii="Arial" w:cs="Arial" w:eastAsia="Arial" w:hAnsi="Arial"/>
          <w:sz w:val="22"/>
          <w:szCs w:val="22"/>
        </w:rPr>
        <w:t xml:space="preserve">Documentation technique (README, schéma BDD, API docs)</w:t>
      </w:r>
    </w:p>
    <w:p>
      <w:pPr>
        <w:pStyle w:val="ListParagraph"/>
        <w:numPr>
          <w:ilvl w:val="0"/>
          <w:numId w:val="2"/>
        </w:numPr>
        <w:spacing w:before="40" w:after="40"/>
      </w:pPr>
      <w:r>
        <w:rPr>
          <w:rFonts w:ascii="Arial" w:cs="Arial" w:eastAsia="Arial" w:hAnsi="Arial"/>
          <w:sz w:val="22"/>
          <w:szCs w:val="22"/>
        </w:rPr>
        <w:t xml:space="preserve">Guide utilisateur pour chaque rôle (éducatrice, cuisine, élève)</w:t>
      </w:r>
    </w:p>
    <w:p>
      <w:pPr>
        <w:pStyle w:val="ListParagraph"/>
        <w:numPr>
          <w:ilvl w:val="0"/>
          <w:numId w:val="2"/>
        </w:numPr>
        <w:spacing w:before="40" w:after="40"/>
      </w:pPr>
      <w:r>
        <w:rPr>
          <w:rFonts w:ascii="Arial" w:cs="Arial" w:eastAsia="Arial" w:hAnsi="Arial"/>
          <w:sz w:val="22"/>
          <w:szCs w:val="22"/>
        </w:rPr>
        <w:t xml:space="preserve">Jeu de données de démonstration (fixtures)</w:t>
      </w:r>
    </w:p>
    <w:p>
      <w:pPr>
        <w:pStyle w:val="Heading2"/>
        <w:pBdr>
          <w:bottom w:val="single" w:color="2E75B6" w:sz="2"/>
        </w:pBdr>
        <w:spacing w:before="280" w:after="80"/>
      </w:pPr>
      <w:r>
        <w:rPr>
          <w:rFonts w:ascii="Arial" w:cs="Arial" w:eastAsia="Arial" w:hAnsi="Arial"/>
          <w:b/>
          <w:bCs/>
          <w:color w:val="1F4E79"/>
          <w:sz w:val="26"/>
          <w:szCs w:val="26"/>
        </w:rPr>
        <w:t xml:space="preserve">7.2 Phase 2 (évolution)</w:t>
      </w:r>
    </w:p>
    <w:p>
      <w:pPr>
        <w:pStyle w:val="ListParagraph"/>
        <w:numPr>
          <w:ilvl w:val="0"/>
          <w:numId w:val="2"/>
        </w:numPr>
        <w:spacing w:before="40" w:after="40"/>
      </w:pPr>
      <w:r>
        <w:rPr>
          <w:rFonts w:ascii="Arial" w:cs="Arial" w:eastAsia="Arial" w:hAnsi="Arial"/>
          <w:sz w:val="22"/>
          <w:szCs w:val="22"/>
        </w:rPr>
        <w:t xml:space="preserve">Intégration Stripe et Payconiq</w:t>
      </w:r>
    </w:p>
    <w:p>
      <w:pPr>
        <w:pStyle w:val="ListParagraph"/>
        <w:numPr>
          <w:ilvl w:val="0"/>
          <w:numId w:val="2"/>
        </w:numPr>
        <w:spacing w:before="40" w:after="40"/>
      </w:pPr>
      <w:r>
        <w:rPr>
          <w:rFonts w:ascii="Arial" w:cs="Arial" w:eastAsia="Arial" w:hAnsi="Arial"/>
          <w:sz w:val="22"/>
          <w:szCs w:val="22"/>
        </w:rPr>
        <w:t xml:space="preserve">Interface parent</w:t>
      </w:r>
    </w:p>
    <w:p>
      <w:pPr>
        <w:pStyle w:val="ListParagraph"/>
        <w:numPr>
          <w:ilvl w:val="0"/>
          <w:numId w:val="2"/>
        </w:numPr>
        <w:spacing w:before="40" w:after="40"/>
      </w:pPr>
      <w:r>
        <w:rPr>
          <w:rFonts w:ascii="Arial" w:cs="Arial" w:eastAsia="Arial" w:hAnsi="Arial"/>
          <w:sz w:val="22"/>
          <w:szCs w:val="22"/>
        </w:rPr>
        <w:t xml:space="preserve">Dashboard financier</w:t>
      </w:r>
    </w:p>
    <w:p>
      <w:pPr>
        <w:pStyle w:val="ListParagraph"/>
        <w:numPr>
          <w:ilvl w:val="0"/>
          <w:numId w:val="2"/>
        </w:numPr>
        <w:spacing w:before="40" w:after="40"/>
      </w:pPr>
      <w:r>
        <w:rPr>
          <w:rFonts w:ascii="Arial" w:cs="Arial" w:eastAsia="Arial" w:hAnsi="Arial"/>
          <w:sz w:val="22"/>
          <w:szCs w:val="22"/>
        </w:rPr>
        <w:t xml:space="preserve">Tests de charge et audit sécurité</w:t>
      </w:r>
    </w:p>
    <w:p>
      <w:pPr>
        <w:pStyle w:val="Heading1"/>
        <w:pBdr>
          <w:bottom w:val="single" w:color="2E75B6" w:sz="4"/>
        </w:pBdr>
        <w:shd w:fill="1F4E79" w:val="clear"/>
        <w:spacing w:before="360" w:after="120"/>
        <w:ind w:left="200"/>
      </w:pPr>
      <w:r>
        <w:rPr>
          <w:rFonts w:ascii="Arial" w:cs="Arial" w:eastAsia="Arial" w:hAnsi="Arial"/>
          <w:b/>
          <w:bCs/>
          <w:color w:val="FFFFFF"/>
          <w:sz w:val="32"/>
          <w:szCs w:val="32"/>
        </w:rPr>
        <w:t xml:space="preserve">8. Contraintes et exigences non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Exigence</w:t>
            </w:r>
          </w:p>
        </w:tc>
        <w:tc>
          <w:tcPr>
            <w:tcW w:type="dxa" w:w="6226"/>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Détail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Performance</w:t>
            </w:r>
          </w:p>
        </w:tc>
        <w:tc>
          <w:tcPr>
            <w:tcW w:type="dxa" w:w="6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Temps de réponse &lt; 2 secondes pour les pages principales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Disponibilité</w:t>
            </w:r>
          </w:p>
        </w:tc>
        <w:tc>
          <w:tcPr>
            <w:tcW w:type="dxa" w:w="62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99% en heures scolaires (7h–18h)</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Scalabilité</w:t>
            </w:r>
          </w:p>
        </w:tc>
        <w:tc>
          <w:tcPr>
            <w:tcW w:type="dxa" w:w="6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Supporte jusqu'à 1000 élèves + 100 professeurs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RGPD</w:t>
            </w:r>
          </w:p>
        </w:tc>
        <w:tc>
          <w:tcPr>
            <w:tcW w:type="dxa" w:w="62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Données personnelles hébergées en UE, politique de confidentialité obligatoire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Sauvegarde</w:t>
            </w:r>
          </w:p>
        </w:tc>
        <w:tc>
          <w:tcPr>
            <w:tcW w:type="dxa" w:w="6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Backup quotidien automatisé de la base de données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Maintenance</w:t>
            </w:r>
          </w:p>
        </w:tc>
        <w:tc>
          <w:tcPr>
            <w:tcW w:type="dxa" w:w="62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Interface d'administration simple, sans accès serveur requis</w:t>
            </w:r>
          </w:p>
        </w:tc>
      </w:tr>
    </w:tbl>
    <w:p>
      <w:pPr>
        <w:pStyle w:val="Heading1"/>
        <w:pBdr>
          <w:bottom w:val="single" w:color="2E75B6" w:sz="4"/>
        </w:pBdr>
        <w:shd w:fill="1F4E79" w:val="clear"/>
        <w:spacing w:before="360" w:after="120"/>
        <w:ind w:left="200"/>
      </w:pPr>
      <w:r>
        <w:rPr>
          <w:rFonts w:ascii="Arial" w:cs="Arial" w:eastAsia="Arial" w:hAnsi="Arial"/>
          <w:b/>
          <w:bCs/>
          <w:color w:val="FFFFFF"/>
          <w:sz w:val="32"/>
          <w:szCs w:val="32"/>
        </w:rPr>
        <w:t xml:space="preserve">9. Planning prévisionnel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4000"/>
        <w:gridCol w:w="1226"/>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Sprint</w:t>
            </w:r>
          </w:p>
        </w:tc>
        <w:tc>
          <w:tcPr>
            <w:tcW w:type="dxa" w:w="24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Période</w:t>
            </w:r>
          </w:p>
        </w:tc>
        <w:tc>
          <w:tcPr>
            <w:tcW w:type="dxa" w:w="40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Contenu</w:t>
            </w:r>
          </w:p>
        </w:tc>
        <w:tc>
          <w:tcPr>
            <w:tcW w:type="dxa" w:w="1226"/>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Priorité</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Sem. 1–2</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Auth, modèle BDD, comptes utilisateurs</w:t>
            </w:r>
          </w:p>
        </w:tc>
        <w:tc>
          <w:tcPr>
            <w:tcW w:type="dxa" w:w="1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 MVP</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S2</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Sem. 3–4</w:t>
            </w:r>
          </w:p>
        </w:tc>
        <w:tc>
          <w:tcPr>
            <w:tcW w:type="dxa" w:w="4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Système de tickets, interface éducatrice</w:t>
            </w:r>
          </w:p>
        </w:tc>
        <w:tc>
          <w:tcPr>
            <w:tcW w:type="dxa" w:w="12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 MVP</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Sem. 5–6</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Commande repas, calendrier, solde</w:t>
            </w:r>
          </w:p>
        </w:tc>
        <w:tc>
          <w:tcPr>
            <w:tcW w:type="dxa" w:w="1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 MVP</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S4</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Sem. 7–8</w:t>
            </w:r>
          </w:p>
        </w:tc>
        <w:tc>
          <w:tcPr>
            <w:tcW w:type="dxa" w:w="4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Interface cuisine, planning, marquage</w:t>
            </w:r>
          </w:p>
        </w:tc>
        <w:tc>
          <w:tcPr>
            <w:tcW w:type="dxa" w:w="12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 MVP</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Sem. 9–10</w:t>
            </w:r>
          </w:p>
        </w:tc>
        <w:tc>
          <w:tcPr>
            <w:tcW w:type="dxa" w:w="4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Admin, exports, tests, déploiement</w:t>
            </w:r>
          </w:p>
        </w:tc>
        <w:tc>
          <w:tcPr>
            <w:tcW w:type="dxa" w:w="12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sz w:val="20"/>
                <w:szCs w:val="20"/>
              </w:rPr>
              <w:t xml:space="preserve">🔴 MVP</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S6+</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Phase 2</w:t>
            </w:r>
          </w:p>
        </w:tc>
        <w:tc>
          <w:tcPr>
            <w:tcW w:type="dxa" w:w="4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Stripe, Payconiq, interface parents</w:t>
            </w:r>
          </w:p>
        </w:tc>
        <w:tc>
          <w:tcPr>
            <w:tcW w:type="dxa" w:w="1226"/>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sz w:val="20"/>
                <w:szCs w:val="20"/>
              </w:rPr>
              <w:t xml:space="preserve">🟡 V2</w:t>
            </w:r>
          </w:p>
        </w:tc>
      </w:tr>
    </w:tbl>
    <w:p>
      <w:pPr>
        <w:spacing w:before="400"/>
      </w:pPr>
    </w:p>
    <w:p>
      <w:pPr>
        <w:shd w:fill="D6E4F0" w:val="clear"/>
        <w:spacing w:before="80" w:after="80"/>
        <w:ind w:left="200" w:right="200"/>
      </w:pPr>
      <w:r>
        <w:rPr>
          <w:rFonts w:ascii="Arial" w:cs="Arial" w:eastAsia="Arial" w:hAnsi="Arial"/>
          <w:color w:val="444444"/>
          <w:sz w:val="20"/>
          <w:szCs w:val="20"/>
        </w:rPr>
        <w:t xml:space="preserve">Document rédigé avec SchoolMeal CDC Generator  |  Toute modification doit être validée par l'équipe de direction.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pBdr>
      <w:tabs>
        <w:tab w:val="right" w:pos="8500"/>
      </w:tabs>
    </w:pPr>
    <w:r>
      <w:rPr>
        <w:rFonts w:ascii="Arial" w:cs="Arial" w:eastAsia="Arial" w:hAnsi="Arial"/>
        <w:color w:val="AAAAAA"/>
        <w:sz w:val="16"/>
        <w:szCs w:val="16"/>
      </w:rPr>
      <w:t xml:space="preserve">Usage interne — Établissement scolaire</w:t>
    </w:r>
    <w:r>
      <w:rPr>
        <w:sz w:val="16"/>
        <w:szCs w:val="16"/>
      </w:rPr>
      <w:t xml:space="preserve">	</w:t>
    </w:r>
    <w:r>
      <w:rPr>
        <w:rFonts w:ascii="Arial" w:cs="Arial" w:eastAsia="Arial" w:hAnsi="Arial"/>
        <w:color w:val="AAAAAA"/>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pBdr>
      <w:tabs>
        <w:tab w:val="right" w:pos="8500"/>
      </w:tabs>
    </w:pPr>
    <w:r>
      <w:rPr>
        <w:rFonts w:ascii="Arial" w:cs="Arial" w:eastAsia="Arial" w:hAnsi="Arial"/>
        <w:color w:val="888888"/>
        <w:sz w:val="18"/>
        <w:szCs w:val="18"/>
      </w:rPr>
      <w:t xml:space="preserve">SchoolMeal — Cahier des charges</w:t>
    </w:r>
    <w:r>
      <w:rPr>
        <w:sz w:val="18"/>
        <w:szCs w:val="18"/>
      </w:rPr>
      <w:t xml:space="preserve">	</w:t>
    </w:r>
    <w:r>
      <w:rPr>
        <w:rFonts w:ascii="Arial" w:cs="Arial" w:eastAsia="Arial" w:hAnsi="Arial"/>
        <w:color w:val="888888"/>
        <w:sz w:val="18"/>
        <w:szCs w:val="18"/>
      </w:rPr>
      <w:t xml:space="preserve">Version 1.0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2026-03-17T11:04:11.922Z</dcterms:created>
  <dcterms:modified xsi:type="dcterms:W3CDTF">2026-03-17T11:04:11.923Z</dcterms:modified>
</cp:coreProperties>
</file>

<file path=docProps/custom.xml><?xml version="1.0" encoding="utf-8"?>
<Properties xmlns="http://schemas.openxmlformats.org/officeDocument/2006/custom-properties" xmlns:vt="http://schemas.openxmlformats.org/officeDocument/2006/docPropsVTypes"/>
</file>