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Project Planning</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Initiele planning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 document is een abstracte start van het cursus administratie project. Het is bedoeld om uitvoerders en de product owner van het project op een lijn te krijgen. Samen zullen zij komen tot onder andere de volgende hoofdonderwerpen: Doel, Risico's, Sprintduur en Scope.</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Doel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doel van dit project is het opzetten van een cursus administratie systeem dat een groep van bestaande losstaande programma's gaat vervangen en gaat samenvoegen.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behoefte naar een nieuw systeem is ontstaan door de vraag naar een meer geautomatiseerde versie van een bestaand systeem.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missie is om momenteel handmatig werk zoals facturen overtypen en excelbestanden inladen te automatiseren en de medewerkers in deze taken te ondersteunen.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missie zal geslaagd blijken als door product owner opgestelde acceptatie criteria zijn voldaan en de geautomatiseerde functionaliteit werkt.</w:t>
      </w:r>
    </w:p>
    <w:p>
      <w:pPr>
        <w:keepNext w:val="true"/>
        <w:keepLines w:val="true"/>
        <w:spacing w:before="20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4F81BD"/>
          <w:spacing w:val="0"/>
          <w:position w:val="0"/>
          <w:sz w:val="26"/>
          <w:shd w:fill="auto" w:val="clear"/>
        </w:rPr>
        <w:t xml:space="preserve">Risico's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Onderstaand een lijst met risico's die bestaan binnen de ontwikkeling van dit systeem. Bij elk risico wordt aangegeven hoe wordt gehandeld bij het optreden van deze situatie.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RISK1. </w:t>
      </w:r>
      <w:r>
        <w:rPr>
          <w:rFonts w:ascii="Calibri" w:hAnsi="Calibri" w:cs="Calibri" w:eastAsia="Calibri"/>
          <w:b/>
          <w:color w:val="auto"/>
          <w:spacing w:val="0"/>
          <w:position w:val="0"/>
          <w:sz w:val="22"/>
          <w:shd w:fill="auto" w:val="clear"/>
        </w:rPr>
        <w:t xml:space="preserve">Productowner niet beschikbaar</w:t>
      </w:r>
    </w:p>
    <w:p>
      <w:pPr>
        <w:spacing w:before="0" w:after="200" w:line="276"/>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color w:val="auto"/>
          <w:spacing w:val="0"/>
          <w:position w:val="0"/>
          <w:sz w:val="22"/>
          <w:shd w:fill="auto" w:val="clear"/>
        </w:rPr>
        <w:t xml:space="preserve">Voor dit project is de product owner niet altijd beschikbaar, doordat hij ook product owner is van 23 andere projecten. Om dit risico minimaal te houden wordt van tevoren zo goed mogelijk ingeschat wanneer de product owner nodig is en worden afspraken ingepland in zijn agenda. Deze communicatie wordt omschreven in het communicatie plan.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RISK2. </w:t>
      </w:r>
      <w:r>
        <w:rPr>
          <w:rFonts w:ascii="Calibri" w:hAnsi="Calibri" w:cs="Calibri" w:eastAsia="Calibri"/>
          <w:b/>
          <w:color w:val="auto"/>
          <w:spacing w:val="0"/>
          <w:position w:val="0"/>
          <w:sz w:val="22"/>
          <w:shd w:fill="auto" w:val="clear"/>
        </w:rPr>
        <w:t xml:space="preserve">Moeizame koppeling CIA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CIA is een externe service waar dit systeem afhankelijk van is. Er is echter nog weinig bekend van de interface en het protocol waar dit systeem mee gekoppeld kan worden. Om dit risico te verkleinen zal vroegtijdig gevraagd worden hoe dit systeem gekoppeld kan worden.</w:t>
      </w:r>
    </w:p>
    <w:p>
      <w:pPr>
        <w:keepNext w:val="true"/>
        <w:keepLines w:val="true"/>
        <w:spacing w:before="48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Sprintduur</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project is opgedeeld in sprints van 2 dagen. De initele projectduur is 4 dagen opgedeeld in 2 sprints. Elke sprint begint met een sprint planning en eindigt met een sprint review en retrospective, zie communicatie plan. </w:t>
      </w:r>
    </w:p>
    <w:p>
      <w:pPr>
        <w:keepNext w:val="true"/>
        <w:keepLines w:val="true"/>
        <w:spacing w:before="48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Scope</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binnen de eerste week ligt op de zes hoofd use cases.</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Opzetten van een architectuur van meerdere systemen die samen werken.</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Het uitleggen van installatie.</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Het opzetten van een delivery systeem valt buiten de scope van dit project.</w:t>
      </w:r>
    </w:p>
    <w:p>
      <w:pPr>
        <w:keepNext w:val="true"/>
        <w:keepLines w:val="true"/>
        <w:spacing w:before="480" w:after="0" w:line="276"/>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color w:val="auto"/>
          <w:spacing w:val="0"/>
          <w:position w:val="0"/>
          <w:sz w:val="22"/>
          <w:shd w:fill="auto" w:val="clear"/>
        </w:rPr>
        <w:t xml:space="preserve">- De overige drie use cases worden niet uitgevoerd in de initiele projectweek en zullen mogelijk uitgevoerd worden als de eerste week door beide partijen goed is bevallen.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4F81BD"/>
          <w:spacing w:val="0"/>
          <w:position w:val="0"/>
          <w:sz w:val="26"/>
          <w:shd w:fill="auto" w:val="clear"/>
        </w:rPr>
        <w:t xml:space="preserve">Communicatie plan</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310"/>
        <w:gridCol w:w="2310"/>
        <w:gridCol w:w="2311"/>
        <w:gridCol w:w="2311"/>
      </w:tblGrid>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Onderdeel</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Beschrijving</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Wanneer</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Aanwezigen</w:t>
            </w:r>
          </w:p>
        </w:tc>
      </w:tr>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Eerste sprint planning</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Bepalen van het sprint doel.</w:t>
              <w:br/>
              <w:br/>
              <w:t xml:space="preserve">Bepalen hoe dit werk uitgevoerd gaat worden.</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Maandag 11 oktober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13:30</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Pim van Gurp (Uitvoerende)</w:t>
              <w:br/>
              <w:br/>
              <w:t xml:space="preserve">Kees de Koning</w:t>
              <w:br/>
              <w:t xml:space="preserve">(Product Owner)</w:t>
            </w:r>
          </w:p>
        </w:tc>
      </w:tr>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Eerste sprint review</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Sprint resultaat bekijken en bespreken.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Eventueel de backlog aanpassen na zien van deze resultaten</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Dinsdag 12 oktober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Pim van Gurp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(Uitvoerende)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Kees de Koning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w:t>
            </w:r>
          </w:p>
        </w:tc>
      </w:tr>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Eerste retrospective</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Reflecteren op het proces</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Dinsdag 12 oktober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15:30</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Pim van Gurp</w:t>
              <w:br/>
              <w:t xml:space="preserve">(Uitvoerende)</w:t>
            </w:r>
          </w:p>
        </w:tc>
      </w:tr>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Tweede sprint planning</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Woensdag 13 oktober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Pim van Gurp (Uitvoerende)</w:t>
              <w:br/>
              <w:br/>
              <w:t xml:space="preserve">Kees de Koning</w:t>
              <w:br/>
              <w:t xml:space="preserve">(Product Owner)</w:t>
            </w:r>
          </w:p>
        </w:tc>
      </w:tr>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Tweede sprint review</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Donderdag 14 oktober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Pim van Gurp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(Uitvoerende)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Kees de Koning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w:t>
            </w:r>
          </w:p>
        </w:tc>
      </w:tr>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Tweede retrospective</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Donderdag 14 oktober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Pim van Gurp</w:t>
              <w:br/>
              <w:t xml:space="preserve">(Uitvoerende)</w:t>
            </w:r>
          </w:p>
        </w:tc>
      </w:tr>
      <w:tr>
        <w:trPr>
          <w:trHeight w:val="1" w:hRule="atLeast"/>
          <w:jc w:val="left"/>
        </w:trPr>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Oplevering</w:t>
            </w:r>
          </w:p>
        </w:tc>
        <w:tc>
          <w:tcPr>
            <w:tcW w:w="2310"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Installatie mogelijk maken op een schone computer, doormiddel van minimale installatie handleiding.</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Donderdag 14 oktober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11:00</w:t>
            </w:r>
          </w:p>
        </w:tc>
        <w:tc>
          <w:tcPr>
            <w:tcW w:w="2311" w:type="dxa"/>
            <w:tcBorders>
              <w:top w:val="single" w:color="7ba0cd" w:sz="8"/>
              <w:left w:val="single" w:color="7ba0cd" w:sz="8"/>
              <w:bottom w:val="single" w:color="7ba0cd" w:sz="8"/>
              <w:right w:val="single" w:color="7ba0cd" w:sz="8"/>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Pim van Gurp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(Uitvoerende)</w:t>
            </w:r>
          </w:p>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4F81BD"/>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