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56"/>
          <w:szCs w:val="56"/>
        </w:rPr>
        <w:t xml:space="preserve">OneSync</w:t>
      </w:r>
    </w:p>
    <w:p>
      <w:pPr>
        <w:spacing w:after="200"/>
        <w:jc w:val="center"/>
      </w:pPr>
      <w:r>
        <w:rPr>
          <w:rFonts w:ascii="Arial" w:cs="Arial" w:eastAsia="Arial" w:hAnsi="Arial"/>
          <w:color w:val="2E86C1"/>
          <w:sz w:val="28"/>
          <w:szCs w:val="28"/>
        </w:rPr>
        <w:t xml:space="preserve">Technical Blueprint, Market Validation &amp; Critical Evaluation</w:t>
      </w:r>
    </w:p>
    <w:p>
      <w:pPr>
        <w:spacing w:after="100"/>
        <w:jc w:val="center"/>
      </w:pPr>
      <w:r>
        <w:rPr>
          <w:rFonts w:ascii="Arial" w:cs="Arial" w:eastAsia="Arial" w:hAnsi="Arial"/>
          <w:color w:val="666666"/>
          <w:sz w:val="24"/>
          <w:szCs w:val="24"/>
        </w:rPr>
        <w:t xml:space="preserve">IIT Roorkee TIDES Incubator Strategy</w:t>
      </w:r>
    </w:p>
    <w:p>
      <w:pPr>
        <w:spacing w:after="600"/>
        <w:jc w:val="center"/>
      </w:pPr>
      <w:r>
        <w:rPr>
          <w:rFonts w:ascii="Arial" w:cs="Arial" w:eastAsia="Arial" w:hAnsi="Arial"/>
          <w:i/>
          <w:iCs/>
          <w:color w:val="666666"/>
          <w:sz w:val="20"/>
          <w:szCs w:val="20"/>
        </w:rPr>
        <w:t xml:space="preserve">March 2026 | Prepared for Shivansh &amp; OneSync Founding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none" w:color="FFFFFF" w:sz="0"/>
              <w:right w:val="none" w:color="FFFFFF" w:sz="0"/>
            </w:tcBorders>
            <w:shd w:fill="EBF5FB" w:val="clear"/>
            <w:tcMar>
              <w:top w:type="dxa" w:w="120"/>
              <w:left w:type="dxa" w:w="200"/>
              <w:bottom w:type="dxa" w:w="120"/>
              <w:right w:type="dxa" w:w="200"/>
            </w:tcMar>
          </w:tcPr>
          <w:p>
            <w:r>
              <w:rPr>
                <w:rFonts w:ascii="Arial" w:cs="Arial" w:eastAsia="Arial" w:hAnsi="Arial"/>
                <w:color w:val="333333"/>
                <w:sz w:val="21"/>
                <w:szCs w:val="21"/>
              </w:rPr>
              <w:t xml:space="preserve">Three-perspective evaluation: Investor (would I fund this?), Senior Engineer (can this actually be built?), Product Manager (will users care?). Includes independent secondary research validating market gap claims.</w:t>
            </w:r>
          </w:p>
        </w:tc>
      </w:tr>
    </w:tbl>
    <w:p>
      <w:r>
        <w:br w:type="page"/>
      </w:r>
    </w:p>
    <w:p>
      <w:pPr>
        <w:pStyle w:val="Heading1"/>
        <w:spacing w:after="150" w:before="300"/>
      </w:pPr>
      <w:r>
        <w:rPr>
          <w:rFonts w:ascii="Arial" w:cs="Arial" w:eastAsia="Arial" w:hAnsi="Arial"/>
          <w:b/>
          <w:bCs/>
          <w:color w:val="1B4F72"/>
          <w:sz w:val="32"/>
          <w:szCs w:val="32"/>
        </w:rPr>
        <w:t xml:space="preserve">1. Executive Verdict: Should You Build This?</w:t>
      </w:r>
    </w:p>
    <w:p>
      <w:pPr>
        <w:spacing w:after="120"/>
      </w:pPr>
      <w:r>
        <w:rPr>
          <w:rFonts w:ascii="Arial" w:cs="Arial" w:eastAsia="Arial" w:hAnsi="Arial"/>
          <w:color w:val="000000"/>
          <w:sz w:val="21"/>
          <w:szCs w:val="21"/>
        </w:rPr>
        <w:t xml:space="preserve">After reviewing all six documents covering the complete vision, strategic blueprint, cost estimates, health connector strategy, and model cost comparisons, and after conducting independent secondary research on the competitive landscape, here is the bottom-line assessment.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 IT</w:t>
            </w:r>
          </w:p>
        </w:tc>
        <w:tc>
          <w:tcPr>
            <w:tcW w:type="dxa" w:w="7560"/>
            <w:tcBorders>
              <w:top w:val="none" w:color="FFFFFF" w:sz="0"/>
              <w:left w:val="none" w:color="FFFFFF" w:sz="0"/>
              <w:bottom w:val="none" w:color="FFFFFF" w:sz="0"/>
              <w:right w:val="none" w:color="FFFFFF" w:sz="0"/>
            </w:tcBorders>
            <w:shd w:fill="EAFAF1" w:val="clear"/>
            <w:tcMar>
              <w:top w:type="dxa" w:w="100"/>
              <w:left w:type="dxa" w:w="200"/>
              <w:bottom w:type="dxa" w:w="100"/>
              <w:right w:type="dxa" w:w="200"/>
            </w:tcMar>
          </w:tcPr>
          <w:p>
            <w:r>
              <w:rPr>
                <w:rFonts w:ascii="Arial" w:cs="Arial" w:eastAsia="Arial" w:hAnsi="Arial"/>
                <w:color w:val="333333"/>
                <w:sz w:val="20"/>
                <w:szCs w:val="20"/>
              </w:rPr>
              <w:t xml:space="preserve">The market gap is real, the timing is right, and the technical stack is feasible. But scope it ruthlessly.</w:t>
            </w:r>
          </w:p>
        </w:tc>
      </w:tr>
    </w:tbl>
    <w:p>
      <w:pPr>
        <w:spacing w:after="80" w:before="80"/>
      </w:pPr>
    </w:p>
    <w:p>
      <w:pPr>
        <w:spacing w:after="120"/>
      </w:pPr>
      <w:r>
        <w:rPr>
          <w:rFonts w:ascii="Arial" w:cs="Arial" w:eastAsia="Arial" w:hAnsi="Arial"/>
          <w:color w:val="000000"/>
          <w:sz w:val="21"/>
          <w:szCs w:val="21"/>
        </w:rPr>
        <w:t xml:space="preserve">The "empty quadrant" thesis holds up to scrutiny. ChatGPT Health launched January 2026 and now handles 230+ million weekly health queries, but it remains entirely reactive (Q&amp;A only, no proactive interventions). Nori (YC F25) aggregates wearable data for health coaching but has no agentic capabilities. Lifestack maps energy to calendars but has no multi-platform agent layer. Lindy has $50M+ in funding for agent autonomy but zero biology awareness. Nobody is combining deep biometric interpretation with proactive autonomous action across communication platforms.</w:t>
      </w:r>
    </w:p>
    <w:p>
      <w:pPr>
        <w:spacing w:after="120"/>
      </w:pPr>
      <w:r>
        <w:rPr>
          <w:rFonts w:ascii="Arial" w:cs="Arial" w:eastAsia="Arial" w:hAnsi="Arial"/>
          <w:color w:val="000000"/>
          <w:sz w:val="21"/>
          <w:szCs w:val="21"/>
        </w:rPr>
        <w:t xml:space="preserve">However, the window is closing. Oura’s AI Advisor, WHOOP Coach, Samsung Energy Score, and Garmin Connect+ are all adding AI layers to their wearable data. The differentiation isn’t in reading biometrics (everyone does that now), it’s in using biometrics to drive autonomous actions across a person’s work and life. That’s the gap you need to nail in 90 days.</w:t>
      </w:r>
    </w:p>
    <w:p>
      <w:r>
        <w:br w:type="page"/>
      </w:r>
    </w:p>
    <w:p>
      <w:pPr>
        <w:pStyle w:val="Heading1"/>
        <w:spacing w:after="150" w:before="300"/>
      </w:pPr>
      <w:r>
        <w:rPr>
          <w:rFonts w:ascii="Arial" w:cs="Arial" w:eastAsia="Arial" w:hAnsi="Arial"/>
          <w:b/>
          <w:bCs/>
          <w:color w:val="1B4F72"/>
          <w:sz w:val="32"/>
          <w:szCs w:val="32"/>
        </w:rPr>
        <w:t xml:space="preserve">2. Three-Perspective Deep Evaluation</w:t>
      </w:r>
    </w:p>
    <w:p>
      <w:pPr>
        <w:pStyle w:val="Heading2"/>
        <w:spacing w:after="150" w:before="300"/>
      </w:pPr>
      <w:r>
        <w:rPr>
          <w:rFonts w:ascii="Arial" w:cs="Arial" w:eastAsia="Arial" w:hAnsi="Arial"/>
          <w:b/>
          <w:bCs/>
          <w:color w:val="1B4F72"/>
          <w:sz w:val="26"/>
          <w:szCs w:val="26"/>
        </w:rPr>
        <w:t xml:space="preserve">2.1 The Investor Perspective: Would I Fund This?</w:t>
      </w:r>
    </w:p>
    <w:p>
      <w:pPr>
        <w:spacing w:after="80" w:before="80"/>
      </w:pPr>
    </w:p>
    <w:p>
      <w:pPr>
        <w:pStyle w:val="Heading3"/>
        <w:spacing w:after="150" w:before="300"/>
      </w:pPr>
      <w:r>
        <w:rPr>
          <w:rFonts w:ascii="Arial" w:cs="Arial" w:eastAsia="Arial" w:hAnsi="Arial"/>
          <w:b/>
          <w:bCs/>
          <w:color w:val="1B4F72"/>
          <w:sz w:val="22"/>
          <w:szCs w:val="22"/>
        </w:rPr>
        <w:t xml:space="preserve">What’s compelling</w:t>
      </w:r>
    </w:p>
    <w:p>
      <w:pPr>
        <w:spacing w:after="120"/>
      </w:pPr>
      <w:r>
        <w:rPr>
          <w:rFonts w:ascii="Arial" w:cs="Arial" w:eastAsia="Arial" w:hAnsi="Arial"/>
          <w:color w:val="000000"/>
          <w:sz w:val="21"/>
          <w:szCs w:val="21"/>
        </w:rPr>
        <w:t xml:space="preserve">Massive demand validation. OpenAI reports 230 million people ask ChatGPT health questions weekly. Oura is valued at $5.2B. Healthcare AI raised $3.4B in 2025 with median valuations 41% above general AI. The market is hungry for health-aware intelligence.</w:t>
      </w:r>
    </w:p>
    <w:p>
      <w:pPr>
        <w:spacing w:after="120"/>
      </w:pPr>
      <w:r>
        <w:rPr>
          <w:rFonts w:ascii="Arial" w:cs="Arial" w:eastAsia="Arial" w:hAnsi="Arial"/>
          <w:color w:val="000000"/>
          <w:sz w:val="21"/>
          <w:szCs w:val="21"/>
        </w:rPr>
        <w:t xml:space="preserve">Defensible wedge. The CRS Feedback Loop creates a data flywheel that compounds over time — every thumbs-up/down on a prediction improves the model specifically for that user. This creates genuine switching costs (your "personal health model" doesn’t transfer to competitors).</w:t>
      </w:r>
    </w:p>
    <w:p>
      <w:pPr>
        <w:spacing w:after="120"/>
      </w:pPr>
      <w:r>
        <w:rPr>
          <w:rFonts w:ascii="Arial" w:cs="Arial" w:eastAsia="Arial" w:hAnsi="Arial"/>
          <w:color w:val="000000"/>
          <w:sz w:val="21"/>
          <w:szCs w:val="21"/>
        </w:rPr>
        <w:t xml:space="preserve">Unit economics work. At $2.86/user/month API cost with mixed-model routing, and a $15/month Pro tier, you’re looking at 80%+ gross margins even at modest scale. The Health Connect + ROOK + direct SDK stack at $0/month for health data eliminates what would otherwise be your biggest variable cost.</w:t>
      </w:r>
    </w:p>
    <w:p>
      <w:pPr>
        <w:spacing w:after="80" w:before="80"/>
      </w:pPr>
    </w:p>
    <w:p>
      <w:pPr>
        <w:pStyle w:val="Heading3"/>
        <w:spacing w:after="150" w:before="300"/>
      </w:pPr>
      <w:r>
        <w:rPr>
          <w:rFonts w:ascii="Arial" w:cs="Arial" w:eastAsia="Arial" w:hAnsi="Arial"/>
          <w:b/>
          <w:bCs/>
          <w:color w:val="1B4F72"/>
          <w:sz w:val="22"/>
          <w:szCs w:val="22"/>
        </w:rPr>
        <w:t xml:space="preserve">What’s concerning</w:t>
      </w:r>
    </w:p>
    <w:p>
      <w:pPr>
        <w:spacing w:after="120"/>
      </w:pPr>
      <w:r>
        <w:rPr>
          <w:rFonts w:ascii="Arial" w:cs="Arial" w:eastAsia="Arial" w:hAnsi="Arial"/>
          <w:color w:val="000000"/>
          <w:sz w:val="21"/>
          <w:szCs w:val="21"/>
        </w:rPr>
        <w:t xml:space="preserve">Solo founder risk is the single biggest concern. You’re the CTO at OneSync, but you’re also working at Atlan on Project Mothership. That’s a split focus problem. Investors at TIDES will ask: "Are you full-time on this?" The 10-15 day MVP timeline is aggressive even for someone working full-time with AI coding assistance.</w:t>
      </w:r>
    </w:p>
    <w:p>
      <w:pPr>
        <w:spacing w:after="120"/>
      </w:pPr>
      <w:r>
        <w:rPr>
          <w:rFonts w:ascii="Arial" w:cs="Arial" w:eastAsia="Arial" w:hAnsi="Arial"/>
          <w:color w:val="000000"/>
          <w:sz w:val="21"/>
          <w:szCs w:val="21"/>
        </w:rPr>
        <w:t xml:space="preserve">Path to $1M ARR is theoretical. 5,556 paying users at $15/month requires reaching roughly 55,000 total users at 10% conversion. Your Phase 1 target is 500 beta users. The jump from 500 to 55,000 needs a distribution story beyond LinkedIn posts and Indie Hackers.</w:t>
      </w:r>
    </w:p>
    <w:p>
      <w:pPr>
        <w:spacing w:after="120"/>
      </w:pPr>
      <w:r>
        <w:rPr>
          <w:rFonts w:ascii="Arial" w:cs="Arial" w:eastAsia="Arial" w:hAnsi="Arial"/>
          <w:color w:val="000000"/>
          <w:sz w:val="21"/>
          <w:szCs w:val="21"/>
        </w:rPr>
        <w:t xml:space="preserve">India-first market choice creates friction. Your cost model is in INR, your target devices include Noise/boAt/Fire-Boltt (India-specific), but your competitive framing is against US-based products (Lindy, Nori, ChatGPT Health). Indian knowledge workers earning enough to pay ₹299-999/month for a health-AI product is a narrower market than the documents suggest.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INVESTOR</w:t>
            </w:r>
          </w:p>
        </w:tc>
        <w:tc>
          <w:tcPr>
            <w:tcW w:type="dxa" w:w="75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r>
              <w:rPr>
                <w:rFonts w:ascii="Arial" w:cs="Arial" w:eastAsia="Arial" w:hAnsi="Arial"/>
                <w:color w:val="333333"/>
                <w:sz w:val="20"/>
                <w:szCs w:val="20"/>
              </w:rPr>
              <w:t xml:space="preserve">Fundable at pre-seed if you go full-time and bring a co-founder. Solo founder + part-time is a red flag for any serious investor.</w:t>
            </w:r>
          </w:p>
        </w:tc>
      </w:tr>
    </w:tbl>
    <w:p>
      <w:pPr>
        <w:spacing w:after="80" w:before="80"/>
      </w:pPr>
    </w:p>
    <w:p>
      <w:pPr>
        <w:pStyle w:val="Heading2"/>
        <w:spacing w:after="150" w:before="300"/>
      </w:pPr>
      <w:r>
        <w:rPr>
          <w:rFonts w:ascii="Arial" w:cs="Arial" w:eastAsia="Arial" w:hAnsi="Arial"/>
          <w:b/>
          <w:bCs/>
          <w:color w:val="1B4F72"/>
          <w:sz w:val="26"/>
          <w:szCs w:val="26"/>
        </w:rPr>
        <w:t xml:space="preserve">2.2 The Senior Engineer Perspective: Can This Be Built?</w:t>
      </w:r>
    </w:p>
    <w:p>
      <w:pPr>
        <w:spacing w:after="80" w:before="80"/>
      </w:pPr>
    </w:p>
    <w:p>
      <w:pPr>
        <w:pStyle w:val="Heading3"/>
        <w:spacing w:after="150" w:before="300"/>
      </w:pPr>
      <w:r>
        <w:rPr>
          <w:rFonts w:ascii="Arial" w:cs="Arial" w:eastAsia="Arial" w:hAnsi="Arial"/>
          <w:b/>
          <w:bCs/>
          <w:color w:val="1B4F72"/>
          <w:sz w:val="22"/>
          <w:szCs w:val="22"/>
        </w:rPr>
        <w:t xml:space="preserve">What’s technically sound</w:t>
      </w:r>
    </w:p>
    <w:p>
      <w:pPr>
        <w:spacing w:after="120"/>
      </w:pPr>
      <w:r>
        <w:rPr>
          <w:rFonts w:ascii="Arial" w:cs="Arial" w:eastAsia="Arial" w:hAnsi="Arial"/>
          <w:color w:val="000000"/>
          <w:sz w:val="21"/>
          <w:szCs w:val="21"/>
        </w:rPr>
        <w:t xml:space="preserve">The 3-layer health data stack (Health Connect + ROOK + direct SDKs) is the smartest architectural decision in the entire plan. Every major device SDK is genuinely free, Health Connect handles 80%+ of Android wearables natively, and ROOK’s free tier covers the rest up to 750 users. This eliminates Terra API’s $399/month entirely.</w:t>
      </w:r>
    </w:p>
    <w:p>
      <w:pPr>
        <w:spacing w:after="120"/>
      </w:pPr>
      <w:r>
        <w:rPr>
          <w:rFonts w:ascii="Arial" w:cs="Arial" w:eastAsia="Arial" w:hAnsi="Arial"/>
          <w:color w:val="000000"/>
          <w:sz w:val="21"/>
          <w:szCs w:val="21"/>
        </w:rPr>
        <w:t xml:space="preserve">The mixed-model routing strategy (85% cheap models for data crunching, 15% Claude for reasoning) is well-designed. DeepSeek V3 at $0.28/MTok input handles health math fine. Reserving Claude Opus for crisis detection and safety-critical reasoning is the right safety boundary.</w:t>
      </w:r>
    </w:p>
    <w:p>
      <w:pPr>
        <w:spacing w:after="120"/>
      </w:pPr>
      <w:r>
        <w:rPr>
          <w:rFonts w:ascii="Arial" w:cs="Arial" w:eastAsia="Arial" w:hAnsi="Arial"/>
          <w:color w:val="000000"/>
          <w:sz w:val="21"/>
          <w:szCs w:val="21"/>
        </w:rPr>
        <w:t xml:space="preserve">The Supabase-as-everything approach (DB + Auth + Edge Functions + Realtime + pg_cron) genuinely reduces complexity. For a solo founder, managing one platform instead of four separate services is a significant force multiplier.</w:t>
      </w:r>
    </w:p>
    <w:p>
      <w:pPr>
        <w:spacing w:after="80" w:before="80"/>
      </w:pPr>
    </w:p>
    <w:p>
      <w:pPr>
        <w:pStyle w:val="Heading3"/>
        <w:spacing w:after="150" w:before="300"/>
      </w:pPr>
      <w:r>
        <w:rPr>
          <w:rFonts w:ascii="Arial" w:cs="Arial" w:eastAsia="Arial" w:hAnsi="Arial"/>
          <w:b/>
          <w:bCs/>
          <w:color w:val="1B4F72"/>
          <w:sz w:val="22"/>
          <w:szCs w:val="22"/>
        </w:rPr>
        <w:t xml:space="preserve">What’s concerning</w:t>
      </w:r>
    </w:p>
    <w:p>
      <w:pPr>
        <w:spacing w:after="120"/>
      </w:pPr>
      <w:r>
        <w:rPr>
          <w:rFonts w:ascii="Arial" w:cs="Arial" w:eastAsia="Arial" w:hAnsi="Arial"/>
          <w:color w:val="000000"/>
          <w:sz w:val="21"/>
          <w:szCs w:val="21"/>
        </w:rPr>
        <w:t xml:space="preserve">The 1,710 LOC estimate is misleadingly low. It accounts for the happy path but ignores error handling, edge cases, device-specific quirks, Health Connect permission flows (which are notoriously finicky on different Android OEMs), background sync reliability, notification reliability on Chinese Android skins (MIUI, ColorOS, OxygenOS all have aggressive battery optimization that kills background processes), and the general "last 20% takes 80% of the time" problem.</w:t>
      </w:r>
    </w:p>
    <w:p>
      <w:pPr>
        <w:spacing w:after="120"/>
      </w:pPr>
      <w:r>
        <w:rPr>
          <w:rFonts w:ascii="Arial" w:cs="Arial" w:eastAsia="Arial" w:hAnsi="Arial"/>
          <w:color w:val="000000"/>
          <w:sz w:val="21"/>
          <w:szCs w:val="21"/>
        </w:rPr>
        <w:t xml:space="preserve">Realistic estimate: 4,000-6,000 LOC for a production-quality MVP, 4-6 weeks with Claude Code assistance (not 10-15 days). This is still very achievable but requires honest planning.</w:t>
      </w:r>
    </w:p>
    <w:p>
      <w:pPr>
        <w:spacing w:after="120"/>
      </w:pPr>
      <w:r>
        <w:rPr>
          <w:rFonts w:ascii="Arial" w:cs="Arial" w:eastAsia="Arial" w:hAnsi="Arial"/>
          <w:color w:val="000000"/>
          <w:sz w:val="21"/>
          <w:szCs w:val="21"/>
        </w:rPr>
        <w:t xml:space="preserve">HRV data quality varies dramatically across devices. Samsung Galaxy Watch samples HRV every 10 minutes during the day but continuously during sleep. Pixel Watch uses the Fitbit engine with different sampling. Oura only measures during sleep. Your CRS algorithm needs device-specific calibration paths, which adds complexity not captured in the 150-LOC estimate.</w:t>
      </w:r>
    </w:p>
    <w:p>
      <w:pPr>
        <w:spacing w:after="120"/>
      </w:pPr>
      <w:r>
        <w:rPr>
          <w:rFonts w:ascii="Arial" w:cs="Arial" w:eastAsia="Arial" w:hAnsi="Arial"/>
          <w:color w:val="000000"/>
          <w:sz w:val="21"/>
          <w:szCs w:val="21"/>
        </w:rPr>
        <w:t xml:space="preserve">The 50 API calls/user/day assumption may be conservative for an agent that’s checking biometrics, running heartbeat crons, processing messages, and managing memory. With the ReAct loop (each agent turn can make 3-5 tool calls), actual API calls could be 80-120/day for active users. Budget accordingly.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ENGINEER</w:t>
            </w:r>
          </w:p>
        </w:tc>
        <w:tc>
          <w:tcPr>
            <w:tcW w:type="dxa" w:w="75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r>
              <w:rPr>
                <w:rFonts w:ascii="Arial" w:cs="Arial" w:eastAsia="Arial" w:hAnsi="Arial"/>
                <w:color w:val="333333"/>
                <w:sz w:val="20"/>
                <w:szCs w:val="20"/>
              </w:rPr>
              <w:t xml:space="preserve">Technically feasible. The stack choices are solid. But double the timeline and budget 2x the API costs for realistic planning.</w:t>
            </w:r>
          </w:p>
        </w:tc>
      </w:tr>
    </w:tbl>
    <w:p>
      <w:pPr>
        <w:spacing w:after="80" w:before="80"/>
      </w:pPr>
    </w:p>
    <w:p>
      <w:pPr>
        <w:pStyle w:val="Heading2"/>
        <w:spacing w:after="150" w:before="300"/>
      </w:pPr>
      <w:r>
        <w:rPr>
          <w:rFonts w:ascii="Arial" w:cs="Arial" w:eastAsia="Arial" w:hAnsi="Arial"/>
          <w:b/>
          <w:bCs/>
          <w:color w:val="1B4F72"/>
          <w:sz w:val="26"/>
          <w:szCs w:val="26"/>
        </w:rPr>
        <w:t xml:space="preserve">2.3 The Product Manager Perspective: Will Users Care?</w:t>
      </w:r>
    </w:p>
    <w:p>
      <w:pPr>
        <w:spacing w:after="80" w:before="80"/>
      </w:pPr>
    </w:p>
    <w:p>
      <w:pPr>
        <w:pStyle w:val="Heading3"/>
        <w:spacing w:after="150" w:before="300"/>
      </w:pPr>
      <w:r>
        <w:rPr>
          <w:rFonts w:ascii="Arial" w:cs="Arial" w:eastAsia="Arial" w:hAnsi="Arial"/>
          <w:b/>
          <w:bCs/>
          <w:color w:val="1B4F72"/>
          <w:sz w:val="22"/>
          <w:szCs w:val="22"/>
        </w:rPr>
        <w:t xml:space="preserve">What’s compelling</w:t>
      </w:r>
    </w:p>
    <w:p>
      <w:pPr>
        <w:spacing w:after="120"/>
      </w:pPr>
      <w:r>
        <w:rPr>
          <w:rFonts w:ascii="Arial" w:cs="Arial" w:eastAsia="Arial" w:hAnsi="Arial"/>
          <w:color w:val="000000"/>
          <w:sz w:val="21"/>
          <w:szCs w:val="21"/>
        </w:rPr>
        <w:t xml:space="preserve">The "hero moment" is genuinely powerful. An HRV-triggered stress intervention arriving on Telegram exactly when someone is spiraling in a bad meeting — that’s a visceral, shareable experience. It’s the kind of moment that generates word-of-mouth and Twitter threads. Leading demos with this (not the morning brief) is the right call.</w:t>
      </w:r>
    </w:p>
    <w:p>
      <w:pPr>
        <w:spacing w:after="120"/>
      </w:pPr>
      <w:r>
        <w:rPr>
          <w:rFonts w:ascii="Arial" w:cs="Arial" w:eastAsia="Arial" w:hAnsi="Arial"/>
          <w:color w:val="000000"/>
          <w:sz w:val="21"/>
          <w:szCs w:val="21"/>
        </w:rPr>
        <w:t xml:space="preserve">"Time to Magic" under 24 hours is critical and well-designed. Population-level defaults + immediate onboarding means the user doesn’t suffer through a dead 3-day baseline period. The Prediction-Accuracy Feedback Loop (thumbs up/down) turns calibration into engagement rather than a chore.</w:t>
      </w:r>
    </w:p>
    <w:p>
      <w:pPr>
        <w:spacing w:after="80" w:before="80"/>
      </w:pPr>
    </w:p>
    <w:p>
      <w:pPr>
        <w:pStyle w:val="Heading3"/>
        <w:spacing w:after="150" w:before="300"/>
      </w:pPr>
      <w:r>
        <w:rPr>
          <w:rFonts w:ascii="Arial" w:cs="Arial" w:eastAsia="Arial" w:hAnsi="Arial"/>
          <w:b/>
          <w:bCs/>
          <w:color w:val="1B4F72"/>
          <w:sz w:val="22"/>
          <w:szCs w:val="22"/>
        </w:rPr>
        <w:t xml:space="preserve">What’s concerning</w:t>
      </w:r>
    </w:p>
    <w:p>
      <w:pPr>
        <w:spacing w:after="120"/>
      </w:pPr>
      <w:r>
        <w:rPr>
          <w:rFonts w:ascii="Arial" w:cs="Arial" w:eastAsia="Arial" w:hAnsi="Arial"/>
          <w:color w:val="000000"/>
          <w:sz w:val="21"/>
          <w:szCs w:val="21"/>
        </w:rPr>
        <w:t xml:space="preserve">The target user ("burned-out knowledge worker with a smartwatch who’s frustrated their health data doesn’t connect to work") is aspirational but hard to find at scale. Most people who wear smartwatches don’t think about their health data connecting to work. The pain point is real for a niche (tech founders, remote workers already in the biohacking-adjacent space) but may not be as universal as the TAM numbers suggest.</w:t>
      </w:r>
    </w:p>
    <w:p>
      <w:pPr>
        <w:spacing w:after="120"/>
      </w:pPr>
      <w:r>
        <w:rPr>
          <w:rFonts w:ascii="Arial" w:cs="Arial" w:eastAsia="Arial" w:hAnsi="Arial"/>
          <w:color w:val="000000"/>
          <w:sz w:val="21"/>
          <w:szCs w:val="21"/>
        </w:rPr>
        <w:t xml:space="preserve">Telegram as the primary channel is a friction point in India. WhatsApp dominates Indian messaging (500M+ users). Telegram has a much smaller footprint. Starting with Telegram is fine for tech-savvy early adopters, but WhatsApp integration needs to come much sooner than "Phase 2" if you’re targeting Indian knowledge workers.</w:t>
      </w:r>
    </w:p>
    <w:p>
      <w:pPr>
        <w:spacing w:after="120"/>
      </w:pPr>
      <w:r>
        <w:rPr>
          <w:rFonts w:ascii="Arial" w:cs="Arial" w:eastAsia="Arial" w:hAnsi="Arial"/>
          <w:color w:val="000000"/>
          <w:sz w:val="21"/>
          <w:szCs w:val="21"/>
        </w:rPr>
        <w:t xml:space="preserve">The document conflates "health coaching" and "autonomous agent" without resolving what users actually want. Nori (YC F25) is a health coach. Lindy is an agent. Users understand both. "Agent that reads your body" is a harder pitch because it’s two unfamiliar concepts stacked together. The messaging needs simplification: lead with the stress intervention use case, not the architecture.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PM</w:t>
            </w:r>
          </w:p>
        </w:tc>
        <w:tc>
          <w:tcPr>
            <w:tcW w:type="dxa" w:w="75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r>
              <w:rPr>
                <w:rFonts w:ascii="Arial" w:cs="Arial" w:eastAsia="Arial" w:hAnsi="Arial"/>
                <w:color w:val="333333"/>
                <w:sz w:val="20"/>
                <w:szCs w:val="20"/>
              </w:rPr>
              <w:t xml:space="preserve">The hero moment is real and differentiated. But simplify the pitch to one use case, not a platform story, for the first 500 users.</w:t>
            </w:r>
          </w:p>
        </w:tc>
      </w:tr>
    </w:tbl>
    <w:p>
      <w:r>
        <w:br w:type="page"/>
      </w:r>
    </w:p>
    <w:p>
      <w:pPr>
        <w:pStyle w:val="Heading1"/>
        <w:spacing w:after="150" w:before="300"/>
      </w:pPr>
      <w:r>
        <w:rPr>
          <w:rFonts w:ascii="Arial" w:cs="Arial" w:eastAsia="Arial" w:hAnsi="Arial"/>
          <w:b/>
          <w:bCs/>
          <w:color w:val="1B4F72"/>
          <w:sz w:val="32"/>
          <w:szCs w:val="32"/>
        </w:rPr>
        <w:t xml:space="preserve">3. Independent Market Gap Validation</w:t>
      </w:r>
    </w:p>
    <w:p>
      <w:pPr>
        <w:spacing w:after="120"/>
      </w:pPr>
      <w:r>
        <w:rPr>
          <w:rFonts w:ascii="Arial" w:cs="Arial" w:eastAsia="Arial" w:hAnsi="Arial"/>
          <w:color w:val="000000"/>
          <w:sz w:val="21"/>
          <w:szCs w:val="21"/>
        </w:rPr>
        <w:t xml:space="preserve">To test whether OneSync’s "empty quadrant" thesis holds, I conducted secondary research on the current competitive landscape as of March 2026.</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Product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Body Awareness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Agent Autonomy</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Gap for OneSync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ChatGPT Health (OpenAI)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Medium (reads Apple Health, reactive Q&amp;A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None (no proactive actions)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Massive — they proved demand, you build the action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Nori (YC F25)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High (wearable aggregation, health coaching)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Low (coach model, not agent)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Clear — coaching is not agency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Lifestack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Medium (energy curve + calendar)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Low (planner, not agent)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Clear — tool you open vs agent that reaches you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Lindy ($50M+)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Clear — biology-blind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Oura AI Advisor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Very High (best sleep/HRV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Low (Q&amp;A within app)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Moderate — if Oura builds an agent layer, threat increases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WHOOP Coach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High (recovery/strain)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Low (coaching within app)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Similar to Oura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CUDIS 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Medium (AI coach, gamification)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Low-Medium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Different segment (gamification/web3 focus)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Samsung Energy 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Medium (proprietary)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Clear — hardware vendor, won’t build cross-platform agent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none" w:color="FFFFFF" w:sz="0"/>
              <w:right w:val="none" w:color="FFFFFF" w:sz="0"/>
            </w:tcBorders>
            <w:shd w:fill="EAFAF1" w:val="clear"/>
            <w:tcMar>
              <w:top w:type="dxa" w:w="120"/>
              <w:left w:type="dxa" w:w="200"/>
              <w:bottom w:type="dxa" w:w="120"/>
              <w:right w:type="dxa" w:w="200"/>
            </w:tcMar>
          </w:tcPr>
          <w:p>
            <w:r>
              <w:rPr>
                <w:rFonts w:ascii="Arial" w:cs="Arial" w:eastAsia="Arial" w:hAnsi="Arial"/>
                <w:color w:val="333333"/>
                <w:sz w:val="21"/>
                <w:szCs w:val="21"/>
              </w:rPr>
              <w:t xml:space="preserve">Verdict: The empty quadrant is real as of March 2026. Nobody combines deep biometric interpretation with proactive cross-platform agent actions. But convergence from both sides (wearable companies adding AI, agent companies considering health) means the window is 12-18 months at most.</w:t>
            </w:r>
          </w:p>
        </w:tc>
      </w:tr>
    </w:tbl>
    <w:p>
      <w:r>
        <w:br w:type="page"/>
      </w:r>
    </w:p>
    <w:p>
      <w:pPr>
        <w:pStyle w:val="Heading1"/>
        <w:spacing w:after="150" w:before="300"/>
      </w:pPr>
      <w:r>
        <w:rPr>
          <w:rFonts w:ascii="Arial" w:cs="Arial" w:eastAsia="Arial" w:hAnsi="Arial"/>
          <w:b/>
          <w:bCs/>
          <w:color w:val="1B4F72"/>
          <w:sz w:val="32"/>
          <w:szCs w:val="32"/>
        </w:rPr>
        <w:t xml:space="preserve">4. IIT Roorkee (TIDES) — How to Use Them, How to Give Them Leverage</w:t>
      </w:r>
    </w:p>
    <w:p>
      <w:pPr>
        <w:spacing w:after="120"/>
      </w:pPr>
      <w:r>
        <w:rPr>
          <w:rFonts w:ascii="Arial" w:cs="Arial" w:eastAsia="Arial" w:hAnsi="Arial"/>
          <w:color w:val="000000"/>
          <w:sz w:val="21"/>
          <w:szCs w:val="21"/>
        </w:rPr>
        <w:t xml:space="preserve">TIDES (Technology Innovation and Development of Entrepreneurship Society) at IIT Roorkee runs multiple funding and incubation programs. Here’s how to map OneSync’s needs to what they offer, and how to give them leverage to say yes.</w:t>
      </w:r>
    </w:p>
    <w:p>
      <w:pPr>
        <w:spacing w:after="80" w:before="80"/>
      </w:pPr>
    </w:p>
    <w:p>
      <w:pPr>
        <w:pStyle w:val="Heading2"/>
        <w:spacing w:after="150" w:before="300"/>
      </w:pPr>
      <w:r>
        <w:rPr>
          <w:rFonts w:ascii="Arial" w:cs="Arial" w:eastAsia="Arial" w:hAnsi="Arial"/>
          <w:b/>
          <w:bCs/>
          <w:color w:val="1B4F72"/>
          <w:sz w:val="26"/>
          <w:szCs w:val="26"/>
        </w:rPr>
        <w:t xml:space="preserve">4.1 What TIDES Offers That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TIDES Resource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You Get</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How to Position OneSync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MeitY GENESIS EiR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Up to ₹10 Lakhs grant for prototyping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Position as AI + IoT (wearable health data) deep-tech startup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NIDHI PRAYAS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Up to ₹10 Lakhs for proof of concept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Emphasis on the novel CRS algorithm and health data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NIDHI EIR (Entrepreneur in Residence)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Monthly stipend + mentorship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You as CTO bringing Atlan experience to a health-AI venture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TIDE 2.0 (MeitY)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Financial + technical support for ICT/AI startups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OneSync uses AI, IoT wearables, and blockchain-free health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Startup India Seed Fund (SISFS)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Up to ₹50 Lakhs for market entry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Apply once you have MVP + 100 beta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Physical/Virtual Incubation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2-year co-working space, mentorship, investor access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Virtual incubation works if you’re remote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IIT Roorkee Faculty Network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CS, EE, biomedical engineering professors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Get faculty advisors for algorithm validation (CRS peer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Demo Day + Investor Network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Pitch to angel investors, VCs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Use the hero moment demo — live HRV trigger on stage</w:t>
            </w:r>
          </w:p>
        </w:tc>
      </w:tr>
    </w:tbl>
    <w:p>
      <w:pPr>
        <w:spacing w:after="80" w:before="80"/>
      </w:pPr>
    </w:p>
    <w:p>
      <w:pPr>
        <w:pStyle w:val="Heading2"/>
        <w:spacing w:after="150" w:before="300"/>
      </w:pPr>
      <w:r>
        <w:rPr>
          <w:rFonts w:ascii="Arial" w:cs="Arial" w:eastAsia="Arial" w:hAnsi="Arial"/>
          <w:b/>
          <w:bCs/>
          <w:color w:val="1B4F72"/>
          <w:sz w:val="26"/>
          <w:szCs w:val="26"/>
        </w:rPr>
        <w:t xml:space="preserve">4.2 The Pitch to TIDES: Give Them Leverage</w:t>
      </w:r>
    </w:p>
    <w:p>
      <w:pPr>
        <w:spacing w:after="120"/>
      </w:pPr>
      <w:r>
        <w:rPr>
          <w:rFonts w:ascii="Arial" w:cs="Arial" w:eastAsia="Arial" w:hAnsi="Arial"/>
          <w:color w:val="000000"/>
          <w:sz w:val="21"/>
          <w:szCs w:val="21"/>
        </w:rPr>
        <w:t xml:space="preserve">TIDES incubators are evaluated on their portfolio success metrics (startups incubated, jobs created, funding raised, IP generated). Here’s what makes OneSync attractive to them specifically:</w:t>
      </w:r>
    </w:p>
    <w:p>
      <w:pPr>
        <w:spacing w:after="80" w:before="80"/>
      </w:pPr>
    </w:p>
    <w:p>
      <w:pPr>
        <w:spacing w:after="120"/>
      </w:pPr>
      <w:r>
        <w:rPr>
          <w:rFonts w:ascii="Arial" w:cs="Arial" w:eastAsia="Arial" w:hAnsi="Arial"/>
          <w:b/>
          <w:bCs/>
          <w:color w:val="000000"/>
          <w:sz w:val="21"/>
          <w:szCs w:val="21"/>
        </w:rPr>
        <w:t xml:space="preserve">Deep-tech credibility: </w:t>
      </w:r>
      <w:r>
        <w:rPr>
          <w:rFonts w:ascii="Arial" w:cs="Arial" w:eastAsia="Arial" w:hAnsi="Arial"/>
          <w:color w:val="000000"/>
          <w:sz w:val="21"/>
          <w:szCs w:val="21"/>
        </w:rPr>
        <w:t xml:space="preserve">OneSync isn’t another SaaS dashboard. The CRS algorithm, circadian phase estimator, and stress detector are novel health algorithms that could produce publishable research. Offer to co-author a paper with an IIT-R faculty member on the CRS Feedback Loop’s effectiveness at personalizing cognitive performance predictions. This gives TIDES an IP output to report.</w:t>
      </w:r>
    </w:p>
    <w:p>
      <w:pPr>
        <w:spacing w:after="120"/>
      </w:pPr>
      <w:r>
        <w:rPr>
          <w:rFonts w:ascii="Arial" w:cs="Arial" w:eastAsia="Arial" w:hAnsi="Arial"/>
          <w:b/>
          <w:bCs/>
          <w:color w:val="000000"/>
          <w:sz w:val="21"/>
          <w:szCs w:val="21"/>
        </w:rPr>
        <w:t xml:space="preserve">AI + Health intersection: </w:t>
      </w:r>
      <w:r>
        <w:rPr>
          <w:rFonts w:ascii="Arial" w:cs="Arial" w:eastAsia="Arial" w:hAnsi="Arial"/>
          <w:color w:val="000000"/>
          <w:sz w:val="21"/>
          <w:szCs w:val="21"/>
        </w:rPr>
        <w:t xml:space="preserve">MeitY’s TIDE 2.0 specifically funds AI and IoT startups. OneSync sits squarely at the intersection of AI (LLM-powered agent), IoT (wearable health sensors), and healthcare (cognitive performance optimization). This is exactly what government grants are designed for.</w:t>
      </w:r>
    </w:p>
    <w:p>
      <w:pPr>
        <w:spacing w:after="120"/>
      </w:pPr>
      <w:r>
        <w:rPr>
          <w:rFonts w:ascii="Arial" w:cs="Arial" w:eastAsia="Arial" w:hAnsi="Arial"/>
          <w:b/>
          <w:bCs/>
          <w:color w:val="000000"/>
          <w:sz w:val="21"/>
          <w:szCs w:val="21"/>
        </w:rPr>
        <w:t xml:space="preserve">IIT network as distribution: </w:t>
      </w:r>
      <w:r>
        <w:rPr>
          <w:rFonts w:ascii="Arial" w:cs="Arial" w:eastAsia="Arial" w:hAnsi="Arial"/>
          <w:color w:val="000000"/>
          <w:sz w:val="21"/>
          <w:szCs w:val="21"/>
        </w:rPr>
        <w:t xml:space="preserve">Offer to run the beta exclusively with IIT Roorkee students and faculty first. 200 IIT students wearing smartwatches are your free beta testing group AND your first case study. TIDES can show this as direct impact on their campus.</w:t>
      </w:r>
    </w:p>
    <w:p>
      <w:pPr>
        <w:spacing w:after="120"/>
      </w:pPr>
      <w:r>
        <w:rPr>
          <w:rFonts w:ascii="Arial" w:cs="Arial" w:eastAsia="Arial" w:hAnsi="Arial"/>
          <w:b/>
          <w:bCs/>
          <w:color w:val="000000"/>
          <w:sz w:val="21"/>
          <w:szCs w:val="21"/>
        </w:rPr>
        <w:t xml:space="preserve">International ambition: </w:t>
      </w:r>
      <w:r>
        <w:rPr>
          <w:rFonts w:ascii="Arial" w:cs="Arial" w:eastAsia="Arial" w:hAnsi="Arial"/>
          <w:color w:val="000000"/>
          <w:sz w:val="21"/>
          <w:szCs w:val="21"/>
        </w:rPr>
        <w:t xml:space="preserve">Frame OneSync as an India-built product targeting global markets. TIDES can report this as a startup with international market potential, which strengthens their own performance metrics.</w:t>
      </w:r>
    </w:p>
    <w:p>
      <w:pPr>
        <w:spacing w:after="80" w:before="80"/>
      </w:pPr>
    </w:p>
    <w:p>
      <w:pPr>
        <w:pStyle w:val="Heading2"/>
        <w:spacing w:after="150" w:before="300"/>
      </w:pPr>
      <w:r>
        <w:rPr>
          <w:rFonts w:ascii="Arial" w:cs="Arial" w:eastAsia="Arial" w:hAnsi="Arial"/>
          <w:b/>
          <w:bCs/>
          <w:color w:val="1B4F72"/>
          <w:sz w:val="26"/>
          <w:szCs w:val="26"/>
        </w:rPr>
        <w:t xml:space="preserve">4.3 Specific Ask from TIDES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Ask</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Amount</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You Deliver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NIDHI EIR Fellowship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₹30K/month stipend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Full-time commitment to OneSync for 12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NIDHI PRAYAS Grant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₹10 Lakhs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Working MVP + 200 beta users + published CRS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TIDE 2.0 Grant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₹10-25 Lakhs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Health Connect integration + AI agent with 500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Incubation (virtual)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Co-working + mentorship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Monthly progress reports, demo at TIDES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Faculty advisor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0 cost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Co-authored research on CRS personalization via feedback loops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none" w:color="FFFFFF" w:sz="0"/>
              <w:right w:val="none" w:color="FFFFFF" w:sz="0"/>
            </w:tcBorders>
            <w:shd w:fill="EAFAF1" w:val="clear"/>
            <w:tcMar>
              <w:top w:type="dxa" w:w="120"/>
              <w:left w:type="dxa" w:w="200"/>
              <w:bottom w:type="dxa" w:w="120"/>
              <w:right w:type="dxa" w:w="200"/>
            </w:tcMar>
          </w:tcPr>
          <w:p>
            <w:r>
              <w:rPr>
                <w:rFonts w:ascii="Arial" w:cs="Arial" w:eastAsia="Arial" w:hAnsi="Arial"/>
                <w:color w:val="333333"/>
                <w:sz w:val="21"/>
                <w:szCs w:val="21"/>
              </w:rPr>
              <w:t xml:space="preserve">Total potential from TIDES ecosystem: ₹20-45 Lakhs in grants + monthly EIR stipend + mentorship + investor access. This covers your 6-month runway (estimated at ₹89K) with significant margin.</w:t>
            </w:r>
          </w:p>
        </w:tc>
      </w:tr>
    </w:tbl>
    <w:p>
      <w:r>
        <w:br w:type="page"/>
      </w:r>
    </w:p>
    <w:p>
      <w:pPr>
        <w:pStyle w:val="Heading1"/>
        <w:spacing w:after="150" w:before="300"/>
      </w:pPr>
      <w:r>
        <w:rPr>
          <w:rFonts w:ascii="Arial" w:cs="Arial" w:eastAsia="Arial" w:hAnsi="Arial"/>
          <w:b/>
          <w:bCs/>
          <w:color w:val="1B4F72"/>
          <w:sz w:val="32"/>
          <w:szCs w:val="32"/>
        </w:rPr>
        <w:t xml:space="preserve">5. Revised Technical Blueprint: What to Actually Build</w:t>
      </w:r>
    </w:p>
    <w:p>
      <w:pPr>
        <w:pStyle w:val="Heading2"/>
        <w:spacing w:after="150" w:before="300"/>
      </w:pPr>
      <w:r>
        <w:rPr>
          <w:rFonts w:ascii="Arial" w:cs="Arial" w:eastAsia="Arial" w:hAnsi="Arial"/>
          <w:b/>
          <w:bCs/>
          <w:color w:val="1B4F72"/>
          <w:sz w:val="26"/>
          <w:szCs w:val="26"/>
        </w:rPr>
        <w:t xml:space="preserve">5.1 The Ruthless MVP (6 Weeks, Not 15 Days)</w:t>
      </w:r>
    </w:p>
    <w:p>
      <w:pPr>
        <w:spacing w:after="120"/>
      </w:pPr>
      <w:r>
        <w:rPr>
          <w:rFonts w:ascii="Arial" w:cs="Arial" w:eastAsia="Arial" w:hAnsi="Arial"/>
          <w:color w:val="000000"/>
          <w:sz w:val="21"/>
          <w:szCs w:val="21"/>
        </w:rPr>
        <w:t xml:space="preserve">Your current MVP spec tries to do too much. Here’s the scoped-down version that proves the thesis with minimum code: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Keep (Must Ship)</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Cut (Phase 2)</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Reason to Cut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Health Connect integration (Samsung GW primary)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ROOK SDK integration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HC alone covers your beta users; add ROOK when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CRS algorithm + population defaults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Circadian Phase Estimator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CRS alone proves the core value; circadian adds complexity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Stress detector (HRV deviation)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Mental Wellbeing Monitor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Obviously Phase 2 (needs 30 days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ONE biometric trigger: HRV stress alert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Movement nudge, sleep-adjusted morning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One trigger proves the hero moment; expand later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Telegram bot (bidirectional)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Multi-channel (WhatsApp, Slack, 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Telegram is fastest to build; WhatsApp needs business verification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CRS Feedback Loop (thumbs up/down)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Weekly weight adjustment batch job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Collect feedback from day 1; adjustment algo can come later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Simple memory (Supabase 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Memory compaction 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YAGNI for first 200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Claude API (single model, no routing)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Mixed-model routing (DeepSeek/Qwen/Claude)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Use Claude Haiku for everything in MVP; optimize costs at 100+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L1 Advisor mode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L0 Observer, L2 Co-Pilot, L3 Agent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One autonomy level. Progressive autonomy is Phase 2</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none" w:color="FFFFFF" w:sz="0"/>
              <w:right w:val="none" w:color="FFFFFF" w:sz="0"/>
            </w:tcBorders>
            <w:shd w:fill="EBF5FB" w:val="clear"/>
            <w:tcMar>
              <w:top w:type="dxa" w:w="120"/>
              <w:left w:type="dxa" w:w="200"/>
              <w:bottom w:type="dxa" w:w="120"/>
              <w:right w:type="dxa" w:w="200"/>
            </w:tcMar>
          </w:tcPr>
          <w:p>
            <w:r>
              <w:rPr>
                <w:rFonts w:ascii="Arial" w:cs="Arial" w:eastAsia="Arial" w:hAnsi="Arial"/>
                <w:color w:val="333333"/>
                <w:sz w:val="21"/>
                <w:szCs w:val="21"/>
              </w:rPr>
              <w:t xml:space="preserve">This cuts your MVP from ~1,710 LOC to ~1,000 LOC of core logic, and from 15 days to a realistic 4-6 weeks with Claude Code assistance. You ship faster, learn faster, and don’t build features nobody uses.</w:t>
            </w:r>
          </w:p>
        </w:tc>
      </w:tr>
    </w:tbl>
    <w:p>
      <w:pPr>
        <w:spacing w:after="80" w:before="80"/>
      </w:pPr>
    </w:p>
    <w:p>
      <w:pPr>
        <w:pStyle w:val="Heading2"/>
        <w:spacing w:after="150" w:before="300"/>
      </w:pPr>
      <w:r>
        <w:rPr>
          <w:rFonts w:ascii="Arial" w:cs="Arial" w:eastAsia="Arial" w:hAnsi="Arial"/>
          <w:b/>
          <w:bCs/>
          <w:color w:val="1B4F72"/>
          <w:sz w:val="26"/>
          <w:szCs w:val="26"/>
        </w:rPr>
        <w:t xml:space="preserve">5.2 Can AI Coding Tools Actually Build This?</w:t>
      </w:r>
    </w:p>
    <w:p>
      <w:pPr>
        <w:spacing w:after="120"/>
      </w:pPr>
      <w:r>
        <w:rPr>
          <w:rFonts w:ascii="Arial" w:cs="Arial" w:eastAsia="Arial" w:hAnsi="Arial"/>
          <w:color w:val="000000"/>
          <w:sz w:val="21"/>
          <w:szCs w:val="21"/>
        </w:rPr>
        <w:t xml:space="preserve">This is the honest assessment of using Claude Code and similar AI agents to build OneSync: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AI Buildability</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Supabase schema + Edge Functions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HIGH — Claude Code excels here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Well-documented APIs, clear input/output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React Native + Expo 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HIGH — with caveats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Standard patterns. Health Connect integration may need manual debugging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Health Connect permission flows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MEDIUM — device-specific quirks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OEM-specific battery optimization kills background sync. Needs manual testing on real devices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CRS algorithm (the math)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Simple weighted formula, well-defined inputs/outputs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Claude API tool_use ReAct loop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You literally work with this at Atlan on Mothership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Telegram bot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VERY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Extremely well-documented, simple webhook pattern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Memory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Basic CRUD + Supabase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End-to-end integration testing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AI can’t test on physical devices. You need real phones + watches</w:t>
            </w:r>
          </w:p>
        </w:tc>
      </w:tr>
    </w:tbl>
    <w:p>
      <w:pPr>
        <w:spacing w:after="80" w:before="80"/>
      </w:pPr>
    </w:p>
    <w:p>
      <w:pPr>
        <w:spacing w:after="120"/>
      </w:pPr>
      <w:r>
        <w:rPr>
          <w:rFonts w:ascii="Arial" w:cs="Arial" w:eastAsia="Arial" w:hAnsi="Arial"/>
          <w:color w:val="000000"/>
          <w:sz w:val="21"/>
          <w:szCs w:val="21"/>
        </w:rPr>
        <w:t xml:space="preserve">Bottom line: AI coding tools can build 70-80% of the codebase effectively. The remaining 20-30% (device-specific debugging, Health Connect quirks, real-device testing, production error handling) requires you personally. This is still a massive force multiplier — what would take a solo developer 3 months without AI tools is feasible in 6 weeks with them.</w:t>
      </w:r>
    </w:p>
    <w:p>
      <w:r>
        <w:br w:type="page"/>
      </w:r>
    </w:p>
    <w:p>
      <w:pPr>
        <w:pStyle w:val="Heading1"/>
        <w:spacing w:after="150" w:before="300"/>
      </w:pPr>
      <w:r>
        <w:rPr>
          <w:rFonts w:ascii="Arial" w:cs="Arial" w:eastAsia="Arial" w:hAnsi="Arial"/>
          <w:b/>
          <w:bCs/>
          <w:color w:val="1B4F72"/>
          <w:sz w:val="32"/>
          <w:szCs w:val="32"/>
        </w:rPr>
        <w:t xml:space="preserve">6. Critical Risk Matrix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Solo founder burnout (you’re also at Atlan)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Go full-time OR bring Ark/Mayur/Ansh as active dev contributors, not just advisors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CRS accuracy disappoints users (&lt; 60% thumbs-up)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Lead with stress detection (binary: stressed/not) not CRS score (precise number). Binary is easier to get right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Health Connect background sync unreliable on Chinese Android OEMs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Test on 3-4 real devices (Samsung, Pixel, OnePlus, Xiaomi) before beta 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Users don’t engage with Telegram bot proactively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The hero moment must be unmissable. First-day stress alert is the hook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Chinese AI model quality insufficient for health reasoning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Start MVP with Claude Haiku only. Optimize to mixed routing once you have quality benchmarks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Competition enters the quadrant (Oura builds agent, Lindy adds health)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Medium-High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Speed. First-mover with 500+ users and CRS data moat matters. Ship in 6 weeks, not 6 months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TIDES/government grant process takes 3-6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Self-fund MVP (₹43K is manageable). Use grant money for scaling, not building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WhatsApp Business API verification delays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Stay on Telegram for MVP. WhatsApp is a Phase 2 nice-to-have</w:t>
            </w:r>
          </w:p>
        </w:tc>
      </w:tr>
    </w:tbl>
    <w:p>
      <w:r>
        <w:br w:type="page"/>
      </w:r>
    </w:p>
    <w:p>
      <w:pPr>
        <w:pStyle w:val="Heading1"/>
        <w:spacing w:after="150" w:before="300"/>
      </w:pPr>
      <w:r>
        <w:rPr>
          <w:rFonts w:ascii="Arial" w:cs="Arial" w:eastAsia="Arial" w:hAnsi="Arial"/>
          <w:b/>
          <w:bCs/>
          <w:color w:val="1B4F72"/>
          <w:sz w:val="32"/>
          <w:szCs w:val="32"/>
        </w:rPr>
        <w:t xml:space="preserve">7. Final Recommendation: The 90-Day Plan</w:t>
      </w:r>
    </w:p>
    <w:p>
      <w:pPr>
        <w:spacing w:after="80" w:before="80"/>
      </w:pPr>
    </w:p>
    <w:p>
      <w:pPr>
        <w:pStyle w:val="Heading3"/>
        <w:spacing w:after="150" w:before="300"/>
      </w:pPr>
      <w:r>
        <w:rPr>
          <w:rFonts w:ascii="Arial" w:cs="Arial" w:eastAsia="Arial" w:hAnsi="Arial"/>
          <w:b/>
          <w:bCs/>
          <w:color w:val="1B4F72"/>
          <w:sz w:val="22"/>
          <w:szCs w:val="22"/>
        </w:rPr>
        <w:t xml:space="preserve">Weeks 1-2: Foundation</w:t>
      </w:r>
    </w:p>
    <w:p>
      <w:pPr>
        <w:spacing w:after="120"/>
      </w:pPr>
      <w:r>
        <w:rPr>
          <w:rFonts w:ascii="Arial" w:cs="Arial" w:eastAsia="Arial" w:hAnsi="Arial"/>
          <w:color w:val="000000"/>
          <w:sz w:val="21"/>
          <w:szCs w:val="21"/>
        </w:rPr>
        <w:t xml:space="preserve">Register company if not done. Apply to TIDES NIDHI EIR + PRAYAS simultaneously. Set up Supabase project, Expo project, Telegram bot. Buy a Samsung Galaxy Watch 6 if you don’t have one. Get Health Connect reading data on a real device.</w:t>
      </w:r>
    </w:p>
    <w:p>
      <w:pPr>
        <w:pStyle w:val="Heading3"/>
        <w:spacing w:after="150" w:before="300"/>
      </w:pPr>
      <w:r>
        <w:rPr>
          <w:rFonts w:ascii="Arial" w:cs="Arial" w:eastAsia="Arial" w:hAnsi="Arial"/>
          <w:b/>
          <w:bCs/>
          <w:color w:val="1B4F72"/>
          <w:sz w:val="22"/>
          <w:szCs w:val="22"/>
        </w:rPr>
        <w:t xml:space="preserve">Weeks 3-4: Core Build</w:t>
      </w:r>
    </w:p>
    <w:p>
      <w:pPr>
        <w:spacing w:after="120"/>
      </w:pPr>
      <w:r>
        <w:rPr>
          <w:rFonts w:ascii="Arial" w:cs="Arial" w:eastAsia="Arial" w:hAnsi="Arial"/>
          <w:color w:val="000000"/>
          <w:sz w:val="21"/>
          <w:szCs w:val="21"/>
        </w:rPr>
        <w:t xml:space="preserve">Build CRS algorithm with population defaults. Build stress detector. Implement Claude API agent loop with 5-6 core tools. Connect Health Connect data to Supabase. Basic React Native app shell.</w:t>
      </w:r>
    </w:p>
    <w:p>
      <w:pPr>
        <w:pStyle w:val="Heading3"/>
        <w:spacing w:after="150" w:before="300"/>
      </w:pPr>
      <w:r>
        <w:rPr>
          <w:rFonts w:ascii="Arial" w:cs="Arial" w:eastAsia="Arial" w:hAnsi="Arial"/>
          <w:b/>
          <w:bCs/>
          <w:color w:val="1B4F72"/>
          <w:sz w:val="22"/>
          <w:szCs w:val="22"/>
        </w:rPr>
        <w:t xml:space="preserve">Weeks 5-6: Integration + Hero Moment</w:t>
      </w:r>
    </w:p>
    <w:p>
      <w:pPr>
        <w:spacing w:after="120"/>
      </w:pPr>
      <w:r>
        <w:rPr>
          <w:rFonts w:ascii="Arial" w:cs="Arial" w:eastAsia="Arial" w:hAnsi="Arial"/>
          <w:color w:val="000000"/>
          <w:sz w:val="21"/>
          <w:szCs w:val="21"/>
        </w:rPr>
        <w:t xml:space="preserve">Wire up the HRV stress trigger to Telegram. Build CRS Feedback Loop UI. End-to-end test on 2-3 real devices. Build the demo flow (live stress trigger on stage). Fix the 50 bugs you’ll find.</w:t>
      </w:r>
    </w:p>
    <w:p>
      <w:pPr>
        <w:pStyle w:val="Heading3"/>
        <w:spacing w:after="150" w:before="300"/>
      </w:pPr>
      <w:r>
        <w:rPr>
          <w:rFonts w:ascii="Arial" w:cs="Arial" w:eastAsia="Arial" w:hAnsi="Arial"/>
          <w:b/>
          <w:bCs/>
          <w:color w:val="1B4F72"/>
          <w:sz w:val="22"/>
          <w:szCs w:val="22"/>
        </w:rPr>
        <w:t xml:space="preserve">Weeks 7-8: Beta Launch</w:t>
      </w:r>
    </w:p>
    <w:p>
      <w:pPr>
        <w:spacing w:after="120"/>
      </w:pPr>
      <w:r>
        <w:rPr>
          <w:rFonts w:ascii="Arial" w:cs="Arial" w:eastAsia="Arial" w:hAnsi="Arial"/>
          <w:color w:val="000000"/>
          <w:sz w:val="21"/>
          <w:szCs w:val="21"/>
        </w:rPr>
        <w:t xml:space="preserve">Launch with 50 IIT Roorkee beta users. Collect feedback aggressively. Start measuring CRS accuracy via feedback loop. Write up initial results for TIDES demo day.</w:t>
      </w:r>
    </w:p>
    <w:p>
      <w:pPr>
        <w:pStyle w:val="Heading3"/>
        <w:spacing w:after="150" w:before="300"/>
      </w:pPr>
      <w:r>
        <w:rPr>
          <w:rFonts w:ascii="Arial" w:cs="Arial" w:eastAsia="Arial" w:hAnsi="Arial"/>
          <w:b/>
          <w:bCs/>
          <w:color w:val="1B4F72"/>
          <w:sz w:val="22"/>
          <w:szCs w:val="22"/>
        </w:rPr>
        <w:t xml:space="preserve">Weeks 9-12: Iterate + Expand</w:t>
      </w:r>
    </w:p>
    <w:p>
      <w:pPr>
        <w:spacing w:after="120"/>
      </w:pPr>
      <w:r>
        <w:rPr>
          <w:rFonts w:ascii="Arial" w:cs="Arial" w:eastAsia="Arial" w:hAnsi="Arial"/>
          <w:color w:val="000000"/>
          <w:sz w:val="21"/>
          <w:szCs w:val="21"/>
        </w:rPr>
        <w:t xml:space="preserve">Expand to 200 users. Add circadian phase estimator. Add morning brief. Begin direct Samsung Health SDK integration for better HRV data. Prepare TIDES demo day pitch with real user data.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color w:val="333333"/>
                <w:sz w:val="21"/>
                <w:szCs w:val="21"/>
              </w:rPr>
              <w:t xml:space="preserve">The question isn’t whether to build OneSync. The gap is real, the tech is feasible, and the timing is right. The question is whether you can go full-time on it. If yes, this is a fundable, buildable product with a genuine shot at the empty quadrant. If you stay part-time while juggling Atlan, the window closes before you ship.</w:t>
            </w:r>
          </w:p>
        </w:tc>
      </w:tr>
    </w:tbl>
    <w:p>
      <w:pPr>
        <w:spacing w:after="80" w:before="80"/>
      </w:pPr>
    </w:p>
    <w:p>
      <w:pPr>
        <w:pStyle w:val="Heading2"/>
        <w:spacing w:after="150" w:before="300"/>
      </w:pPr>
      <w:r>
        <w:rPr>
          <w:rFonts w:ascii="Arial" w:cs="Arial" w:eastAsia="Arial" w:hAnsi="Arial"/>
          <w:b/>
          <w:bCs/>
          <w:color w:val="1B4F72"/>
          <w:sz w:val="26"/>
          <w:szCs w:val="26"/>
        </w:rPr>
        <w:t xml:space="preserve">The Honest Bottom Line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Perspective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Verdict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Key 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Investor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FUND at pre-seed (₹20-50L)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Full-time commitment + co-founder signal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Senior Engineer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BUILDABLE in 6-8 weeks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Double the timeline estimate, test on real devices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Product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USERS WILL CARE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Lead with stress intervention hero moment, not platform story</w:t>
            </w:r>
          </w:p>
        </w:tc>
      </w:tr>
    </w:tbl>
    <w:p>
      <w:pPr>
        <w:spacing w:after="80" w:before="80"/>
      </w:pPr>
    </w:p>
    <w:p>
      <w:pPr>
        <w:spacing w:after="120"/>
      </w:pPr>
      <w:r>
        <w:rPr>
          <w:rFonts w:ascii="Arial" w:cs="Arial" w:eastAsia="Arial" w:hAnsi="Arial"/>
          <w:b/>
          <w:bCs/>
          <w:color w:val="000000"/>
          <w:sz w:val="21"/>
          <w:szCs w:val="21"/>
        </w:rPr>
        <w:t xml:space="preserve">Ship the hero moment. Get 200 users feeling it. Everything else follows.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Prepared March 2026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OneSync — Technical Evaluation &amp; IIT Roorkee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2026-03-06T11:07:47.605Z</dcterms:created>
  <dcterms:modified xsi:type="dcterms:W3CDTF">2026-03-06T11:07:47.606Z</dcterms:modified>
</cp:coreProperties>
</file>

<file path=docProps/custom.xml><?xml version="1.0" encoding="utf-8"?>
<Properties xmlns="http://schemas.openxmlformats.org/officeDocument/2006/custom-properties" xmlns:vt="http://schemas.openxmlformats.org/officeDocument/2006/docPropsVTypes"/>
</file>