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AeroSense 圖解組裝手冊</w:t>
      </w:r>
    </w:p>
    <w:p>
      <w:r>
        <w:rPr>
          <w:rFonts w:ascii="Calibri" w:hAnsi="Calibri" w:eastAsia="Microsoft JhengHei"/>
          <w:color w:val="000000"/>
        </w:rPr>
        <w:t>本手冊說明八件列印件、PCB、光學密封與氣管的組裝。先完成無細胞試裝，再進行通電與液體測試。日期：2026-10-08。</w:t>
      </w:r>
    </w:p>
    <w:p>
      <w:r>
        <w:rPr>
          <w:rFonts w:ascii="Calibri" w:hAnsi="Calibri" w:eastAsia="Microsoft JhengHei"/>
          <w:color w:val="000000"/>
        </w:rPr>
        <w:t>英文採 ASD-STE100 第 9 版的寫作原則；中文為對照的步驟式說明。文件未經完整詞彙與語法符合性審查，不宣稱正式符合 ASD-STE100。每節的「準備、步驟、確認、異常處理」分開閱讀。</w:t>
      </w:r>
    </w:p>
    <w:p>
      <w:r>
        <w:rPr>
          <w:rFonts w:ascii="Calibri" w:hAnsi="Calibri" w:eastAsia="Microsoft JhengHei"/>
          <w:color w:val="000000"/>
        </w:rPr>
        <w:t>這是工程原型。CAD 尺寸不等於實板或列印量測。外形約 108 × 108 × 66 mm，不含螺絲頭、軟管及外接濾器。四井液體分開，氣相相通。系統沒有細胞溫度、CO2、濕度控制，也沒有自動氣閥。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52000" cy="26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_explo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2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80"/>
        <w:jc w:val="center"/>
      </w:pPr>
      <w:r>
        <w:t>圖 1 組裝順序與位置</w:t>
      </w:r>
    </w:p>
    <w:p>
      <w:pPr>
        <w:pStyle w:val="Caption"/>
        <w:spacing w:after="80"/>
        <w:jc w:val="center"/>
      </w:pPr>
      <w:hyperlink r:id="rId12">
        <w:r>
          <w:rPr>
            <w:color w:val="125D75"/>
            <w:rFonts w:ascii="Calibri" w:eastAsia="Microsoft JhengHei"/>
          </w:rPr>
          <w:t>開啟原尺寸圖查看細部標註  assembly_exploded.png</w:t>
        </w:r>
      </w:hyperlink>
    </w:p>
    <w:p>
      <w:pPr>
        <w:pStyle w:val="Heading1"/>
      </w:pPr>
      <w:r>
        <w:t>1 準備零件與工作區</w:t>
      </w:r>
    </w:p>
    <w:p>
      <w:r>
        <w:rPr>
          <w:rFonts w:ascii="Calibri" w:hAnsi="Calibri" w:eastAsia="Microsoft JhengHei"/>
          <w:color w:val="000000"/>
        </w:rPr>
        <w:t>準備：乾燥托盤、游標卡尺、鑷子、2.5 mm 內六角扳手、下列零件及 05_BOM 的詳細表。接觸樹脂與生物樣本時，使用實驗室規定的防護與處理方法。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0" w:type="dxa"/>
          <w:right w:w="100" w:type="dxa"/>
        </w:tblCellMar>
      </w:tblPr>
      <w:tblGrid>
        <w:gridCol w:w="1701"/>
        <w:gridCol w:w="2778"/>
        <w:gridCol w:w="2778"/>
        <w:gridCol w:w="2381"/>
      </w:tblGrid>
      <w:tr>
        <w:trPr>
          <w:cantSplit/>
          <w:tblHeader w:val="true"/>
        </w:trPr>
        <w:tc>
          <w:tcPr>
            <w:tcW w:type="dxa" w:w="1701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件號</w:t>
            </w:r>
          </w:p>
        </w:tc>
        <w:tc>
          <w:tcPr>
            <w:tcW w:type="dxa" w:w="2778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數量</w:t>
            </w:r>
          </w:p>
        </w:tc>
        <w:tc>
          <w:tcPr>
            <w:tcW w:type="dxa" w:w="2778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材料或規格</w:t>
            </w:r>
          </w:p>
        </w:tc>
        <w:tc>
          <w:tcPr>
            <w:tcW w:type="dxa" w:w="2381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01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Rigid PC/GF-like Black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底座與風扇座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02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Rigid PC/GF-like Black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黑色遮光罩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03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Rigid PC/GF-like Black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氣蓋，內含一體式擋板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04 至 07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各 1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Aqua Clear Plus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NE、NW、SW、SE 四個 well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08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Rigid PC/GF-like Black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四孔壓板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H01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4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M3 × 8 mm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PCB 固定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H02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M3 × 16 mm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風扇固定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H03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M3 × 35 mm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蓋子固定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H04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8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M3 × 0.5 標準六角螺帽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上述八支螺絲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H05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6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M3 平墊片，厚 0.5 mm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PCB 四片、風扇兩片</w:t>
            </w:r>
          </w:p>
        </w:tc>
      </w:tr>
    </w:tbl>
    <w:p>
      <w:pPr>
        <w:spacing w:after="60" w:before="0" w:line="84" w:lineRule="auto"/>
      </w:pPr>
    </w:p>
    <w:p>
      <w:r>
        <w:rPr>
          <w:rFonts w:ascii="Calibri" w:hAnsi="Calibri" w:eastAsia="Microsoft JhengHei"/>
          <w:color w:val="000000"/>
        </w:rPr>
        <w:t>M3 螺絲採圓柱頭內六角規格，長度不含頭部；不能直接換成沉頭螺絲。M3 螺帽對邊 5.5 mm、厚 2.4 mm。墊片內徑 3.2 mm、外徑 7 mm。金屬墊片與銅箔之間的絕緣仍須確認。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關閉 SW1。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拔除 PCB 的外部電源。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取出電池。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將八件列印件依件號排在托盤上。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將螺絲依三種長度分開。</w:t>
      </w:r>
    </w:p>
    <w:p>
      <w:r>
        <w:rPr>
          <w:rFonts w:ascii="Calibri" w:hAnsi="Calibri" w:eastAsia="Microsoft JhengHei"/>
          <w:color w:val="000000"/>
        </w:rPr>
        <w:t>確認：只使用 01_print 內的現行八件 STL。不要混用 STL old 的底座與現行上殼。開發工具可借用；未來展望項目不屬於本次組裝。</w:t>
      </w:r>
    </w:p>
    <w:p>
      <w:pPr>
        <w:pStyle w:val="Heading1"/>
      </w:pPr>
      <w:r>
        <w:t>2 量測實板與外殼間隙</w:t>
      </w:r>
    </w:p>
    <w:p>
      <w:r>
        <w:rPr>
          <w:rFonts w:ascii="Calibri" w:hAnsi="Calibri" w:eastAsia="Microsoft JhengHei"/>
          <w:color w:val="000000"/>
        </w:rPr>
        <w:t>準備：PCB 斷電，光學面朝上。座標的前方為 USB-C 所在的 −Y 側；SW1 在 +X 側。BOTTOM 圖可能鏡像。以實板與廠商圖確認方向。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量測 PCB 外形。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量測四個固定孔的中心距。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量測板厚與下方焊點突出高度。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量測電池座含電池的最大高度。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量測 LED、PD、C21、R27、U8 的最高點。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量測 ESP32 超出板邊的長度、寬度與下方高度。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將結果填入 fit_checks.csv。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0" w:type="dxa"/>
          <w:right w:w="100" w:type="dxa"/>
        </w:tblCellMar>
      </w:tblPr>
      <w:tblGrid>
        <w:gridCol w:w="2324"/>
        <w:gridCol w:w="4535"/>
        <w:gridCol w:w="2778"/>
      </w:tblGrid>
      <w:tr>
        <w:trPr>
          <w:cantSplit/>
          <w:tblHeader w:val="true"/>
        </w:trPr>
        <w:tc>
          <w:tcPr>
            <w:tcW w:type="dxa" w:w="2324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介面</w:t>
            </w:r>
          </w:p>
        </w:tc>
        <w:tc>
          <w:tcPr>
            <w:tcW w:type="dxa" w:w="4535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CAD 名義值</w:t>
            </w:r>
          </w:p>
        </w:tc>
        <w:tc>
          <w:tcPr>
            <w:tcW w:type="dxa" w:w="2778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確認方式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PCB 與固定孔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100 × 90 mm；孔心 (±45, ±40) mm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與實板逐一比較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PCB 高度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底面 Z38；假設板厚 1.6 mm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四支柱同時支撐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下方空間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一般區 32 mm；風扇區 22 mm；螺絲頭上約 18.5 mm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扣除元件高度後至少保留 0.5 mm 試裝餘量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well 外底面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Z42.5；距名義光學板面 2.9 mm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不得壓到 LED、PD 或被動元件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USB-C 孔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中心 X31.5；寬 20；Z28.5 至 40.5 mm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用實際線材試插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SW1 孔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中心 Y7；寬 23；Z27.5 至 40.5 mm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確認全行程不卡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天線孔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寬 23；Z27 至 39.6 mm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9"/>
              </w:rPr>
              <w:t>還要檢查垂直放入路徑</w:t>
            </w:r>
          </w:p>
        </w:tc>
      </w:tr>
    </w:tbl>
    <w:p>
      <w:pPr>
        <w:spacing w:after="60" w:before="0" w:line="84" w:lineRule="auto"/>
      </w:pPr>
    </w:p>
    <w:p>
      <w:r>
        <w:rPr>
          <w:rFonts w:ascii="Calibri" w:hAnsi="Calibri" w:eastAsia="Microsoft JhengHei"/>
          <w:color w:val="000000"/>
        </w:rPr>
        <w:t>確認：天線垂直放入時，板外突出量僅有 7.2 mm 的名義容許空間。PDF 圖示约 6.54 mm，只剩 0.66 mm 名義餘量。這不是經確認的模組外形。若碰觸上緣舌片，立即抬起 PCB。不可壓天線、磨 PCB 或扳元件。</w:t>
      </w:r>
    </w:p>
    <w:p>
      <w:r>
        <w:rPr>
          <w:rFonts w:ascii="Calibri" w:hAnsi="Calibri" w:eastAsia="Microsoft JhengHei"/>
          <w:color w:val="000000"/>
        </w:rPr>
        <w:t>現行 SW1 孔相較舊印件：下緣低 5.5 mm、開孔中心低 3 mm，左右外壁各內縮 3 mm。這些是 CAD 差異，並非實物已通過試裝。記錄位置：</w:t>
      </w:r>
      <w:r>
        <w:rPr>
          <w:rFonts w:ascii="Calibri" w:hAnsi="Calibri" w:eastAsia="Microsoft JhengHei"/>
          <w:color w:val="000000"/>
        </w:rPr>
        <w:t>fit_checks.csv (../07_validation/templates/fit_checks.csv)</w:t>
      </w:r>
      <w:r>
        <w:rPr>
          <w:rFonts w:ascii="Calibri" w:hAnsi="Calibri" w:eastAsia="Microsoft JhengHei"/>
          <w:color w:val="00000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52000" cy="26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80"/>
        <w:jc w:val="center"/>
      </w:pPr>
      <w:r>
        <w:t>圖 2 介面與方向</w:t>
      </w:r>
    </w:p>
    <w:p>
      <w:pPr>
        <w:pStyle w:val="Caption"/>
        <w:spacing w:after="80"/>
        <w:jc w:val="center"/>
      </w:pPr>
      <w:hyperlink r:id="rId14">
        <w:r>
          <w:rPr>
            <w:color w:val="125D75"/>
            <w:rFonts w:ascii="Calibri" w:eastAsia="Microsoft JhengHei"/>
          </w:rPr>
          <w:t>開啟原尺寸圖查看細部標註  port_plan.png</w:t>
        </w:r>
      </w:hyperlink>
    </w:p>
    <w:p>
      <w:pPr>
        <w:pStyle w:val="Heading1"/>
      </w:pPr>
      <w:r>
        <w:t>3 檢查列印品質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將切片單位設為 mm。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將縮放設為 100%。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依已驗證的樹脂流程完成清洗。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依同一流程完成後固化。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檢查光學底面是否平整且無裂紋。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檢查管孔是否完全暢通。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清除密封面、螺帽槽與配合面上的支撐殘留。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量測 well、插槽與密封面。</w:t>
      </w:r>
    </w:p>
    <w:p>
      <w:r>
        <w:rPr>
          <w:rFonts w:ascii="Calibri" w:hAnsi="Calibri" w:eastAsia="Microsoft JhengHei"/>
          <w:color w:val="000000"/>
        </w:rPr>
        <w:t>確認：well 名義液體截面為 4 × 2.8 mm，平底厚 0.5 mm。支撐不要放在光學底面或密封面。不可用整體縮放來修正單一配合，也不要自行磨薄光學底。Aqua 8K Gray 不在本次選定材料中。</w:t>
      </w:r>
    </w:p>
    <w:p>
      <w:r>
        <w:rPr>
          <w:rFonts w:ascii="Calibri" w:hAnsi="Calibri" w:eastAsia="Microsoft JhengHei"/>
          <w:color w:val="000000"/>
        </w:rPr>
        <w:t>透明、黑色或完成固化，都不代表已通過細胞相容性、遮光或滅菌驗證。不得直接假設列印件可高壓滅菌。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64000" cy="26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80"/>
        <w:jc w:val="center"/>
      </w:pPr>
      <w:r>
        <w:t>圖 3 八件列印件</w:t>
      </w:r>
    </w:p>
    <w:p>
      <w:pPr>
        <w:pStyle w:val="Caption"/>
        <w:spacing w:after="80"/>
        <w:jc w:val="center"/>
      </w:pPr>
      <w:hyperlink r:id="rId16">
        <w:r>
          <w:rPr>
            <w:color w:val="125D75"/>
            <w:rFonts w:ascii="Calibri" w:eastAsia="Microsoft JhengHei"/>
          </w:rPr>
          <w:t>開啟原尺寸圖查看細部標註  parts.png</w:t>
        </w:r>
      </w:hyperlink>
    </w:p>
    <w:p>
      <w:pPr>
        <w:pStyle w:val="Heading1"/>
      </w:pPr>
      <w:r>
        <w:t>4 安裝風扇</w:t>
      </w:r>
    </w:p>
    <w:p>
      <w:r>
        <w:rPr>
          <w:rFonts w:ascii="Calibri" w:hAnsi="Calibri" w:eastAsia="Microsoft JhengHei"/>
          <w:color w:val="000000"/>
        </w:rPr>
        <w:t>準備：01、40 × 40 × 10 mm 風扇、M3 × 16 mm 兩支、M3 螺帽兩個、0.5 mm 墊片兩片。固定孔距為 32 mm。風扇供電位置尚須廠商確認。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將兩個螺帽放入底座下方的對角六角槽。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將風扇放入底座的四角定位座。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將風扇氣流箭頭朝向 PCB。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在每支 M3 × 16 mm 螺絲套上一片墊片。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將螺絲穿過風扇孔並旋入螺帽。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交替鎖緊兩支螺絲，直到風扇不移動。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將線材沿外殼邊緣固定。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檢查葉片周圍是否有線材。</w:t>
      </w:r>
    </w:p>
    <w:p>
      <w:r>
        <w:rPr>
          <w:rFonts w:ascii="Calibri" w:hAnsi="Calibri" w:eastAsia="Microsoft JhengHei"/>
          <w:color w:val="000000"/>
        </w:rPr>
        <w:t>確認：風扇平放、外框不變形、螺絲尖端不低於底腳。名義單側空隙為 0.3 mm，但風扇尺寸公差可能減少餘量。若卡住，停止組裝。風扇不得由 ESP32 GPIO 直接供電。這個風扇不負責樣本給氣。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52000" cy="26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fan_po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2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80"/>
        <w:jc w:val="center"/>
      </w:pPr>
      <w:r>
        <w:t>圖 4 底座風扇與開孔</w:t>
      </w:r>
    </w:p>
    <w:p>
      <w:pPr>
        <w:pStyle w:val="Caption"/>
        <w:spacing w:after="80"/>
        <w:jc w:val="center"/>
      </w:pPr>
      <w:hyperlink r:id="rId18">
        <w:r>
          <w:rPr>
            <w:color w:val="125D75"/>
            <w:rFonts w:ascii="Calibri" w:eastAsia="Microsoft JhengHei"/>
          </w:rPr>
          <w:t>開啟原尺寸圖查看細部標註  base_fan_ports.png</w:t>
        </w:r>
      </w:hyperlink>
    </w:p>
    <w:p>
      <w:pPr>
        <w:pStyle w:val="Heading1"/>
      </w:pPr>
      <w:r>
        <w:t>5 安裝 PCB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將四個 M3 螺帽放入 PCB 支柱側槽。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將另外兩個 M3 螺帽放入前後上蓋固定柱。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將 PCB 光學面朝上。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將天線對準前方開口。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緩慢放低 PCB。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檢查下方元件與風扇之間的空隙。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在四支 M3 × 8 mm 螺絲各套上一片墊片。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將四支螺絲各旋入約兩圈。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以對角順序逐步鎖緊螺絲。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10. 將實際 USB-C 插頭插到底。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11. 操作 SW1 的完整行程。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12. 拍照記錄四角支撐與介面位置。</w:t>
      </w:r>
    </w:p>
    <w:p>
      <w:r>
        <w:rPr>
          <w:rFonts w:ascii="Calibri" w:hAnsi="Calibri" w:eastAsia="Microsoft JhengHei"/>
          <w:color w:val="000000"/>
        </w:rPr>
        <w:t>確認：PCB 不彎曲，四角都有支撐，天線不受力，線材不被夾住。J3、SW2、SW3 可接近。若墊片碰銅箔、元件接觸外殼或插頭推動 PCB，停止。不要靠鎖緊螺絲消除碰撞。</w:t>
      </w:r>
    </w:p>
    <w:p>
      <w:r>
        <w:rPr>
          <w:rFonts w:ascii="Calibri" w:hAnsi="Calibri" w:eastAsia="Microsoft JhengHei"/>
          <w:color w:val="000000"/>
        </w:rPr>
        <w:t>完成後，使用相同手機、距離與方向，分別測試開殼與關殼約兩分鐘的連線。記錄開始、停止與漏收資料。這只檢查預定使用距離，不能宣稱 RF 認證。</w:t>
      </w:r>
    </w:p>
    <w:p>
      <w:pPr>
        <w:pStyle w:val="Heading1"/>
      </w:pPr>
      <w:r>
        <w:t>6 安裝濾片與遮光罩</w:t>
      </w:r>
    </w:p>
    <w:p>
      <w:r>
        <w:rPr>
          <w:rFonts w:ascii="Calibri" w:hAnsi="Calibri" w:eastAsia="Microsoft JhengHei"/>
          <w:color w:val="000000"/>
        </w:rPr>
        <w:t>準備：02、已確認光譜與外形的螢光濾片，以及 0.8 mm 不透明矽膠片。濾片最大尺寸 5.2 × 4.2 × 1.0 mm。一般大尺寸成品濾片不能直接放入。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將遮光罩倒放在乾淨托盤上。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將濾片平放在中央濾片座。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檢查濾片沒有遮住設計通光孔。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依原尺寸模板裁切 PD 密封片。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將密封片放在 PD 周圍。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檢查密封片開孔對準實際 PD 感光窗。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將遮光罩轉回正常方向。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緩慢將遮光罩放在 PCB 上。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檢查 C21、R27、U8、LED 與遮光罩的空隙。</w:t>
      </w:r>
    </w:p>
    <w:p>
      <w:r>
        <w:rPr>
          <w:rFonts w:ascii="Calibri" w:hAnsi="Calibri" w:eastAsia="Microsoft JhengHei"/>
          <w:color w:val="000000"/>
        </w:rPr>
        <w:t>PD 密封片外框 4 × 4 mm、內孔 3 × 3.4 mm。厚度由 0.8 mm 名義壓至 0.6 mm。PD 感光中心在模型 (0, −0.4) mm，不是封裝中心；方向須以實際標記確認。最窄邊僅 0.3 mm，裁切偏移會遮住感光面。</w:t>
      </w:r>
    </w:p>
    <w:p>
      <w:r>
        <w:rPr>
          <w:rFonts w:ascii="Calibri" w:hAnsi="Calibri" w:eastAsia="Microsoft JhengHei"/>
          <w:color w:val="000000"/>
        </w:rPr>
        <w:t xml:space="preserve">使用 </w:t>
      </w:r>
      <w:r>
        <w:rPr>
          <w:rFonts w:ascii="Calibri" w:hAnsi="Calibri" w:eastAsia="Microsoft JhengHei"/>
          <w:color w:val="000000"/>
        </w:rPr>
        <w:t>1 比 1 密封片模板 (../09_engineering_sources/CAD/drawings/gasket_cut_template_1to1.svg)</w:t>
      </w:r>
      <w:r>
        <w:rPr>
          <w:rFonts w:ascii="Calibri" w:hAnsi="Calibri" w:eastAsia="Microsoft JhengHei"/>
          <w:color w:val="000000"/>
        </w:rPr>
        <w:t>。列印原 SVG 後量測尺寸。Word 內縮放過的圖不能直接當裁切模板。若需黏著固定濾片，先確認膠材；僅在不透光邊角施作，避免污染通光面。</w:t>
      </w:r>
    </w:p>
    <w:p>
      <w:r>
        <w:rPr>
          <w:rFonts w:ascii="Calibri" w:hAnsi="Calibri" w:eastAsia="Microsoft JhengHei"/>
          <w:color w:val="000000"/>
        </w:rPr>
        <w:t>確認：遮光罩可自行就位，不需螺絲拉下。硬列印件不得壓住 LED 或 PD。綠色透明片不等於合格螢光濾片。光譜阻擋與高入射角表現尚須確認。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52000" cy="26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_regist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2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80"/>
        <w:jc w:val="center"/>
      </w:pPr>
      <w:r>
        <w:t>圖 5 光學位置與 PD 偏移</w:t>
      </w:r>
    </w:p>
    <w:p>
      <w:pPr>
        <w:pStyle w:val="Caption"/>
        <w:spacing w:after="80"/>
        <w:jc w:val="center"/>
      </w:pPr>
      <w:hyperlink r:id="rId20">
        <w:r>
          <w:rPr>
            <w:color w:val="125D75"/>
            <w:rFonts w:ascii="Calibri" w:eastAsia="Microsoft JhengHei"/>
          </w:rPr>
          <w:t>開啟原尺寸圖查看細部標註  optical_registration.png</w:t>
        </w:r>
      </w:hyperlink>
    </w:p>
    <w:p>
      <w:pPr>
        <w:pStyle w:val="Heading1"/>
      </w:pPr>
      <w:r>
        <w:t>7 安裝 well 與密封堆疊</w:t>
      </w:r>
    </w:p>
    <w:p>
      <w:r>
        <w:rPr>
          <w:rFonts w:ascii="Calibri" w:hAnsi="Calibri" w:eastAsia="Microsoft JhengHei"/>
          <w:color w:val="000000"/>
        </w:rPr>
        <w:t>準備：先用空井。使用 04 至 07、08、下層四孔密封片及上層框形密封片。四個 well 的幾何未變更。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將四個 well 放入各自的 NE、NW、SW、SE 位置。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將每個 well 的凸緣朝外。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檢查四個 well 的平底都朝下。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檢查四個凸緣頂面等高。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放入下層四孔密封片。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將四個孔對準井口。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將 08 壓板放入角落導引位置。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放入上層框形密封片。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檢查所有密封面無毛屑與皺褶。</w:t>
      </w:r>
    </w:p>
    <w:p>
      <w:r>
        <w:rPr>
          <w:rFonts w:ascii="Calibri" w:hAnsi="Calibri" w:eastAsia="Microsoft JhengHei"/>
          <w:color w:val="000000"/>
        </w:rPr>
        <w:t>下層密封片：外框 20 × 18 mm，孔 4 × 2.8 mm，孔心 (±3.3, ±2.65) mm。上層密封片：外框 18.4 × 15.6 mm、內孔 14.8 × 12 mm。兩片厚度均為 0.8 mm，各名義壓縮 0.2 mm。壓板厚 1.2 mm；凸緣頂面名義 Z55.5。</w:t>
      </w:r>
    </w:p>
    <w:p>
      <w:r>
        <w:rPr>
          <w:rFonts w:ascii="Calibri" w:hAnsi="Calibri" w:eastAsia="Microsoft JhengHei"/>
          <w:color w:val="000000"/>
        </w:rPr>
        <w:t>確認：每井可用鑷子輕取，不需硬塞。名義單側配合餘量為 0.15 mm。不能省略壓板，否則蓋子可能沒有均勻壓住井口。若凸緣不等高，停止並記錄差值。</w:t>
      </w:r>
    </w:p>
    <w:p>
      <w:r>
        <w:rPr>
          <w:rFonts w:ascii="Calibri" w:hAnsi="Calibri" w:eastAsia="Microsoft JhengHei"/>
          <w:color w:val="000000"/>
        </w:rPr>
        <w:t>液量：你回報實物約 100 µL 已滿，因此本手冊以 80 µL 作為待確認的工作量。先在機器外用水量測實際容量，再做蓋合測試。若溢出或弄濕密封面，減少液量。CAD 的 140 µL 幾何估值不能作為操作上限。既有 100 µL 模擬沒有因本次文件更新而重新計算。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46666" cy="26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_sec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6666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80"/>
        <w:jc w:val="center"/>
      </w:pPr>
      <w:r>
        <w:t>圖 6 well 與密封堆疊</w:t>
      </w:r>
    </w:p>
    <w:p>
      <w:pPr>
        <w:pStyle w:val="Caption"/>
        <w:spacing w:after="80"/>
        <w:jc w:val="center"/>
      </w:pPr>
      <w:hyperlink r:id="rId22">
        <w:r>
          <w:rPr>
            <w:color w:val="125D75"/>
            <w:rFonts w:ascii="Calibri" w:eastAsia="Microsoft JhengHei"/>
          </w:rPr>
          <w:t>開啟原尺寸圖查看細部標註  stack_section.png</w:t>
        </w:r>
      </w:hyperlink>
    </w:p>
    <w:p>
      <w:pPr>
        <w:pStyle w:val="Heading1"/>
      </w:pPr>
      <w:r>
        <w:t>8 接氣管與關蓋</w:t>
      </w:r>
    </w:p>
    <w:p>
      <w:r>
        <w:rPr>
          <w:rFonts w:ascii="Calibri" w:hAnsi="Calibri" w:eastAsia="Microsoft JhengHei"/>
          <w:color w:val="000000"/>
        </w:rPr>
        <w:t>準備：03、M3 × 35 mm 兩支、相容的軟接管、PTFE 管、進出口各一個疏水氣體濾器。03 已含水平擋板，不另裝孔板。四井共用氣路。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將氣蓋放在托盤上。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從蓋內擋板辨認進氣側。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在外側標記 IN 與 OUT。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支撐第一個列印接頭的根部。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將軟接管輕套在接頭外側。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用相同方式接第二個接頭。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將軟管分別穿過遮光罩左右側孔。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連接進氣濾器與樣本管。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連接排氣濾器與受控的下游抽氣設備。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10. 停止抽氣設備。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11. 保持出口可通氣。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12. 緩慢放下蓋子。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13. 將兩支 M3 × 35 mm 螺絲旋入底座螺帽。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14. 交替鎖緊，直到蓋子接觸設計止擋面。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15. 檢查側孔內的軟管沒有被夾扁。</w:t>
      </w:r>
    </w:p>
    <w:p>
      <w:r>
        <w:rPr>
          <w:rFonts w:ascii="Calibri" w:hAnsi="Calibri" w:eastAsia="Microsoft JhengHei"/>
          <w:color w:val="000000"/>
        </w:rPr>
        <w:t>接管順序：樣本 → 進氣濾器 → IN → 四井共用腔 → OUT → 排氣濾器 → 一個受控抽氣設備 → 實驗室核准排放處。CAD 中 IN 是 −X，OUT 是 +X；翻轉蓋子後不要只憑左右辨認。</w:t>
      </w:r>
    </w:p>
    <w:p>
      <w:r>
        <w:rPr>
          <w:rFonts w:ascii="Calibri" w:hAnsi="Calibri" w:eastAsia="Microsoft JhengHei"/>
          <w:color w:val="000000"/>
        </w:rPr>
        <w:t>接頭外徑 3.4 mm、凸環 4.0 mm、內孔 2.4 mm。軟管套在外面，不插進內孔。可用套接長度約 4.8 mm，之後有補強肋。不要強推硬 PTFE 管或扭轉脆接頭。側孔約 7 × 7 mm；保留開蓋所需彎曲餘量。軟管內徑、外徑與材質須實際試配。</w:t>
      </w:r>
    </w:p>
    <w:p>
      <w:r>
        <w:rPr>
          <w:rFonts w:ascii="Calibri" w:hAnsi="Calibri" w:eastAsia="Microsoft JhengHei"/>
          <w:color w:val="000000"/>
        </w:rPr>
        <w:t>確認：進出口暢通、蓋縫均勻、井口沒有液體。0.2 µm 疏水氣體濾器是設計要求；市售 0.22 µm 參考品不代表已完成滅菌或阻菌資格確認。若採用參考品，須確認用途、壓降、接頭與 VOC 回收。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52000" cy="26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d_gas_shel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2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80"/>
        <w:jc w:val="center"/>
      </w:pPr>
      <w:r>
        <w:t>圖 7 一體式擋板與蓋內接頭</w:t>
      </w:r>
    </w:p>
    <w:p>
      <w:pPr>
        <w:pStyle w:val="Caption"/>
        <w:spacing w:after="80"/>
        <w:jc w:val="center"/>
      </w:pPr>
      <w:hyperlink r:id="rId24">
        <w:r>
          <w:rPr>
            <w:color w:val="125D75"/>
            <w:rFonts w:ascii="Calibri" w:eastAsia="Microsoft JhengHei"/>
          </w:rPr>
          <w:t>開啟原尺寸圖查看細部標註  lid_gas_shelf.png</w:t>
        </w:r>
      </w:hyperlink>
    </w:p>
    <w:p>
      <w:pPr>
        <w:pStyle w:val="Heading1"/>
      </w:pPr>
      <w:r>
        <w:t>9 做無細胞確認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在 PCB 外進行每井 80 µL 的水試裝。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擦乾 well 外側與井口。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依第 7 與第 8 節重新組裝。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以受控低流量啟動完整氣路。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量測包含管路與濾器的實際流量。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觀察液面是否有飛濺、濕邊或氣泡。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記錄外部是否漏液。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停止氣流。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依操作手冊做暗場與螢光標準測試。</w:t>
      </w:r>
    </w:p>
    <w:p>
      <w:r>
        <w:rPr>
          <w:rFonts w:ascii="Calibri" w:hAnsi="Calibri" w:eastAsia="Microsoft JhengHei"/>
          <w:color w:val="000000"/>
        </w:rPr>
        <w:t xml:space="preserve">模型候選流量為 3 mL/min，屬於 100 µL 模擬條件；不代表 80 µL 或細胞安全性已驗證。不要用泵的最大抽力直接抽密封井。若濾器濕掉、液面上升或流量不穩，立即停機。氣流設定見 </w:t>
      </w:r>
      <w:r>
        <w:rPr>
          <w:rFonts w:ascii="Calibri" w:hAnsi="Calibri" w:eastAsia="Microsoft JhengHei"/>
          <w:color w:val="000000"/>
        </w:rPr>
        <w:t>Flow Operation (../02_simulation/airflow/Flow_Operation_EN.md)</w:t>
      </w:r>
      <w:r>
        <w:rPr>
          <w:rFonts w:ascii="Calibri" w:hAnsi="Calibri" w:eastAsia="Microsoft JhengHei"/>
          <w:color w:val="000000"/>
        </w:rPr>
        <w:t>。</w:t>
      </w:r>
    </w:p>
    <w:p>
      <w:pPr>
        <w:pStyle w:val="Heading1"/>
      </w:pPr>
      <w:r>
        <w:t>10 更換 well 與處理異常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1. 按 UI 的 Stop / LEDs off。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2. 確認裝置已停止量測。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3. 停止抽氣。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4. 保持出口可通氣，直到壓力平衡。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5. 關閉 SW1。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6. 卸下兩支上蓋螺絲。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7. 消除外部軟管的拉力。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8. 垂直抬起蓋子。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9. 取下上層密封片。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10. 取下壓板。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11. 取下下層密封片。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12. 用鑷子夾凸緣取出 well。</w:t>
      </w:r>
    </w:p>
    <w:p>
      <w:pPr>
        <w:keepLines/>
        <w:ind w:left="340" w:hanging="340"/>
      </w:pPr>
      <w:r>
        <w:rPr>
          <w:rFonts w:ascii="Calibri" w:hAnsi="Calibri" w:eastAsia="Microsoft JhengHei"/>
          <w:color w:val="000000"/>
        </w:rPr>
        <w:t>13. 檢查裂紋、殘膠、密封片變形與濕濾器。</w:t>
      </w:r>
    </w:p>
    <w:p>
      <w:r>
        <w:rPr>
          <w:rFonts w:ascii="Calibri" w:hAnsi="Calibri" w:eastAsia="Microsoft JhengHei"/>
          <w:color w:val="000000"/>
        </w:rPr>
        <w:t>異常處理：若液體到達 PCB，立即斷電並依實驗室程序清理；不可擦過就重新通電。若上蓋合不上，逐一檢查凸緣、密封片、導槽、螺帽與管線。不得用更長螺絲強壓。更換 well、液量、濾片、細胞批次或 duty 後重新校正。</w:t>
      </w:r>
    </w:p>
    <w:p>
      <w:r>
        <w:rPr>
          <w:rFonts w:ascii="Calibri" w:hAnsi="Calibri" w:eastAsia="Microsoft JhengHei"/>
          <w:color w:val="000000"/>
        </w:rPr>
        <w:t>如需確認操作與燒錄，使用同資料夾 Operation_and_Setup 的 Word 或 PDF。對外發表時，把試裝、量測結果與模型預測分開標示。文字規則依據：</w:t>
      </w:r>
      <w:hyperlink r:id="rId25">
        <w:r>
          <w:rPr>
            <w:color w:val="125D75"/>
            <w:rFonts w:ascii="Calibri" w:eastAsia="Microsoft JhengHei"/>
          </w:rPr>
          <w:t>ASD-STE100 官方網站</w:t>
        </w:r>
      </w:hyperlink>
      <w:r>
        <w:rPr>
          <w:rFonts w:ascii="Calibri" w:hAnsi="Calibri" w:eastAsia="Microsoft JhengHei"/>
          <w:color w:val="00000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rFonts w:ascii="Calibri" w:hAnsi="Calibri" w:eastAsia="Microsoft JhengHei"/>
        <w:color w:val="000000"/>
        <w:sz w:val="16"/>
      </w:rPr>
      <w:t>2026-10-08   |   可編輯文件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000000"/>
        <w:sz w:val="16"/>
      </w:rPr>
      <w:t>AeroSense  •  工程原型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Calibri" w:hAnsi="Calibri" w:eastAsia="Microsoft Jheng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JhengHei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JhengHei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69" w:lineRule="auto"/>
      <w:outlineLvl w:val="0"/>
    </w:pPr>
    <w:rPr>
      <w:rFonts w:ascii="Calibri" w:hAnsi="Calibr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69" w:lineRule="auto"/>
      <w:outlineLvl w:val="1"/>
    </w:pPr>
    <w:rPr>
      <w:rFonts w:ascii="Calibri" w:hAnsi="Calibr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69" w:lineRule="auto"/>
      <w:outlineLvl w:val="2"/>
    </w:pPr>
    <w:rPr>
      <w:rFonts w:ascii="Calibri" w:hAnsi="Calibr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269" w:lineRule="auto" w:before="0"/>
      <w:contextualSpacing/>
    </w:pPr>
    <w:rPr>
      <w:rFonts w:ascii="Calibri" w:hAnsi="Calibr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40" w:line="269" w:lineRule="auto"/>
    </w:pPr>
    <w:rPr>
      <w:rFonts w:ascii="Calibri" w:hAnsi="Calibri" w:eastAsia="Microsoft Jheng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../09_engineering_sources/CAD/drawings/assembly_exploded.png" TargetMode="External"/><Relationship Id="rId13" Type="http://schemas.openxmlformats.org/officeDocument/2006/relationships/image" Target="media/image2.png"/><Relationship Id="rId14" Type="http://schemas.openxmlformats.org/officeDocument/2006/relationships/hyperlink" Target="../09_engineering_sources/CAD/drawings/port_plan.png" TargetMode="External"/><Relationship Id="rId15" Type="http://schemas.openxmlformats.org/officeDocument/2006/relationships/image" Target="media/image3.png"/><Relationship Id="rId16" Type="http://schemas.openxmlformats.org/officeDocument/2006/relationships/hyperlink" Target="../09_engineering_sources/CAD/drawings/parts.png" TargetMode="External"/><Relationship Id="rId17" Type="http://schemas.openxmlformats.org/officeDocument/2006/relationships/image" Target="media/image4.png"/><Relationship Id="rId18" Type="http://schemas.openxmlformats.org/officeDocument/2006/relationships/hyperlink" Target="../09_engineering_sources/CAD/drawings/base_fan_ports.png" TargetMode="External"/><Relationship Id="rId19" Type="http://schemas.openxmlformats.org/officeDocument/2006/relationships/image" Target="media/image5.png"/><Relationship Id="rId20" Type="http://schemas.openxmlformats.org/officeDocument/2006/relationships/hyperlink" Target="../09_engineering_sources/CAD/drawings/optical_registration.png" TargetMode="External"/><Relationship Id="rId21" Type="http://schemas.openxmlformats.org/officeDocument/2006/relationships/image" Target="media/image6.png"/><Relationship Id="rId22" Type="http://schemas.openxmlformats.org/officeDocument/2006/relationships/hyperlink" Target="../09_engineering_sources/CAD/drawings/stack_section.png" TargetMode="External"/><Relationship Id="rId23" Type="http://schemas.openxmlformats.org/officeDocument/2006/relationships/image" Target="media/image7.png"/><Relationship Id="rId24" Type="http://schemas.openxmlformats.org/officeDocument/2006/relationships/hyperlink" Target="../09_engineering_sources/CAD/drawings/lid_gas_shelf.png" TargetMode="External"/><Relationship Id="rId25" Type="http://schemas.openxmlformats.org/officeDocument/2006/relationships/hyperlink" Target="https://www.asd-ste100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AeroSense 圖解組裝手冊</dc:title>
  <dc:subject>AeroSense engineering prototype editable documentation</dc:subject>
  <dc:creator>AeroSense project team</dc:creator>
  <cp:keywords>iGEM AeroSense editable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