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FB403" w14:textId="77777777" w:rsidR="00184F40" w:rsidRPr="008D5949" w:rsidRDefault="00184F40">
      <w:pPr>
        <w:rPr>
          <w:rFonts w:ascii="Segoe UI Light" w:hAnsi="Segoe UI Light" w:cs="Segoe UI Light"/>
          <w:i/>
          <w:szCs w:val="20"/>
        </w:rPr>
      </w:pPr>
      <w:r w:rsidRPr="008D5949">
        <w:rPr>
          <w:rFonts w:ascii="Segoe UI Light" w:hAnsi="Segoe UI Light" w:cs="Segoe UI Light"/>
          <w:i/>
          <w:szCs w:val="20"/>
        </w:rPr>
        <w:t>Los datos que se proporcionan en la hoja de cálculo han sido medidos en el laboratorio. En concreto, se ha medido la diferencia de potencial (V) entre los extremos de una resistencia (R) desconocida y la intensidad de corriente que circula por ella (I).</w:t>
      </w:r>
    </w:p>
    <w:p w14:paraId="0ED99B34" w14:textId="77777777" w:rsidR="00184F40" w:rsidRPr="008D5949" w:rsidRDefault="00184F40" w:rsidP="00184F40">
      <w:pPr>
        <w:pStyle w:val="Prrafodelista"/>
        <w:numPr>
          <w:ilvl w:val="0"/>
          <w:numId w:val="1"/>
        </w:numPr>
        <w:rPr>
          <w:rFonts w:ascii="Segoe UI Light" w:hAnsi="Segoe UI Light" w:cs="Segoe UI Light"/>
          <w:i/>
          <w:szCs w:val="20"/>
        </w:rPr>
      </w:pPr>
      <w:r w:rsidRPr="008D5949">
        <w:rPr>
          <w:rFonts w:ascii="Segoe UI Light" w:hAnsi="Segoe UI Light" w:cs="Segoe UI Light"/>
          <w:i/>
          <w:szCs w:val="20"/>
        </w:rPr>
        <w:t>Representar adecuadamente los datos anteriores en una gráfica (eje X para la I y eje Y para la V).</w:t>
      </w:r>
    </w:p>
    <w:p w14:paraId="4D23D1A3" w14:textId="77777777" w:rsidR="00184F40" w:rsidRPr="008D5949" w:rsidRDefault="00184F40" w:rsidP="00184F40">
      <w:pPr>
        <w:pStyle w:val="Prrafodelista"/>
        <w:numPr>
          <w:ilvl w:val="0"/>
          <w:numId w:val="1"/>
        </w:numPr>
        <w:rPr>
          <w:rFonts w:ascii="Segoe UI Light" w:hAnsi="Segoe UI Light" w:cs="Segoe UI Light"/>
          <w:i/>
          <w:szCs w:val="20"/>
        </w:rPr>
      </w:pPr>
      <w:r w:rsidRPr="008D5949">
        <w:rPr>
          <w:rFonts w:ascii="Segoe UI Light" w:hAnsi="Segoe UI Light" w:cs="Segoe UI Light"/>
          <w:i/>
          <w:szCs w:val="20"/>
        </w:rPr>
        <w:t>Calcular el valor de R usando el método de mínimos cuadrados sabiendo que se cumple la relación V = IR.</w:t>
      </w:r>
    </w:p>
    <w:p w14:paraId="725EC572" w14:textId="77777777" w:rsidR="00184F40" w:rsidRPr="008D5949" w:rsidRDefault="00184F40">
      <w:pPr>
        <w:rPr>
          <w:rFonts w:ascii="Segoe UI Light" w:hAnsi="Segoe UI Light" w:cs="Segoe UI Light"/>
          <w:sz w:val="20"/>
          <w:szCs w:val="20"/>
        </w:rPr>
      </w:pPr>
      <w:r w:rsidRPr="008D5949">
        <w:rPr>
          <w:rFonts w:ascii="Segoe UI Light" w:hAnsi="Segoe UI Light" w:cs="Segoe UI Light"/>
          <w:sz w:val="20"/>
          <w:szCs w:val="20"/>
        </w:rPr>
        <w:t>Usando un programa de hojas de cálculo realizamos la representación gráfica de los valores de V y de I. En el gráfico aparece también la línea de tendencia.</w:t>
      </w:r>
    </w:p>
    <w:tbl>
      <w:tblPr>
        <w:tblStyle w:val="Tablaconcuadrcula"/>
        <w:tblpPr w:leftFromText="141" w:rightFromText="141" w:vertAnchor="text" w:horzAnchor="margin" w:tblpY="322"/>
        <w:tblW w:w="0" w:type="auto"/>
        <w:tblLook w:val="04A0" w:firstRow="1" w:lastRow="0" w:firstColumn="1" w:lastColumn="0" w:noHBand="0" w:noVBand="1"/>
      </w:tblPr>
      <w:tblGrid>
        <w:gridCol w:w="1557"/>
        <w:gridCol w:w="1557"/>
      </w:tblGrid>
      <w:tr w:rsidR="00F522A9" w:rsidRPr="008D5949" w14:paraId="018AB65A" w14:textId="77777777" w:rsidTr="00F522A9">
        <w:trPr>
          <w:trHeight w:val="324"/>
        </w:trPr>
        <w:tc>
          <w:tcPr>
            <w:tcW w:w="1557" w:type="dxa"/>
            <w:shd w:val="clear" w:color="auto" w:fill="D9D9D9" w:themeFill="background1" w:themeFillShade="D9"/>
            <w:vAlign w:val="center"/>
          </w:tcPr>
          <w:p w14:paraId="38C98A25"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Voltaje (V)</w:t>
            </w:r>
          </w:p>
        </w:tc>
        <w:tc>
          <w:tcPr>
            <w:tcW w:w="1557" w:type="dxa"/>
            <w:shd w:val="clear" w:color="auto" w:fill="D9D9D9" w:themeFill="background1" w:themeFillShade="D9"/>
            <w:vAlign w:val="center"/>
          </w:tcPr>
          <w:p w14:paraId="26C57E4A"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Intensidad (A)</w:t>
            </w:r>
          </w:p>
        </w:tc>
      </w:tr>
      <w:tr w:rsidR="00F522A9" w:rsidRPr="008D5949" w14:paraId="72A0CFA9" w14:textId="77777777" w:rsidTr="00F522A9">
        <w:trPr>
          <w:trHeight w:val="324"/>
        </w:trPr>
        <w:tc>
          <w:tcPr>
            <w:tcW w:w="1557" w:type="dxa"/>
            <w:vAlign w:val="center"/>
          </w:tcPr>
          <w:p w14:paraId="41824987"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1,1</w:t>
            </w:r>
          </w:p>
        </w:tc>
        <w:tc>
          <w:tcPr>
            <w:tcW w:w="1557" w:type="dxa"/>
            <w:vAlign w:val="center"/>
          </w:tcPr>
          <w:p w14:paraId="3E4B87AD"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0,0003</w:t>
            </w:r>
          </w:p>
        </w:tc>
      </w:tr>
      <w:tr w:rsidR="00F522A9" w:rsidRPr="008D5949" w14:paraId="72293E6E" w14:textId="77777777" w:rsidTr="00F522A9">
        <w:trPr>
          <w:trHeight w:val="324"/>
        </w:trPr>
        <w:tc>
          <w:tcPr>
            <w:tcW w:w="1557" w:type="dxa"/>
            <w:vAlign w:val="center"/>
          </w:tcPr>
          <w:p w14:paraId="1E4B821B"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1,9</w:t>
            </w:r>
          </w:p>
        </w:tc>
        <w:tc>
          <w:tcPr>
            <w:tcW w:w="1557" w:type="dxa"/>
            <w:vAlign w:val="center"/>
          </w:tcPr>
          <w:p w14:paraId="51CAF516"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0,0006</w:t>
            </w:r>
          </w:p>
        </w:tc>
      </w:tr>
      <w:tr w:rsidR="00F522A9" w:rsidRPr="008D5949" w14:paraId="43C9F581" w14:textId="77777777" w:rsidTr="00F522A9">
        <w:trPr>
          <w:trHeight w:val="324"/>
        </w:trPr>
        <w:tc>
          <w:tcPr>
            <w:tcW w:w="1557" w:type="dxa"/>
            <w:vAlign w:val="center"/>
          </w:tcPr>
          <w:p w14:paraId="334D0250"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3,2</w:t>
            </w:r>
          </w:p>
        </w:tc>
        <w:tc>
          <w:tcPr>
            <w:tcW w:w="1557" w:type="dxa"/>
            <w:vAlign w:val="center"/>
          </w:tcPr>
          <w:p w14:paraId="2C5E96BF"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0,0009</w:t>
            </w:r>
          </w:p>
        </w:tc>
      </w:tr>
      <w:tr w:rsidR="00F522A9" w:rsidRPr="008D5949" w14:paraId="23372B12" w14:textId="77777777" w:rsidTr="00F522A9">
        <w:trPr>
          <w:trHeight w:val="324"/>
        </w:trPr>
        <w:tc>
          <w:tcPr>
            <w:tcW w:w="1557" w:type="dxa"/>
            <w:vAlign w:val="center"/>
          </w:tcPr>
          <w:p w14:paraId="35DC20B8"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4,1</w:t>
            </w:r>
          </w:p>
        </w:tc>
        <w:tc>
          <w:tcPr>
            <w:tcW w:w="1557" w:type="dxa"/>
            <w:vAlign w:val="center"/>
          </w:tcPr>
          <w:p w14:paraId="58DFF7ED"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0,0014</w:t>
            </w:r>
          </w:p>
        </w:tc>
      </w:tr>
      <w:tr w:rsidR="00F522A9" w:rsidRPr="008D5949" w14:paraId="7DB0095B" w14:textId="77777777" w:rsidTr="00F522A9">
        <w:trPr>
          <w:trHeight w:val="324"/>
        </w:trPr>
        <w:tc>
          <w:tcPr>
            <w:tcW w:w="1557" w:type="dxa"/>
            <w:vAlign w:val="center"/>
          </w:tcPr>
          <w:p w14:paraId="167C2191"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4,8</w:t>
            </w:r>
          </w:p>
        </w:tc>
        <w:tc>
          <w:tcPr>
            <w:tcW w:w="1557" w:type="dxa"/>
            <w:vAlign w:val="center"/>
          </w:tcPr>
          <w:p w14:paraId="33206ADA"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0,0016</w:t>
            </w:r>
          </w:p>
        </w:tc>
      </w:tr>
      <w:tr w:rsidR="00F522A9" w:rsidRPr="008D5949" w14:paraId="6EC7FCEE" w14:textId="77777777" w:rsidTr="00F522A9">
        <w:trPr>
          <w:trHeight w:val="324"/>
        </w:trPr>
        <w:tc>
          <w:tcPr>
            <w:tcW w:w="1557" w:type="dxa"/>
            <w:vAlign w:val="center"/>
          </w:tcPr>
          <w:p w14:paraId="6563D1EE"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6</w:t>
            </w:r>
          </w:p>
        </w:tc>
        <w:tc>
          <w:tcPr>
            <w:tcW w:w="1557" w:type="dxa"/>
            <w:vAlign w:val="center"/>
          </w:tcPr>
          <w:p w14:paraId="41798AA0"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0,002</w:t>
            </w:r>
          </w:p>
        </w:tc>
      </w:tr>
      <w:tr w:rsidR="00F522A9" w:rsidRPr="008D5949" w14:paraId="398F0427" w14:textId="77777777" w:rsidTr="00F522A9">
        <w:trPr>
          <w:trHeight w:val="324"/>
        </w:trPr>
        <w:tc>
          <w:tcPr>
            <w:tcW w:w="1557" w:type="dxa"/>
            <w:vAlign w:val="center"/>
          </w:tcPr>
          <w:p w14:paraId="093F2A61"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7,2</w:t>
            </w:r>
          </w:p>
        </w:tc>
        <w:tc>
          <w:tcPr>
            <w:tcW w:w="1557" w:type="dxa"/>
            <w:vAlign w:val="center"/>
          </w:tcPr>
          <w:p w14:paraId="57497EB7"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0,0022</w:t>
            </w:r>
          </w:p>
        </w:tc>
      </w:tr>
      <w:tr w:rsidR="00F522A9" w:rsidRPr="008D5949" w14:paraId="4FB06319" w14:textId="77777777" w:rsidTr="00F522A9">
        <w:trPr>
          <w:trHeight w:val="324"/>
        </w:trPr>
        <w:tc>
          <w:tcPr>
            <w:tcW w:w="1557" w:type="dxa"/>
            <w:vAlign w:val="center"/>
          </w:tcPr>
          <w:p w14:paraId="3E9F258F"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8,1</w:t>
            </w:r>
          </w:p>
        </w:tc>
        <w:tc>
          <w:tcPr>
            <w:tcW w:w="1557" w:type="dxa"/>
            <w:vAlign w:val="center"/>
          </w:tcPr>
          <w:p w14:paraId="7A70AD2C"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0,0026</w:t>
            </w:r>
          </w:p>
        </w:tc>
      </w:tr>
      <w:tr w:rsidR="00F522A9" w:rsidRPr="008D5949" w14:paraId="49D8754F" w14:textId="77777777" w:rsidTr="00F522A9">
        <w:trPr>
          <w:trHeight w:val="324"/>
        </w:trPr>
        <w:tc>
          <w:tcPr>
            <w:tcW w:w="1557" w:type="dxa"/>
            <w:vAlign w:val="center"/>
          </w:tcPr>
          <w:p w14:paraId="3CD6A880"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9</w:t>
            </w:r>
          </w:p>
        </w:tc>
        <w:tc>
          <w:tcPr>
            <w:tcW w:w="1557" w:type="dxa"/>
            <w:vAlign w:val="center"/>
          </w:tcPr>
          <w:p w14:paraId="120AF7FE"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0,0027</w:t>
            </w:r>
          </w:p>
        </w:tc>
      </w:tr>
      <w:tr w:rsidR="00F522A9" w:rsidRPr="008D5949" w14:paraId="431E3BCD" w14:textId="77777777" w:rsidTr="00F522A9">
        <w:trPr>
          <w:trHeight w:val="324"/>
        </w:trPr>
        <w:tc>
          <w:tcPr>
            <w:tcW w:w="1557" w:type="dxa"/>
            <w:vAlign w:val="center"/>
          </w:tcPr>
          <w:p w14:paraId="10192DB8"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9,9</w:t>
            </w:r>
          </w:p>
        </w:tc>
        <w:tc>
          <w:tcPr>
            <w:tcW w:w="1557" w:type="dxa"/>
            <w:vAlign w:val="center"/>
          </w:tcPr>
          <w:p w14:paraId="30FBB367" w14:textId="77777777" w:rsidR="00F522A9" w:rsidRPr="008D5949" w:rsidRDefault="00F522A9" w:rsidP="00F522A9">
            <w:pPr>
              <w:jc w:val="center"/>
              <w:rPr>
                <w:rFonts w:ascii="Segoe UI Light" w:hAnsi="Segoe UI Light" w:cs="Segoe UI Light"/>
                <w:sz w:val="20"/>
                <w:szCs w:val="20"/>
              </w:rPr>
            </w:pPr>
            <w:r w:rsidRPr="008D5949">
              <w:rPr>
                <w:rFonts w:ascii="Segoe UI Light" w:hAnsi="Segoe UI Light" w:cs="Segoe UI Light"/>
                <w:sz w:val="20"/>
                <w:szCs w:val="20"/>
              </w:rPr>
              <w:t>0,0032</w:t>
            </w:r>
          </w:p>
        </w:tc>
      </w:tr>
    </w:tbl>
    <w:p w14:paraId="79E908F3" w14:textId="77777777" w:rsidR="00184F40" w:rsidRPr="008D5949" w:rsidRDefault="00184F40">
      <w:pPr>
        <w:rPr>
          <w:rFonts w:ascii="Segoe UI Light" w:hAnsi="Segoe UI Light" w:cs="Segoe UI Light"/>
          <w:sz w:val="20"/>
          <w:szCs w:val="20"/>
        </w:rPr>
      </w:pPr>
      <w:r w:rsidRPr="008D5949">
        <w:rPr>
          <w:rFonts w:ascii="Segoe UI Light" w:hAnsi="Segoe UI Light" w:cs="Segoe UI Light"/>
          <w:b/>
          <w:sz w:val="20"/>
          <w:szCs w:val="20"/>
        </w:rPr>
        <w:t>Tabla de datos</w:t>
      </w:r>
    </w:p>
    <w:p w14:paraId="7C095E8A" w14:textId="77777777" w:rsidR="00F522A9" w:rsidRPr="008D5949" w:rsidRDefault="00F522A9">
      <w:pPr>
        <w:rPr>
          <w:rFonts w:ascii="Segoe UI Light" w:hAnsi="Segoe UI Light" w:cs="Segoe UI Light"/>
          <w:b/>
          <w:sz w:val="20"/>
          <w:szCs w:val="20"/>
        </w:rPr>
      </w:pPr>
      <w:r w:rsidRPr="008D5949">
        <w:rPr>
          <w:rFonts w:ascii="Segoe UI Light" w:hAnsi="Segoe UI Light" w:cs="Segoe UI Light"/>
          <w:b/>
          <w:sz w:val="20"/>
          <w:szCs w:val="20"/>
        </w:rPr>
        <w:tab/>
      </w:r>
    </w:p>
    <w:p w14:paraId="0E7CD58A" w14:textId="77777777" w:rsidR="00F522A9" w:rsidRPr="008D5949" w:rsidRDefault="00F522A9">
      <w:pPr>
        <w:rPr>
          <w:rFonts w:ascii="Segoe UI Light" w:hAnsi="Segoe UI Light" w:cs="Segoe UI Light"/>
          <w:b/>
          <w:sz w:val="20"/>
          <w:szCs w:val="20"/>
        </w:rPr>
      </w:pPr>
    </w:p>
    <w:p w14:paraId="6618B6EB" w14:textId="77777777" w:rsidR="00F522A9" w:rsidRPr="008D5949" w:rsidRDefault="00F522A9">
      <w:pPr>
        <w:rPr>
          <w:rFonts w:ascii="Segoe UI Light" w:hAnsi="Segoe UI Light" w:cs="Segoe UI Light"/>
          <w:b/>
          <w:sz w:val="20"/>
          <w:szCs w:val="20"/>
        </w:rPr>
      </w:pPr>
    </w:p>
    <w:p w14:paraId="5D2E4084" w14:textId="77777777" w:rsidR="00F522A9" w:rsidRPr="008D5949" w:rsidRDefault="00F522A9">
      <w:pPr>
        <w:rPr>
          <w:rFonts w:ascii="Segoe UI Light" w:hAnsi="Segoe UI Light" w:cs="Segoe UI Light"/>
          <w:b/>
          <w:sz w:val="20"/>
          <w:szCs w:val="20"/>
        </w:rPr>
      </w:pPr>
    </w:p>
    <w:p w14:paraId="526DFE6A" w14:textId="51B57C8C" w:rsidR="00F522A9" w:rsidRDefault="00F522A9">
      <w:pPr>
        <w:rPr>
          <w:rFonts w:ascii="Segoe UI Light" w:hAnsi="Segoe UI Light" w:cs="Segoe UI Light"/>
          <w:b/>
          <w:sz w:val="20"/>
          <w:szCs w:val="20"/>
        </w:rPr>
      </w:pPr>
    </w:p>
    <w:p w14:paraId="3A77EAF7" w14:textId="77777777" w:rsidR="008D5949" w:rsidRPr="008D5949" w:rsidRDefault="008D5949">
      <w:pPr>
        <w:rPr>
          <w:rFonts w:ascii="Segoe UI Light" w:hAnsi="Segoe UI Light" w:cs="Segoe UI Light"/>
          <w:b/>
          <w:sz w:val="20"/>
          <w:szCs w:val="20"/>
        </w:rPr>
      </w:pPr>
    </w:p>
    <w:p w14:paraId="60C60904" w14:textId="77777777" w:rsidR="00F522A9" w:rsidRPr="008D5949" w:rsidRDefault="00F522A9">
      <w:pPr>
        <w:rPr>
          <w:rFonts w:ascii="Segoe UI Light" w:hAnsi="Segoe UI Light" w:cs="Segoe UI Light"/>
          <w:b/>
          <w:sz w:val="20"/>
          <w:szCs w:val="20"/>
        </w:rPr>
      </w:pPr>
    </w:p>
    <w:p w14:paraId="2854B67F" w14:textId="77777777" w:rsidR="00F522A9" w:rsidRPr="008D5949" w:rsidRDefault="00F522A9">
      <w:pPr>
        <w:rPr>
          <w:rFonts w:ascii="Segoe UI Light" w:hAnsi="Segoe UI Light" w:cs="Segoe UI Light"/>
          <w:b/>
          <w:sz w:val="20"/>
          <w:szCs w:val="20"/>
        </w:rPr>
      </w:pPr>
    </w:p>
    <w:p w14:paraId="6713CB70" w14:textId="4B2A5771" w:rsidR="008D5949" w:rsidRDefault="00F522A9">
      <w:pPr>
        <w:rPr>
          <w:rFonts w:ascii="Segoe UI Light" w:hAnsi="Segoe UI Light" w:cs="Segoe UI Light"/>
          <w:b/>
          <w:sz w:val="20"/>
          <w:szCs w:val="20"/>
        </w:rPr>
      </w:pPr>
      <w:r w:rsidRPr="008D5949">
        <w:rPr>
          <w:rFonts w:ascii="Segoe UI Light" w:hAnsi="Segoe UI Light" w:cs="Segoe UI Light"/>
          <w:b/>
          <w:noProof/>
          <w:sz w:val="20"/>
          <w:szCs w:val="20"/>
          <w:lang w:eastAsia="es-ES"/>
        </w:rPr>
        <w:drawing>
          <wp:anchor distT="0" distB="0" distL="114300" distR="114300" simplePos="0" relativeHeight="251658240" behindDoc="1" locked="0" layoutInCell="1" allowOverlap="1" wp14:anchorId="0C958015" wp14:editId="5E5F5CB3">
            <wp:simplePos x="0" y="0"/>
            <wp:positionH relativeFrom="margin">
              <wp:posOffset>-50165</wp:posOffset>
            </wp:positionH>
            <wp:positionV relativeFrom="paragraph">
              <wp:posOffset>219710</wp:posOffset>
            </wp:positionV>
            <wp:extent cx="6638290" cy="4212590"/>
            <wp:effectExtent l="0" t="0" r="10160" b="16510"/>
            <wp:wrapTight wrapText="bothSides">
              <wp:wrapPolygon edited="0">
                <wp:start x="0" y="0"/>
                <wp:lineTo x="0" y="21587"/>
                <wp:lineTo x="21571" y="21587"/>
                <wp:lineTo x="21571" y="0"/>
                <wp:lineTo x="0" y="0"/>
              </wp:wrapPolygon>
            </wp:wrapTight>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Pr="008D5949">
        <w:rPr>
          <w:rFonts w:ascii="Segoe UI Light" w:hAnsi="Segoe UI Light" w:cs="Segoe UI Light"/>
          <w:b/>
          <w:sz w:val="20"/>
          <w:szCs w:val="20"/>
        </w:rPr>
        <w:t>Gráfica</w:t>
      </w:r>
    </w:p>
    <w:p w14:paraId="6F8560AE" w14:textId="387B513B" w:rsidR="00191E17" w:rsidRPr="00DA6104" w:rsidRDefault="00DA6104">
      <w:pPr>
        <w:rPr>
          <w:rFonts w:ascii="Segoe UI Light" w:hAnsi="Segoe UI Light" w:cs="Segoe UI Light"/>
          <w:bCs/>
          <w:sz w:val="20"/>
          <w:szCs w:val="20"/>
        </w:rPr>
      </w:pPr>
      <w:r>
        <w:rPr>
          <w:rFonts w:ascii="Segoe UI Light" w:hAnsi="Segoe UI Light" w:cs="Segoe UI Light"/>
          <w:bCs/>
          <w:sz w:val="20"/>
          <w:szCs w:val="20"/>
        </w:rPr>
        <w:t>En la gráfica podemos ver cual es la expresión de la ecuación de la recta de tendencia y el valor de R</w:t>
      </w:r>
      <w:r>
        <w:rPr>
          <w:rFonts w:ascii="Segoe UI Light" w:hAnsi="Segoe UI Light" w:cs="Segoe UI Light"/>
          <w:bCs/>
          <w:sz w:val="20"/>
          <w:szCs w:val="20"/>
          <w:vertAlign w:val="superscript"/>
        </w:rPr>
        <w:t>2</w:t>
      </w:r>
      <w:r>
        <w:rPr>
          <w:rFonts w:ascii="Segoe UI Light" w:hAnsi="Segoe UI Light" w:cs="Segoe UI Light"/>
          <w:bCs/>
          <w:sz w:val="20"/>
          <w:szCs w:val="20"/>
        </w:rPr>
        <w:t>.</w:t>
      </w:r>
      <w:bookmarkStart w:id="0" w:name="_GoBack"/>
      <w:bookmarkEnd w:id="0"/>
    </w:p>
    <w:sectPr w:rsidR="00191E17" w:rsidRPr="00DA6104" w:rsidSect="00F522A9">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C4A88" w14:textId="77777777" w:rsidR="005C5EFA" w:rsidRDefault="005C5EFA" w:rsidP="00184F40">
      <w:pPr>
        <w:spacing w:after="0" w:line="240" w:lineRule="auto"/>
      </w:pPr>
      <w:r>
        <w:separator/>
      </w:r>
    </w:p>
  </w:endnote>
  <w:endnote w:type="continuationSeparator" w:id="0">
    <w:p w14:paraId="670D717D" w14:textId="77777777" w:rsidR="005C5EFA" w:rsidRDefault="005C5EFA" w:rsidP="00184F40">
      <w:pPr>
        <w:spacing w:after="0" w:line="240" w:lineRule="auto"/>
      </w:pPr>
      <w:r>
        <w:continuationSeparator/>
      </w:r>
    </w:p>
  </w:endnote>
  <w:endnote w:type="continuationNotice" w:id="1">
    <w:p w14:paraId="4F0390BE" w14:textId="77777777" w:rsidR="005C5EFA" w:rsidRDefault="005C5E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Encode Sans Condensed">
    <w:altName w:val="Calibri"/>
    <w:charset w:val="00"/>
    <w:family w:val="auto"/>
    <w:pitch w:val="variable"/>
    <w:sig w:usb0="20000007" w:usb1="00000003"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679070"/>
      <w:docPartObj>
        <w:docPartGallery w:val="Page Numbers (Bottom of Page)"/>
        <w:docPartUnique/>
      </w:docPartObj>
    </w:sdtPr>
    <w:sdtEndPr/>
    <w:sdtContent>
      <w:p w14:paraId="36057346" w14:textId="77777777" w:rsidR="00F522A9" w:rsidRDefault="00F522A9">
        <w:pPr>
          <w:pStyle w:val="Piedepgina"/>
          <w:jc w:val="right"/>
        </w:pPr>
        <w:r>
          <w:fldChar w:fldCharType="begin"/>
        </w:r>
        <w:r>
          <w:instrText>PAGE   \* MERGEFORMAT</w:instrText>
        </w:r>
        <w:r>
          <w:fldChar w:fldCharType="separate"/>
        </w:r>
        <w:r w:rsidR="00191E17">
          <w:rPr>
            <w:noProof/>
          </w:rPr>
          <w:t>2</w:t>
        </w:r>
        <w:r>
          <w:fldChar w:fldCharType="end"/>
        </w:r>
      </w:p>
    </w:sdtContent>
  </w:sdt>
  <w:p w14:paraId="0A240685" w14:textId="77777777" w:rsidR="00F522A9" w:rsidRDefault="00F522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1A80A" w14:textId="77777777" w:rsidR="005C5EFA" w:rsidRDefault="005C5EFA" w:rsidP="00184F40">
      <w:pPr>
        <w:spacing w:after="0" w:line="240" w:lineRule="auto"/>
      </w:pPr>
      <w:r>
        <w:separator/>
      </w:r>
    </w:p>
  </w:footnote>
  <w:footnote w:type="continuationSeparator" w:id="0">
    <w:p w14:paraId="22F5B44F" w14:textId="77777777" w:rsidR="005C5EFA" w:rsidRDefault="005C5EFA" w:rsidP="00184F40">
      <w:pPr>
        <w:spacing w:after="0" w:line="240" w:lineRule="auto"/>
      </w:pPr>
      <w:r>
        <w:continuationSeparator/>
      </w:r>
    </w:p>
  </w:footnote>
  <w:footnote w:type="continuationNotice" w:id="1">
    <w:p w14:paraId="3EF1475F" w14:textId="77777777" w:rsidR="005C5EFA" w:rsidRDefault="005C5E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5C410" w14:textId="77777777" w:rsidR="00184F40" w:rsidRPr="00184F40" w:rsidRDefault="00184F40">
    <w:pPr>
      <w:pStyle w:val="Encabezado"/>
      <w:rPr>
        <w:rFonts w:ascii="Encode Sans Condensed" w:hAnsi="Encode Sans Condensed"/>
        <w:color w:val="00B0F0"/>
      </w:rPr>
    </w:pPr>
    <w:r w:rsidRPr="00F522A9">
      <w:rPr>
        <w:rFonts w:ascii="Encode Sans Condensed" w:hAnsi="Encode Sans Condensed"/>
        <w:b/>
      </w:rPr>
      <w:t>Ejercicio Voluntario</w:t>
    </w:r>
    <w:r w:rsidRPr="00184F40">
      <w:rPr>
        <w:rFonts w:ascii="Encode Sans Condensed" w:hAnsi="Encode Sans Condensed"/>
      </w:rPr>
      <w:t xml:space="preserve"> </w:t>
    </w:r>
    <w:r w:rsidRPr="00184F40">
      <w:rPr>
        <w:rFonts w:ascii="Encode Sans Condensed" w:hAnsi="Encode Sans Condensed"/>
      </w:rPr>
      <w:tab/>
    </w:r>
    <w:r w:rsidRPr="00184F40">
      <w:rPr>
        <w:rFonts w:ascii="Encode Sans Condensed" w:hAnsi="Encode Sans Condensed"/>
      </w:rPr>
      <w:tab/>
    </w:r>
    <w:r w:rsidRPr="00184F40">
      <w:rPr>
        <w:rFonts w:ascii="Encode Sans Condensed" w:hAnsi="Encode Sans Condensed"/>
        <w:color w:val="00B0F0"/>
      </w:rPr>
      <w:t>Salvador Romero Cortés</w:t>
    </w:r>
  </w:p>
  <w:p w14:paraId="4CDF6963" w14:textId="77777777" w:rsidR="00184F40" w:rsidRPr="00F522A9" w:rsidRDefault="00184F40">
    <w:pPr>
      <w:pStyle w:val="Encabezado"/>
      <w:rPr>
        <w:rFonts w:ascii="Encode Sans Condensed" w:hAnsi="Encode Sans Condensed"/>
        <w:b/>
      </w:rPr>
    </w:pPr>
    <w:r w:rsidRPr="00F522A9">
      <w:rPr>
        <w:rFonts w:ascii="Encode Sans Condensed" w:hAnsi="Encode Sans Condensed"/>
        <w:b/>
      </w:rPr>
      <w:t>Mínimos Cuadrados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8544B"/>
    <w:multiLevelType w:val="hybridMultilevel"/>
    <w:tmpl w:val="30AE1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6A9"/>
    <w:rsid w:val="00184F40"/>
    <w:rsid w:val="00191E17"/>
    <w:rsid w:val="00195863"/>
    <w:rsid w:val="0049632C"/>
    <w:rsid w:val="005A7BA4"/>
    <w:rsid w:val="005C5EFA"/>
    <w:rsid w:val="00693C48"/>
    <w:rsid w:val="008D5949"/>
    <w:rsid w:val="00A56B64"/>
    <w:rsid w:val="00D746A9"/>
    <w:rsid w:val="00DA6104"/>
    <w:rsid w:val="00F522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3D48"/>
  <w15:chartTrackingRefBased/>
  <w15:docId w15:val="{AB11FE65-267E-40AC-BCDC-A4B2ACCC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4F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4F40"/>
  </w:style>
  <w:style w:type="paragraph" w:styleId="Piedepgina">
    <w:name w:val="footer"/>
    <w:basedOn w:val="Normal"/>
    <w:link w:val="PiedepginaCar"/>
    <w:uiPriority w:val="99"/>
    <w:unhideWhenUsed/>
    <w:rsid w:val="00184F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F40"/>
  </w:style>
  <w:style w:type="paragraph" w:styleId="Prrafodelista">
    <w:name w:val="List Paragraph"/>
    <w:basedOn w:val="Normal"/>
    <w:uiPriority w:val="34"/>
    <w:qFormat/>
    <w:rsid w:val="00184F40"/>
    <w:pPr>
      <w:ind w:left="720"/>
      <w:contextualSpacing/>
    </w:pPr>
  </w:style>
  <w:style w:type="table" w:styleId="Tablaconcuadrcula">
    <w:name w:val="Table Grid"/>
    <w:basedOn w:val="Tablanormal"/>
    <w:uiPriority w:val="39"/>
    <w:rsid w:val="00184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91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s-ES"/>
        </a:p>
      </c:txPr>
    </c:title>
    <c:autoTitleDeleted val="0"/>
    <c:plotArea>
      <c:layout>
        <c:manualLayout>
          <c:layoutTarget val="inner"/>
          <c:xMode val="edge"/>
          <c:yMode val="edge"/>
          <c:x val="9.0151318139311223E-2"/>
          <c:y val="0.12564162114733249"/>
          <c:w val="0.85990504991063854"/>
          <c:h val="0.7371051355218986"/>
        </c:manualLayout>
      </c:layout>
      <c:scatterChart>
        <c:scatterStyle val="lineMarker"/>
        <c:varyColors val="0"/>
        <c:ser>
          <c:idx val="1"/>
          <c:order val="1"/>
          <c:tx>
            <c:v>Relación I - V</c:v>
          </c:tx>
          <c:spPr>
            <a:ln w="25400" cap="rnd">
              <a:noFill/>
              <a:round/>
            </a:ln>
            <a:effectLst/>
          </c:spPr>
          <c:marker>
            <c:symbol val="square"/>
            <c:size val="6"/>
            <c:spPr>
              <a:solidFill>
                <a:schemeClr val="lt1"/>
              </a:solidFill>
              <a:ln w="15875">
                <a:solidFill>
                  <a:schemeClr val="accent2"/>
                </a:solidFill>
                <a:round/>
              </a:ln>
              <a:effectLst/>
            </c:spPr>
          </c:marker>
          <c:trendline>
            <c:spPr>
              <a:ln w="6350" cap="flat" cmpd="sng" algn="ctr">
                <a:solidFill>
                  <a:schemeClr val="accent5"/>
                </a:solidFill>
                <a:prstDash val="solid"/>
                <a:miter lim="800000"/>
              </a:ln>
              <a:effectLst/>
            </c:spPr>
            <c:trendlineType val="linear"/>
            <c:dispRSqr val="1"/>
            <c:dispEq val="1"/>
            <c:trendlineLbl>
              <c:layout>
                <c:manualLayout>
                  <c:x val="0.14877307490377331"/>
                  <c:y val="-0.18085369961694187"/>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1200" baseline="0"/>
                      <a:t>y = 3295,7x + 0,0591</a:t>
                    </a:r>
                    <a:br>
                      <a:rPr lang="en-US" sz="1200" baseline="0"/>
                    </a:br>
                    <a:r>
                      <a:rPr lang="en-US" sz="1200" baseline="0"/>
                      <a:t>R² = 0,9727</a:t>
                    </a:r>
                    <a:endParaRPr lang="en-US"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trendlineLbl>
          </c:trendline>
          <c:errBars>
            <c:errDir val="x"/>
            <c:errBarType val="both"/>
            <c:errValType val="stdErr"/>
            <c:noEndCap val="0"/>
            <c:spPr>
              <a:noFill/>
              <a:ln w="9525" cap="flat" cmpd="sng" algn="ctr">
                <a:solidFill>
                  <a:schemeClr val="dk1">
                    <a:lumMod val="50000"/>
                    <a:lumOff val="50000"/>
                  </a:schemeClr>
                </a:solidFill>
                <a:round/>
              </a:ln>
              <a:effectLst/>
            </c:spPr>
          </c:errBars>
          <c:errBars>
            <c:errDir val="y"/>
            <c:errBarType val="both"/>
            <c:errValType val="stdErr"/>
            <c:noEndCap val="0"/>
            <c:spPr>
              <a:noFill/>
              <a:ln w="9525" cap="flat" cmpd="sng" algn="ctr">
                <a:solidFill>
                  <a:schemeClr val="dk1">
                    <a:lumMod val="50000"/>
                    <a:lumOff val="50000"/>
                  </a:schemeClr>
                </a:solidFill>
                <a:round/>
              </a:ln>
              <a:effectLst/>
            </c:spPr>
          </c:errBars>
          <c:xVal>
            <c:numRef>
              <c:f>Hoja1!$B$2:$B$11</c:f>
              <c:numCache>
                <c:formatCode>General</c:formatCode>
                <c:ptCount val="10"/>
                <c:pt idx="0">
                  <c:v>2.9999999999999997E-4</c:v>
                </c:pt>
                <c:pt idx="1">
                  <c:v>5.9999999999999995E-4</c:v>
                </c:pt>
                <c:pt idx="2">
                  <c:v>8.9999999999999998E-4</c:v>
                </c:pt>
                <c:pt idx="3">
                  <c:v>1.4E-3</c:v>
                </c:pt>
                <c:pt idx="4">
                  <c:v>1.6000000000000001E-3</c:v>
                </c:pt>
                <c:pt idx="5">
                  <c:v>2E-3</c:v>
                </c:pt>
                <c:pt idx="6">
                  <c:v>2.2000000000000001E-3</c:v>
                </c:pt>
                <c:pt idx="7">
                  <c:v>2.5999999999999999E-3</c:v>
                </c:pt>
                <c:pt idx="8">
                  <c:v>2.7000000000000001E-3</c:v>
                </c:pt>
                <c:pt idx="9">
                  <c:v>3.2000000000000002E-3</c:v>
                </c:pt>
              </c:numCache>
            </c:numRef>
          </c:xVal>
          <c:yVal>
            <c:numRef>
              <c:f>Hoja1!$A$2:$A$11</c:f>
              <c:numCache>
                <c:formatCode>General</c:formatCode>
                <c:ptCount val="10"/>
                <c:pt idx="0">
                  <c:v>1.1000000000000001</c:v>
                </c:pt>
                <c:pt idx="1">
                  <c:v>1.9</c:v>
                </c:pt>
                <c:pt idx="2">
                  <c:v>3.2</c:v>
                </c:pt>
                <c:pt idx="3">
                  <c:v>4.0999999999999996</c:v>
                </c:pt>
                <c:pt idx="4">
                  <c:v>4.8</c:v>
                </c:pt>
                <c:pt idx="5">
                  <c:v>6</c:v>
                </c:pt>
                <c:pt idx="6">
                  <c:v>7.2</c:v>
                </c:pt>
                <c:pt idx="7">
                  <c:v>8.1</c:v>
                </c:pt>
                <c:pt idx="8">
                  <c:v>9</c:v>
                </c:pt>
                <c:pt idx="9">
                  <c:v>9.9</c:v>
                </c:pt>
              </c:numCache>
            </c:numRef>
          </c:yVal>
          <c:smooth val="0"/>
          <c:extLst>
            <c:ext xmlns:c16="http://schemas.microsoft.com/office/drawing/2014/chart" uri="{C3380CC4-5D6E-409C-BE32-E72D297353CC}">
              <c16:uniqueId val="{00000000-742B-4184-8409-6A5F24BE2B64}"/>
            </c:ext>
          </c:extLst>
        </c:ser>
        <c:dLbls>
          <c:showLegendKey val="0"/>
          <c:showVal val="0"/>
          <c:showCatName val="0"/>
          <c:showSerName val="0"/>
          <c:showPercent val="0"/>
          <c:showBubbleSize val="0"/>
        </c:dLbls>
        <c:axId val="94507024"/>
        <c:axId val="94507856"/>
        <c:extLst>
          <c:ext xmlns:c15="http://schemas.microsoft.com/office/drawing/2012/chart" uri="{02D57815-91ED-43cb-92C2-25804820EDAC}">
            <c15:filteredScatterSeries>
              <c15:ser>
                <c:idx val="0"/>
                <c:order val="0"/>
                <c:spPr>
                  <a:ln w="25400" cap="rnd">
                    <a:noFill/>
                    <a:round/>
                  </a:ln>
                  <a:effectLst/>
                </c:spPr>
                <c:marker>
                  <c:symbol val="diamond"/>
                  <c:size val="6"/>
                  <c:spPr>
                    <a:solidFill>
                      <a:schemeClr val="lt1"/>
                    </a:solidFill>
                    <a:ln w="15875">
                      <a:solidFill>
                        <a:schemeClr val="accent1"/>
                      </a:solidFill>
                      <a:round/>
                    </a:ln>
                    <a:effectLst/>
                  </c:spPr>
                </c:marker>
                <c:xVal>
                  <c:numRef>
                    <c:extLst>
                      <c:ext uri="{02D57815-91ED-43cb-92C2-25804820EDAC}">
                        <c15:formulaRef>
                          <c15:sqref>Hoja1!$A$2:$A$11</c15:sqref>
                        </c15:formulaRef>
                      </c:ext>
                    </c:extLst>
                    <c:numCache>
                      <c:formatCode>General</c:formatCode>
                      <c:ptCount val="10"/>
                      <c:pt idx="0">
                        <c:v>1.1000000000000001</c:v>
                      </c:pt>
                      <c:pt idx="1">
                        <c:v>1.9</c:v>
                      </c:pt>
                      <c:pt idx="2">
                        <c:v>3.2</c:v>
                      </c:pt>
                      <c:pt idx="3">
                        <c:v>4.0999999999999996</c:v>
                      </c:pt>
                      <c:pt idx="4">
                        <c:v>4.8</c:v>
                      </c:pt>
                      <c:pt idx="5">
                        <c:v>6</c:v>
                      </c:pt>
                      <c:pt idx="6">
                        <c:v>7.2</c:v>
                      </c:pt>
                      <c:pt idx="7">
                        <c:v>8.1</c:v>
                      </c:pt>
                      <c:pt idx="8">
                        <c:v>9</c:v>
                      </c:pt>
                      <c:pt idx="9">
                        <c:v>9.9</c:v>
                      </c:pt>
                    </c:numCache>
                  </c:numRef>
                </c:xVal>
                <c:yVal>
                  <c:numRef>
                    <c:extLst>
                      <c:ext uri="{02D57815-91ED-43cb-92C2-25804820EDAC}">
                        <c15:formulaRef>
                          <c15:sqref>Hoja1!$B$2:$B$11</c15:sqref>
                        </c15:formulaRef>
                      </c:ext>
                    </c:extLst>
                    <c:numCache>
                      <c:formatCode>General</c:formatCode>
                      <c:ptCount val="10"/>
                      <c:pt idx="0">
                        <c:v>2.9999999999999997E-4</c:v>
                      </c:pt>
                      <c:pt idx="1">
                        <c:v>5.9999999999999995E-4</c:v>
                      </c:pt>
                      <c:pt idx="2">
                        <c:v>8.9999999999999998E-4</c:v>
                      </c:pt>
                      <c:pt idx="3">
                        <c:v>1.4E-3</c:v>
                      </c:pt>
                      <c:pt idx="4">
                        <c:v>1.6000000000000001E-3</c:v>
                      </c:pt>
                      <c:pt idx="5">
                        <c:v>2E-3</c:v>
                      </c:pt>
                      <c:pt idx="6">
                        <c:v>2.2000000000000001E-3</c:v>
                      </c:pt>
                      <c:pt idx="7">
                        <c:v>2.5999999999999999E-3</c:v>
                      </c:pt>
                      <c:pt idx="8">
                        <c:v>2.7000000000000001E-3</c:v>
                      </c:pt>
                      <c:pt idx="9">
                        <c:v>3.2000000000000002E-3</c:v>
                      </c:pt>
                    </c:numCache>
                  </c:numRef>
                </c:yVal>
                <c:smooth val="0"/>
                <c:extLst>
                  <c:ext xmlns:c16="http://schemas.microsoft.com/office/drawing/2014/chart" uri="{C3380CC4-5D6E-409C-BE32-E72D297353CC}">
                    <c16:uniqueId val="{00000001-742B-4184-8409-6A5F24BE2B64}"/>
                  </c:ext>
                </c:extLst>
              </c15:ser>
            </c15:filteredScatterSeries>
          </c:ext>
        </c:extLst>
      </c:scatterChart>
      <c:valAx>
        <c:axId val="945070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s-ES"/>
                  <a:t>I (A)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94507856"/>
        <c:crosses val="autoZero"/>
        <c:crossBetween val="midCat"/>
      </c:valAx>
      <c:valAx>
        <c:axId val="9450785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s-ES"/>
                  <a:t>V (V)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94507024"/>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166</Words>
  <Characters>729</Characters>
  <Application>Microsoft Office Word</Application>
  <DocSecurity>0</DocSecurity>
  <Lines>42</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 Romero</dc:creator>
  <cp:keywords/>
  <dc:description/>
  <cp:lastModifiedBy>Salva Romero</cp:lastModifiedBy>
  <cp:revision>6</cp:revision>
  <dcterms:created xsi:type="dcterms:W3CDTF">2019-09-29T14:06:00Z</dcterms:created>
  <dcterms:modified xsi:type="dcterms:W3CDTF">2019-10-03T07:53:00Z</dcterms:modified>
</cp:coreProperties>
</file>