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pPr>
        <w:widowControl/>
        <w:spacing w:before="0" w:after="160" w:line="240" w:lineRule="auto"/>
      </w:pPr>
      <w:r>
        <w:rPr>
          <w:rFonts w:ascii="Calibri" w:hAnsi="Calibri"/>
          <w:b/>
          <w:color w:val="2E74B5"/>
          <w:sz w:val="20"/>
        </w:rPr>
        <w:t>PRODUCTION STATUS • 1444–1700</w:t>
      </w:r>
    </w:p>
    <w:p>
      <w:pPr>
        <w:widowControl/>
        <w:spacing w:before="0" w:after="160" w:line="240" w:lineRule="auto"/>
      </w:pPr>
      <w:r>
        <w:rPr>
          <w:rFonts w:ascii="Calibri" w:hAnsi="Calibri"/>
          <w:b/>
          <w:color w:val="0B2545"/>
          <w:sz w:val="56"/>
        </w:rPr>
        <w:t>Grand World Completion Audit</w:t>
      </w:r>
    </w:p>
    <w:p>
      <w:pPr>
        <w:widowControl/>
        <w:spacing w:before="0" w:after="400" w:line="264" w:lineRule="auto"/>
      </w:pPr>
      <w:r>
        <w:rPr>
          <w:rFonts w:ascii="Calibri" w:hAnsi="Calibri"/>
          <w:color w:val="1F4D78"/>
          <w:sz w:val="32"/>
        </w:rPr>
        <w:t>Revised Global Production Roadmap</w:t>
      </w:r>
    </w:p>
    <w:p>
      <w:pPr>
        <w:widowControl/>
        <w:spacing w:before="0" w:after="60" w:line="252" w:lineRule="auto"/>
      </w:pPr>
      <w:r>
        <w:rPr>
          <w:rFonts w:ascii="Calibri" w:hAnsi="Calibri"/>
          <w:b/>
          <w:color w:val="0B2545"/>
          <w:sz w:val="21"/>
        </w:rPr>
        <w:t xml:space="preserve">Assessment date: </w:t>
      </w:r>
      <w:r>
        <w:rPr>
          <w:rFonts w:ascii="Calibri" w:hAnsi="Calibri"/>
          <w:color w:val="5B6673"/>
          <w:sz w:val="21"/>
        </w:rPr>
        <w:t>15 July 2026</w:t>
      </w:r>
    </w:p>
    <w:p>
      <w:pPr>
        <w:widowControl/>
        <w:spacing w:before="0" w:after="60" w:line="252" w:lineRule="auto"/>
      </w:pPr>
      <w:r>
        <w:rPr>
          <w:rFonts w:ascii="Calibri" w:hAnsi="Calibri"/>
          <w:b/>
          <w:color w:val="0B2545"/>
          <w:sz w:val="21"/>
        </w:rPr>
        <w:t xml:space="preserve">Campaign scope: </w:t>
      </w:r>
      <w:r>
        <w:rPr>
          <w:rFonts w:ascii="Calibri" w:hAnsi="Calibri"/>
          <w:color w:val="5B6673"/>
          <w:sz w:val="21"/>
        </w:rPr>
        <w:t>11 November 1444 to 1 January 1700</w:t>
      </w:r>
    </w:p>
    <w:p>
      <w:pPr>
        <w:widowControl/>
        <w:spacing w:before="0" w:after="60" w:line="252" w:lineRule="auto"/>
      </w:pPr>
      <w:r>
        <w:rPr>
          <w:rFonts w:ascii="Calibri" w:hAnsi="Calibri"/>
          <w:b/>
          <w:color w:val="0B2545"/>
          <w:sz w:val="21"/>
        </w:rPr>
        <w:t xml:space="preserve">Current position: </w:t>
      </w:r>
      <w:r>
        <w:rPr>
          <w:rFonts w:ascii="Calibri" w:hAnsi="Calibri"/>
          <w:color w:val="5B6673"/>
          <w:sz w:val="21"/>
        </w:rPr>
        <w:t>Broad systems prototype with an Iberian-focused vertical-slice foundation</w:t>
      </w:r>
    </w:p>
    <w:p>
      <w:pPr>
        <w:widowControl/>
        <w:spacing w:before="0" w:after="60" w:line="252" w:lineRule="auto"/>
      </w:pPr>
      <w:r>
        <w:rPr>
          <w:rFonts w:ascii="Calibri" w:hAnsi="Calibri"/>
          <w:b/>
          <w:color w:val="0B2545"/>
          <w:sz w:val="21"/>
        </w:rPr>
        <w:t xml:space="preserve">Planning estimate: </w:t>
      </w:r>
      <w:r>
        <w:rPr>
          <w:rFonts w:ascii="Calibri" w:hAnsi="Calibri"/>
          <w:color w:val="5B6673"/>
          <w:sz w:val="21"/>
        </w:rPr>
        <w:t>25–35% of a full EU4-scale 1.0; 20–25% release-ready</w:t>
      </w:r>
    </w:p>
    <w:p>
      <w:pPr>
        <w:spacing w:before="240" w:after="360"/>
        <w:pBdr>
          <w:bottom w:val="single" w:sz="12" w:space="8" w:color="2E74B5"/>
        </w:pBdr>
      </w:pPr>
    </w:p>
    <w:tbl>
      <w:tblPr>
        <w:tblW w:type="dxa" w:w="9360"/>
        <w:jc w:val="left"/>
        <w:tblLayout w:type="fixed"/>
        <w:tblLook w:firstColumn="1" w:firstRow="1" w:lastColumn="0" w:lastRow="0" w:noHBand="0" w:noVBand="1" w:val="04A0"/>
        <w:tblInd w:w="120" w:type="dxa"/>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Pr>
      <w:tblGrid>
        <w:gridCol w:w="3120"/>
        <w:gridCol w:w="3120"/>
        <w:gridCol w:w="3120"/>
      </w:tblGrid>
      <w:tr>
        <w:trPr>
          <w:tblHeader w:val="true"/>
          <w:cantSplit/>
        </w:trPr>
        <w:tc>
          <w:tcPr>
            <w:tcW w:type="dxa" w:w="3120"/>
            <w:shd w:fill="0B2545"/>
            <w:vAlign w:val="center"/>
            <w:tcMar>
              <w:top w:w="80" w:type="dxa"/>
              <w:start w:w="120" w:type="dxa"/>
              <w:bottom w:w="80" w:type="dxa"/>
              <w:end w:w="120" w:type="dxa"/>
            </w:tcMar>
          </w:tcPr>
          <w:p>
            <w:pPr>
              <w:jc w:val="center"/>
            </w:pPr>
            <w:r/>
            <w:r>
              <w:rPr>
                <w:rFonts w:ascii="Calibri" w:hAnsi="Calibri"/>
                <w:b/>
                <w:color w:val="FFFFFF"/>
                <w:sz w:val="18"/>
              </w:rPr>
              <w:t>Architecture</w:t>
            </w:r>
          </w:p>
        </w:tc>
        <w:tc>
          <w:tcPr>
            <w:tcW w:type="dxa" w:w="3120"/>
            <w:shd w:fill="0B2545"/>
            <w:vAlign w:val="center"/>
            <w:tcMar>
              <w:top w:w="80" w:type="dxa"/>
              <w:start w:w="120" w:type="dxa"/>
              <w:bottom w:w="80" w:type="dxa"/>
              <w:end w:w="120" w:type="dxa"/>
            </w:tcMar>
          </w:tcPr>
          <w:p>
            <w:pPr>
              <w:jc w:val="center"/>
            </w:pPr>
            <w:r/>
            <w:r>
              <w:rPr>
                <w:rFonts w:ascii="Calibri" w:hAnsi="Calibri"/>
                <w:b/>
                <w:color w:val="FFFFFF"/>
                <w:sz w:val="18"/>
              </w:rPr>
              <w:t>Iberian slice</w:t>
            </w:r>
          </w:p>
        </w:tc>
        <w:tc>
          <w:tcPr>
            <w:tcW w:type="dxa" w:w="3120"/>
            <w:shd w:fill="0B2545"/>
            <w:vAlign w:val="center"/>
            <w:tcMar>
              <w:top w:w="80" w:type="dxa"/>
              <w:start w:w="120" w:type="dxa"/>
              <w:bottom w:w="80" w:type="dxa"/>
              <w:end w:w="120" w:type="dxa"/>
            </w:tcMar>
          </w:tcPr>
          <w:p>
            <w:pPr>
              <w:jc w:val="center"/>
            </w:pPr>
            <w:r/>
            <w:r>
              <w:rPr>
                <w:rFonts w:ascii="Calibri" w:hAnsi="Calibri"/>
                <w:b/>
                <w:color w:val="FFFFFF"/>
                <w:sz w:val="18"/>
              </w:rPr>
              <w:t>Global product</w:t>
            </w:r>
          </w:p>
        </w:tc>
      </w:tr>
      <w:tr>
        <w:trPr>
          <w:cantSplit/>
        </w:trPr>
        <w:tc>
          <w:tcPr>
            <w:tcW w:type="dxa" w:w="3120"/>
            <w:shd w:fill="E8EEF5"/>
            <w:vAlign w:val="center"/>
            <w:tcMar>
              <w:top w:w="80" w:type="dxa"/>
              <w:start w:w="120" w:type="dxa"/>
              <w:bottom w:w="80" w:type="dxa"/>
              <w:end w:w="120" w:type="dxa"/>
            </w:tcMar>
          </w:tcPr>
          <w:p>
            <w:pPr>
              <w:jc w:val="center"/>
            </w:pPr>
            <w:r/>
            <w:r>
              <w:rPr>
                <w:rFonts w:ascii="Calibri" w:hAnsi="Calibri"/>
                <w:b/>
                <w:color w:val="0B2545"/>
                <w:sz w:val="34"/>
              </w:rPr>
              <w:t>80–85%</w:t>
            </w:r>
          </w:p>
        </w:tc>
        <w:tc>
          <w:tcPr>
            <w:tcW w:type="dxa" w:w="3120"/>
            <w:shd w:fill="E8EEF5"/>
            <w:vAlign w:val="center"/>
            <w:tcMar>
              <w:top w:w="80" w:type="dxa"/>
              <w:start w:w="120" w:type="dxa"/>
              <w:bottom w:w="80" w:type="dxa"/>
              <w:end w:w="120" w:type="dxa"/>
            </w:tcMar>
          </w:tcPr>
          <w:p>
            <w:pPr>
              <w:jc w:val="center"/>
            </w:pPr>
            <w:r/>
            <w:r>
              <w:rPr>
                <w:rFonts w:ascii="Calibri" w:hAnsi="Calibri"/>
                <w:b/>
                <w:color w:val="0B2545"/>
                <w:sz w:val="34"/>
              </w:rPr>
              <w:t>65–75%</w:t>
            </w:r>
          </w:p>
        </w:tc>
        <w:tc>
          <w:tcPr>
            <w:tcW w:type="dxa" w:w="3120"/>
            <w:shd w:fill="E8EEF5"/>
            <w:vAlign w:val="center"/>
            <w:tcMar>
              <w:top w:w="80" w:type="dxa"/>
              <w:start w:w="120" w:type="dxa"/>
              <w:bottom w:w="80" w:type="dxa"/>
              <w:end w:w="120" w:type="dxa"/>
            </w:tcMar>
          </w:tcPr>
          <w:p>
            <w:pPr>
              <w:jc w:val="center"/>
            </w:pPr>
            <w:r/>
            <w:r>
              <w:rPr>
                <w:rFonts w:ascii="Calibri" w:hAnsi="Calibri"/>
                <w:b/>
                <w:color w:val="0B2545"/>
                <w:sz w:val="34"/>
              </w:rPr>
              <w:t>25–35%</w:t>
            </w:r>
          </w:p>
        </w:tc>
      </w:tr>
    </w:tbl>
    <w:p>
      <w:pPr>
        <w:widowControl/>
        <w:spacing w:before="360" w:after="0" w:line="276" w:lineRule="auto"/>
      </w:pPr>
      <w:r>
        <w:rPr>
          <w:rFonts w:ascii="Calibri" w:hAnsi="Calibri"/>
          <w:b/>
          <w:color w:val="0B2545"/>
          <w:sz w:val="22"/>
        </w:rPr>
        <w:t>The immediate production risk is scaling worldwide content before naval, colonisation, trade, HRE and Reformation schemas are locked. This report inserts those gates before unrestricted Phase 9 content production.</w:t>
      </w:r>
    </w:p>
    <w:p>
      <w:r>
        <w:br w:type="page"/>
      </w:r>
    </w:p>
    <w:p>
      <w:pPr>
        <w:pStyle w:val="Heading1"/>
        <w:spacing w:before="0"/>
      </w:pPr>
      <w:r>
        <w:t>Document Map</w:t>
      </w:r>
    </w:p>
    <w:p>
      <w:r>
        <w:rPr>
          <w:rFonts w:ascii="Calibri" w:hAnsi="Calibri"/>
          <w:b w:val="0"/>
          <w:sz w:val="22"/>
        </w:rPr>
        <w:t>The report mirrors the repository’s split Markdown roadmap. Each workstream can be owned, reviewed and updated independently.</w:t>
      </w:r>
    </w:p>
    <w:tbl>
      <w:tblPr>
        <w:tblW w:type="dxa" w:w="9360"/>
        <w:jc w:val="left"/>
        <w:tblLayout w:type="fixed"/>
        <w:tblLook w:firstColumn="1" w:firstRow="1" w:lastColumn="0" w:lastRow="0" w:noHBand="0" w:noVBand="1" w:val="04A0"/>
        <w:tblInd w:w="120" w:type="dxa"/>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Pr>
      <w:tblGrid>
        <w:gridCol w:w="2700"/>
        <w:gridCol w:w="6660"/>
      </w:tblGrid>
      <w:tr>
        <w:trPr>
          <w:tblHeader w:val="true"/>
          <w:cantSplit/>
        </w:trPr>
        <w:tc>
          <w:tcPr>
            <w:tcW w:type="dxa" w:w="2700"/>
            <w:shd w:fill="F2F4F7"/>
            <w:vAlign w:val="center"/>
            <w:tcMar>
              <w:top w:w="80" w:type="dxa"/>
              <w:start w:w="120" w:type="dxa"/>
              <w:bottom w:w="80" w:type="dxa"/>
              <w:end w:w="120" w:type="dxa"/>
            </w:tcMar>
          </w:tcPr>
          <w:p>
            <w:pPr>
              <w:pStyle w:val="AuditTableText"/>
            </w:pPr>
            <w:r>
              <w:rPr>
                <w:rFonts w:ascii="Calibri" w:hAnsi="Calibri"/>
                <w:b/>
                <w:color w:val="0B2545"/>
                <w:sz w:val="18"/>
              </w:rPr>
              <w:t>Section</w:t>
            </w:r>
          </w:p>
        </w:tc>
        <w:tc>
          <w:tcPr>
            <w:tcW w:type="dxa" w:w="6660"/>
            <w:shd w:fill="F2F4F7"/>
            <w:vAlign w:val="center"/>
            <w:tcMar>
              <w:top w:w="80" w:type="dxa"/>
              <w:start w:w="120" w:type="dxa"/>
              <w:bottom w:w="80" w:type="dxa"/>
              <w:end w:w="120" w:type="dxa"/>
            </w:tcMar>
          </w:tcPr>
          <w:p>
            <w:pPr>
              <w:pStyle w:val="AuditTableText"/>
            </w:pPr>
            <w:r>
              <w:rPr>
                <w:rFonts w:ascii="Calibri" w:hAnsi="Calibri"/>
                <w:b/>
                <w:color w:val="0B2545"/>
                <w:sz w:val="18"/>
              </w:rPr>
              <w:t>Purpose</w:t>
            </w:r>
          </w:p>
        </w:tc>
      </w:tr>
      <w:tr>
        <w:trPr>
          <w:cantSplit/>
        </w:trPr>
        <w:tc>
          <w:tcPr>
            <w:tcW w:type="dxa" w:w="2700"/>
            <w:vAlign w:val="center"/>
            <w:tcMar>
              <w:top w:w="80" w:type="dxa"/>
              <w:start w:w="120" w:type="dxa"/>
              <w:bottom w:w="80" w:type="dxa"/>
              <w:end w:w="120" w:type="dxa"/>
            </w:tcMar>
          </w:tcPr>
          <w:p>
            <w:pPr>
              <w:pStyle w:val="AuditTableText"/>
            </w:pPr>
            <w:r/>
            <w:r>
              <w:rPr>
                <w:rFonts w:ascii="Calibri" w:hAnsi="Calibri"/>
                <w:b/>
                <w:sz w:val="18"/>
              </w:rPr>
              <w:t>Executive assessment</w:t>
            </w:r>
          </w:p>
        </w:tc>
        <w:tc>
          <w:tcPr>
            <w:tcW w:type="dxa" w:w="6660"/>
            <w:vAlign w:val="center"/>
            <w:tcMar>
              <w:top w:w="80" w:type="dxa"/>
              <w:start w:w="120" w:type="dxa"/>
              <w:bottom w:w="80" w:type="dxa"/>
              <w:end w:w="120" w:type="dxa"/>
            </w:tcMar>
          </w:tcPr>
          <w:p>
            <w:pPr>
              <w:pStyle w:val="AuditTableText"/>
            </w:pPr>
            <w:r/>
            <w:r>
              <w:rPr>
                <w:rFonts w:ascii="Calibri" w:hAnsi="Calibri"/>
                <w:b w:val="0"/>
                <w:sz w:val="18"/>
              </w:rPr>
              <w:t>Completion estimates, priorities and the roadmap correction.</w:t>
            </w:r>
          </w:p>
        </w:tc>
      </w:tr>
      <w:tr>
        <w:trPr>
          <w:cantSplit/>
        </w:trPr>
        <w:tc>
          <w:tcPr>
            <w:tcW w:type="dxa" w:w="2700"/>
            <w:vAlign w:val="center"/>
            <w:tcMar>
              <w:top w:w="80" w:type="dxa"/>
              <w:start w:w="120" w:type="dxa"/>
              <w:bottom w:w="80" w:type="dxa"/>
              <w:end w:w="120" w:type="dxa"/>
            </w:tcMar>
          </w:tcPr>
          <w:p>
            <w:pPr>
              <w:pStyle w:val="AuditTableText"/>
            </w:pPr>
            <w:r/>
            <w:r>
              <w:rPr>
                <w:rFonts w:ascii="Calibri" w:hAnsi="Calibri"/>
                <w:b/>
                <w:sz w:val="18"/>
              </w:rPr>
              <w:t>Status baseline</w:t>
            </w:r>
          </w:p>
        </w:tc>
        <w:tc>
          <w:tcPr>
            <w:tcW w:type="dxa" w:w="6660"/>
            <w:vAlign w:val="center"/>
            <w:tcMar>
              <w:top w:w="80" w:type="dxa"/>
              <w:start w:w="120" w:type="dxa"/>
              <w:bottom w:w="80" w:type="dxa"/>
              <w:end w:w="120" w:type="dxa"/>
            </w:tcMar>
          </w:tcPr>
          <w:p>
            <w:pPr>
              <w:pStyle w:val="AuditTableText"/>
            </w:pPr>
            <w:r/>
            <w:r>
              <w:rPr>
                <w:rFonts w:ascii="Calibri" w:hAnsi="Calibri"/>
                <w:b w:val="0"/>
                <w:sz w:val="18"/>
              </w:rPr>
              <w:t>Implemented foundations and the meaning of each completion label.</w:t>
            </w:r>
          </w:p>
        </w:tc>
      </w:tr>
      <w:tr>
        <w:trPr>
          <w:cantSplit/>
        </w:trPr>
        <w:tc>
          <w:tcPr>
            <w:tcW w:type="dxa" w:w="2700"/>
            <w:vAlign w:val="center"/>
            <w:tcMar>
              <w:top w:w="80" w:type="dxa"/>
              <w:start w:w="120" w:type="dxa"/>
              <w:bottom w:w="80" w:type="dxa"/>
              <w:end w:w="120" w:type="dxa"/>
            </w:tcMar>
          </w:tcPr>
          <w:p>
            <w:pPr>
              <w:pStyle w:val="AuditTableText"/>
            </w:pPr>
            <w:r/>
            <w:r>
              <w:rPr>
                <w:rFonts w:ascii="Calibri" w:hAnsi="Calibri"/>
                <w:b/>
                <w:sz w:val="18"/>
              </w:rPr>
              <w:t>Missing core pillars</w:t>
            </w:r>
          </w:p>
        </w:tc>
        <w:tc>
          <w:tcPr>
            <w:tcW w:type="dxa" w:w="6660"/>
            <w:vAlign w:val="center"/>
            <w:tcMar>
              <w:top w:w="80" w:type="dxa"/>
              <w:start w:w="120" w:type="dxa"/>
              <w:bottom w:w="80" w:type="dxa"/>
              <w:end w:w="120" w:type="dxa"/>
            </w:tcMar>
          </w:tcPr>
          <w:p>
            <w:pPr>
              <w:pStyle w:val="AuditTableText"/>
            </w:pPr>
            <w:r/>
            <w:r>
              <w:rPr>
                <w:rFonts w:ascii="Calibri" w:hAnsi="Calibri"/>
                <w:b w:val="0"/>
                <w:sz w:val="18"/>
              </w:rPr>
              <w:t>Naval, exploration/colonisation, trade, HRE and Reformation.</w:t>
            </w:r>
          </w:p>
        </w:tc>
      </w:tr>
      <w:tr>
        <w:trPr>
          <w:cantSplit/>
        </w:trPr>
        <w:tc>
          <w:tcPr>
            <w:tcW w:type="dxa" w:w="2700"/>
            <w:vAlign w:val="center"/>
            <w:tcMar>
              <w:top w:w="80" w:type="dxa"/>
              <w:start w:w="120" w:type="dxa"/>
              <w:bottom w:w="80" w:type="dxa"/>
              <w:end w:w="120" w:type="dxa"/>
            </w:tcMar>
          </w:tcPr>
          <w:p>
            <w:pPr>
              <w:pStyle w:val="AuditTableText"/>
            </w:pPr>
            <w:r/>
            <w:r>
              <w:rPr>
                <w:rFonts w:ascii="Calibri" w:hAnsi="Calibri"/>
                <w:b/>
                <w:sz w:val="18"/>
              </w:rPr>
              <w:t>Global historical content</w:t>
            </w:r>
          </w:p>
        </w:tc>
        <w:tc>
          <w:tcPr>
            <w:tcW w:type="dxa" w:w="6660"/>
            <w:vAlign w:val="center"/>
            <w:tcMar>
              <w:top w:w="80" w:type="dxa"/>
              <w:start w:w="120" w:type="dxa"/>
              <w:bottom w:w="80" w:type="dxa"/>
              <w:end w:w="120" w:type="dxa"/>
            </w:tcMar>
          </w:tcPr>
          <w:p>
            <w:pPr>
              <w:pStyle w:val="AuditTableText"/>
            </w:pPr>
            <w:r/>
            <w:r>
              <w:rPr>
                <w:rFonts w:ascii="Calibri" w:hAnsi="Calibri"/>
                <w:b w:val="0"/>
                <w:sz w:val="18"/>
              </w:rPr>
              <w:t>Country-completeness definition, research pipeline and geographic waves.</w:t>
            </w:r>
          </w:p>
        </w:tc>
      </w:tr>
      <w:tr>
        <w:trPr>
          <w:cantSplit/>
        </w:trPr>
        <w:tc>
          <w:tcPr>
            <w:tcW w:type="dxa" w:w="2700"/>
            <w:vAlign w:val="center"/>
            <w:tcMar>
              <w:top w:w="80" w:type="dxa"/>
              <w:start w:w="120" w:type="dxa"/>
              <w:bottom w:w="80" w:type="dxa"/>
              <w:end w:w="120" w:type="dxa"/>
            </w:tcMar>
          </w:tcPr>
          <w:p>
            <w:pPr>
              <w:pStyle w:val="AuditTableText"/>
            </w:pPr>
            <w:r/>
            <w:r>
              <w:rPr>
                <w:rFonts w:ascii="Calibri" w:hAnsi="Calibri"/>
                <w:b/>
                <w:sz w:val="18"/>
              </w:rPr>
              <w:t>Existing-system depth</w:t>
            </w:r>
          </w:p>
        </w:tc>
        <w:tc>
          <w:tcPr>
            <w:tcW w:type="dxa" w:w="6660"/>
            <w:vAlign w:val="center"/>
            <w:tcMar>
              <w:top w:w="80" w:type="dxa"/>
              <w:start w:w="120" w:type="dxa"/>
              <w:bottom w:w="80" w:type="dxa"/>
              <w:end w:w="120" w:type="dxa"/>
            </w:tcMar>
          </w:tcPr>
          <w:p>
            <w:pPr>
              <w:pStyle w:val="AuditTableText"/>
            </w:pPr>
            <w:r/>
            <w:r>
              <w:rPr>
                <w:rFonts w:ascii="Calibri" w:hAnsi="Calibri"/>
                <w:b w:val="0"/>
                <w:sz w:val="18"/>
              </w:rPr>
              <w:t>Warfare, diplomacy, estates, government, economy and technology.</w:t>
            </w:r>
          </w:p>
        </w:tc>
      </w:tr>
      <w:tr>
        <w:trPr>
          <w:cantSplit/>
        </w:trPr>
        <w:tc>
          <w:tcPr>
            <w:tcW w:type="dxa" w:w="2700"/>
            <w:vAlign w:val="center"/>
            <w:tcMar>
              <w:top w:w="80" w:type="dxa"/>
              <w:start w:w="120" w:type="dxa"/>
              <w:bottom w:w="80" w:type="dxa"/>
              <w:end w:w="120" w:type="dxa"/>
            </w:tcMar>
          </w:tcPr>
          <w:p>
            <w:pPr>
              <w:pStyle w:val="AuditTableText"/>
            </w:pPr>
            <w:r/>
            <w:r>
              <w:rPr>
                <w:rFonts w:ascii="Calibri" w:hAnsi="Calibri"/>
                <w:b/>
                <w:sz w:val="18"/>
              </w:rPr>
              <w:t>Presentation, UI and audio</w:t>
            </w:r>
          </w:p>
        </w:tc>
        <w:tc>
          <w:tcPr>
            <w:tcW w:type="dxa" w:w="6660"/>
            <w:vAlign w:val="center"/>
            <w:tcMar>
              <w:top w:w="80" w:type="dxa"/>
              <w:start w:w="120" w:type="dxa"/>
              <w:bottom w:w="80" w:type="dxa"/>
              <w:end w:w="120" w:type="dxa"/>
            </w:tcMar>
          </w:tcPr>
          <w:p>
            <w:pPr>
              <w:pStyle w:val="AuditTableText"/>
            </w:pPr>
            <w:r/>
            <w:r>
              <w:rPr>
                <w:rFonts w:ascii="Calibri" w:hAnsi="Calibri"/>
                <w:b w:val="0"/>
                <w:sz w:val="18"/>
              </w:rPr>
              <w:t>Final map, interface, portraits, rivers, sound and accessibility.</w:t>
            </w:r>
          </w:p>
        </w:tc>
      </w:tr>
      <w:tr>
        <w:trPr>
          <w:cantSplit/>
        </w:trPr>
        <w:tc>
          <w:tcPr>
            <w:tcW w:type="dxa" w:w="2700"/>
            <w:vAlign w:val="center"/>
            <w:tcMar>
              <w:top w:w="80" w:type="dxa"/>
              <w:start w:w="120" w:type="dxa"/>
              <w:bottom w:w="80" w:type="dxa"/>
              <w:end w:w="120" w:type="dxa"/>
            </w:tcMar>
          </w:tcPr>
          <w:p>
            <w:pPr>
              <w:pStyle w:val="AuditTableText"/>
            </w:pPr>
            <w:r/>
            <w:r>
              <w:rPr>
                <w:rFonts w:ascii="Calibri" w:hAnsi="Calibri"/>
                <w:b/>
                <w:sz w:val="18"/>
              </w:rPr>
              <w:t>Release readiness</w:t>
            </w:r>
          </w:p>
        </w:tc>
        <w:tc>
          <w:tcPr>
            <w:tcW w:type="dxa" w:w="6660"/>
            <w:vAlign w:val="center"/>
            <w:tcMar>
              <w:top w:w="80" w:type="dxa"/>
              <w:start w:w="120" w:type="dxa"/>
              <w:bottom w:w="80" w:type="dxa"/>
              <w:end w:w="120" w:type="dxa"/>
            </w:tcMar>
          </w:tcPr>
          <w:p>
            <w:pPr>
              <w:pStyle w:val="AuditTableText"/>
            </w:pPr>
            <w:r/>
            <w:r>
              <w:rPr>
                <w:rFonts w:ascii="Calibri" w:hAnsi="Calibri"/>
                <w:b w:val="0"/>
                <w:sz w:val="18"/>
              </w:rPr>
              <w:t>AI, balance, tutorial, QA, performance, legal and compatibility.</w:t>
            </w:r>
          </w:p>
        </w:tc>
      </w:tr>
      <w:tr>
        <w:trPr>
          <w:cantSplit/>
        </w:trPr>
        <w:tc>
          <w:tcPr>
            <w:tcW w:type="dxa" w:w="2700"/>
            <w:vAlign w:val="center"/>
            <w:tcMar>
              <w:top w:w="80" w:type="dxa"/>
              <w:start w:w="120" w:type="dxa"/>
              <w:bottom w:w="80" w:type="dxa"/>
              <w:end w:w="120" w:type="dxa"/>
            </w:tcMar>
          </w:tcPr>
          <w:p>
            <w:pPr>
              <w:pStyle w:val="AuditTableText"/>
            </w:pPr>
            <w:r/>
            <w:r>
              <w:rPr>
                <w:rFonts w:ascii="Calibri" w:hAnsi="Calibri"/>
                <w:b/>
                <w:sz w:val="18"/>
              </w:rPr>
              <w:t>Delivery sequence and gates</w:t>
            </w:r>
          </w:p>
        </w:tc>
        <w:tc>
          <w:tcPr>
            <w:tcW w:type="dxa" w:w="6660"/>
            <w:vAlign w:val="center"/>
            <w:tcMar>
              <w:top w:w="80" w:type="dxa"/>
              <w:start w:w="120" w:type="dxa"/>
              <w:bottom w:w="80" w:type="dxa"/>
              <w:end w:w="120" w:type="dxa"/>
            </w:tcMar>
          </w:tcPr>
          <w:p>
            <w:pPr>
              <w:pStyle w:val="AuditTableText"/>
            </w:pPr>
            <w:r/>
            <w:r>
              <w:rPr>
                <w:rFonts w:ascii="Calibri" w:hAnsi="Calibri"/>
                <w:b w:val="0"/>
                <w:sz w:val="18"/>
              </w:rPr>
              <w:t>G0–G11 production milestones and dependencies.</w:t>
            </w:r>
          </w:p>
        </w:tc>
      </w:tr>
      <w:tr>
        <w:trPr>
          <w:cantSplit/>
        </w:trPr>
        <w:tc>
          <w:tcPr>
            <w:tcW w:type="dxa" w:w="2700"/>
            <w:vAlign w:val="center"/>
            <w:tcMar>
              <w:top w:w="80" w:type="dxa"/>
              <w:start w:w="120" w:type="dxa"/>
              <w:bottom w:w="80" w:type="dxa"/>
              <w:end w:w="120" w:type="dxa"/>
            </w:tcMar>
          </w:tcPr>
          <w:p>
            <w:pPr>
              <w:pStyle w:val="AuditTableText"/>
            </w:pPr>
            <w:r/>
            <w:r>
              <w:rPr>
                <w:rFonts w:ascii="Calibri" w:hAnsi="Calibri"/>
                <w:b/>
                <w:sz w:val="18"/>
              </w:rPr>
              <w:t>Metrics and evidence</w:t>
            </w:r>
          </w:p>
        </w:tc>
        <w:tc>
          <w:tcPr>
            <w:tcW w:type="dxa" w:w="6660"/>
            <w:vAlign w:val="center"/>
            <w:tcMar>
              <w:top w:w="80" w:type="dxa"/>
              <w:start w:w="120" w:type="dxa"/>
              <w:bottom w:w="80" w:type="dxa"/>
              <w:end w:w="120" w:type="dxa"/>
            </w:tcMar>
          </w:tcPr>
          <w:p>
            <w:pPr>
              <w:pStyle w:val="AuditTableText"/>
            </w:pPr>
            <w:r/>
            <w:r>
              <w:rPr>
                <w:rFonts w:ascii="Calibri" w:hAnsi="Calibri"/>
                <w:b w:val="0"/>
                <w:sz w:val="18"/>
              </w:rPr>
              <w:t>Content counts, tests, performance and release blockers.</w:t>
            </w:r>
          </w:p>
        </w:tc>
      </w:tr>
    </w:tbl>
    <w:p>
      <w:pPr>
        <w:widowControl/>
        <w:spacing w:before="320" w:after="120" w:line="264" w:lineRule="auto"/>
      </w:pPr>
      <w:r>
        <w:rPr>
          <w:rFonts w:ascii="Calibri" w:hAnsi="Calibri"/>
          <w:b/>
          <w:color w:val="0B2545"/>
          <w:sz w:val="22"/>
        </w:rPr>
        <w:t>Decision rule</w:t>
      </w:r>
    </w:p>
    <w:p>
      <w:r>
        <w:rPr>
          <w:rFonts w:ascii="Calibri" w:hAnsi="Calibri"/>
          <w:b w:val="0"/>
          <w:sz w:val="22"/>
        </w:rPr>
        <w:t>Do not call the project a global Alpha until all mandatory 1.0 pillars exist, worldwide AI can use them, and deterministic save/replay gates pass with every system enabled.</w:t>
      </w:r>
    </w:p>
    <w:p>
      <w:r>
        <w:br w:type="page"/>
      </w:r>
    </w:p>
    <w:p>
      <w:pPr>
        <w:pStyle w:val="Heading1"/>
      </w:pPr>
      <w:r>
        <w:rPr>
          <w:rFonts w:ascii="Calibri" w:hAnsi="Calibri"/>
          <w:b/>
          <w:color w:val="2E74B5"/>
          <w:sz w:val="32"/>
        </w:rPr>
        <w:t>Grand World Completion Audit and Revised Roadmap</w:t>
      </w:r>
    </w:p>
    <w:p>
      <w:r>
        <w:rPr>
          <w:rFonts w:ascii="Calibri" w:hAnsi="Calibri"/>
          <w:b/>
          <w:sz w:val="22"/>
        </w:rPr>
        <w:t>Audit date:</w:t>
      </w:r>
      <w:r>
        <w:rPr>
          <w:rFonts w:ascii="Calibri" w:hAnsi="Calibri"/>
          <w:b w:val="0"/>
          <w:sz w:val="22"/>
        </w:rPr>
        <w:t xml:space="preserve"> 15 July 2026 </w:t>
      </w:r>
      <w:r>
        <w:rPr>
          <w:rFonts w:ascii="Calibri" w:hAnsi="Calibri"/>
          <w:b/>
          <w:sz w:val="22"/>
        </w:rPr>
        <w:t>Campaign scope assessed:</w:t>
      </w:r>
      <w:r>
        <w:rPr>
          <w:rFonts w:ascii="Calibri" w:hAnsi="Calibri"/>
          <w:b w:val="0"/>
          <w:sz w:val="22"/>
        </w:rPr>
        <w:t xml:space="preserve"> 11 November 1444 to 1 January 1700 </w:t>
      </w:r>
      <w:r>
        <w:rPr>
          <w:rFonts w:ascii="Calibri" w:hAnsi="Calibri"/>
          <w:b/>
          <w:sz w:val="22"/>
        </w:rPr>
        <w:t>Target:</w:t>
      </w:r>
      <w:r>
        <w:rPr>
          <w:rFonts w:ascii="Calibri" w:hAnsi="Calibri"/>
          <w:b w:val="0"/>
          <w:sz w:val="22"/>
        </w:rPr>
        <w:t xml:space="preserve"> a global, pauseable, real-time grand-strategy game with the breadth and readability expected from the EU4/CK2 genre</w:t>
      </w:r>
    </w:p>
    <w:p>
      <w:r>
        <w:rPr>
          <w:rFonts w:ascii="Calibri" w:hAnsi="Calibri"/>
          <w:b w:val="0"/>
          <w:sz w:val="22"/>
        </w:rPr>
        <w:t>This roadmap converts the project-completion audit into an actionable production plan. It deliberately separates four different meanings of “done”:</w:t>
      </w:r>
    </w:p>
    <w:p>
      <w:pPr>
        <w:widowControl/>
        <w:spacing w:before="0" w:after="160" w:line="280" w:lineRule="auto"/>
        <w:numPr>
          <w:ilvl w:val="0"/>
          <w:numId w:val="10"/>
        </w:numPr>
      </w:pPr>
      <w:r>
        <w:rPr>
          <w:rFonts w:ascii="Calibri" w:hAnsi="Calibri"/>
          <w:b w:val="0"/>
          <w:sz w:val="22"/>
        </w:rPr>
        <w:t>A system exists in code.</w:t>
      </w:r>
    </w:p>
    <w:p>
      <w:pPr>
        <w:widowControl/>
        <w:spacing w:before="0" w:after="160" w:line="280" w:lineRule="auto"/>
        <w:numPr>
          <w:ilvl w:val="0"/>
          <w:numId w:val="10"/>
        </w:numPr>
      </w:pPr>
      <w:r>
        <w:rPr>
          <w:rFonts w:ascii="Calibri" w:hAnsi="Calibri"/>
          <w:b w:val="0"/>
          <w:sz w:val="22"/>
        </w:rPr>
        <w:t>The system forms a playable loop.</w:t>
      </w:r>
    </w:p>
    <w:p>
      <w:pPr>
        <w:widowControl/>
        <w:spacing w:before="0" w:after="160" w:line="280" w:lineRule="auto"/>
        <w:numPr>
          <w:ilvl w:val="0"/>
          <w:numId w:val="10"/>
        </w:numPr>
      </w:pPr>
      <w:r>
        <w:rPr>
          <w:rFonts w:ascii="Calibri" w:hAnsi="Calibri"/>
          <w:b w:val="0"/>
          <w:sz w:val="22"/>
        </w:rPr>
        <w:t>The system has representative vertical-slice content.</w:t>
      </w:r>
    </w:p>
    <w:p>
      <w:pPr>
        <w:widowControl/>
        <w:spacing w:before="0" w:after="160" w:line="280" w:lineRule="auto"/>
        <w:numPr>
          <w:ilvl w:val="0"/>
          <w:numId w:val="10"/>
        </w:numPr>
      </w:pPr>
      <w:r>
        <w:rPr>
          <w:rFonts w:ascii="Calibri" w:hAnsi="Calibri"/>
          <w:b w:val="0"/>
          <w:sz w:val="22"/>
        </w:rPr>
        <w:t>The system has global, reviewed, release-quality content and presentation.</w:t>
      </w:r>
    </w:p>
    <w:p>
      <w:r>
        <w:rPr>
          <w:rFonts w:ascii="Calibri" w:hAnsi="Calibri"/>
          <w:b w:val="0"/>
          <w:sz w:val="22"/>
        </w:rPr>
        <w:t>That distinction matters because Grand World already has a broad playable foundation, but many systems are still thin loops and most countries do not yet have authored historical depth.</w:t>
      </w:r>
    </w:p>
    <w:p>
      <w:pPr>
        <w:pStyle w:val="Heading2"/>
      </w:pPr>
      <w:r>
        <w:rPr>
          <w:rFonts w:ascii="Calibri" w:hAnsi="Calibri"/>
          <w:b/>
          <w:color w:val="2E74B5"/>
          <w:sz w:val="26"/>
        </w:rPr>
        <w:t>Executive Assessment</w:t>
      </w:r>
    </w:p>
    <w:tbl>
      <w:tblPr>
        <w:tblW w:type="dxa" w:w="9360"/>
        <w:jc w:val="left"/>
        <w:tblLayout w:type="fixed"/>
        <w:tblLook w:firstColumn="1" w:firstRow="1" w:lastColumn="0" w:lastRow="0" w:noHBand="0" w:noVBand="1" w:val="04A0"/>
        <w:tblInd w:w="120" w:type="dxa"/>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Pr>
      <w:tblGrid>
        <w:gridCol w:w="2200"/>
        <w:gridCol w:w="1800"/>
        <w:gridCol w:w="5360"/>
      </w:tblGrid>
      <w:tr>
        <w:trPr>
          <w:tblHeader w:val="true"/>
          <w:cantSplit/>
        </w:trPr>
        <w:tc>
          <w:tcPr>
            <w:tcW w:type="dxa" w:w="2200"/>
            <w:shd w:fill="F2F4F7"/>
            <w:vAlign w:val="center"/>
            <w:tcMar>
              <w:top w:w="80" w:type="dxa"/>
              <w:start w:w="120" w:type="dxa"/>
              <w:bottom w:w="80" w:type="dxa"/>
              <w:end w:w="120" w:type="dxa"/>
            </w:tcMar>
          </w:tcPr>
          <w:p>
            <w:pPr>
              <w:pStyle w:val="AuditTableText"/>
            </w:pPr>
            <w:r/>
            <w:r>
              <w:rPr>
                <w:rFonts w:ascii="Calibri" w:hAnsi="Calibri"/>
                <w:b/>
                <w:color w:val="0B2545"/>
                <w:sz w:val="18"/>
              </w:rPr>
              <w:t>Measurement</w:t>
            </w:r>
          </w:p>
        </w:tc>
        <w:tc>
          <w:tcPr>
            <w:tcW w:type="dxa" w:w="1800"/>
            <w:shd w:fill="F2F4F7"/>
            <w:vAlign w:val="center"/>
            <w:tcMar>
              <w:top w:w="80" w:type="dxa"/>
              <w:start w:w="120" w:type="dxa"/>
              <w:bottom w:w="80" w:type="dxa"/>
              <w:end w:w="120" w:type="dxa"/>
            </w:tcMar>
          </w:tcPr>
          <w:p>
            <w:pPr>
              <w:pStyle w:val="AuditTableText"/>
            </w:pPr>
            <w:r/>
            <w:r>
              <w:rPr>
                <w:rFonts w:ascii="Calibri" w:hAnsi="Calibri"/>
                <w:b/>
                <w:color w:val="0B2545"/>
                <w:sz w:val="18"/>
              </w:rPr>
              <w:t>Estimated completion</w:t>
            </w:r>
          </w:p>
        </w:tc>
        <w:tc>
          <w:tcPr>
            <w:tcW w:type="dxa" w:w="5360"/>
            <w:shd w:fill="F2F4F7"/>
            <w:vAlign w:val="center"/>
            <w:tcMar>
              <w:top w:w="80" w:type="dxa"/>
              <w:start w:w="120" w:type="dxa"/>
              <w:bottom w:w="80" w:type="dxa"/>
              <w:end w:w="120" w:type="dxa"/>
            </w:tcMar>
          </w:tcPr>
          <w:p>
            <w:pPr>
              <w:pStyle w:val="AuditTableText"/>
            </w:pPr>
            <w:r/>
            <w:r>
              <w:rPr>
                <w:rFonts w:ascii="Calibri" w:hAnsi="Calibri"/>
                <w:b/>
                <w:color w:val="0B2545"/>
                <w:sz w:val="18"/>
              </w:rPr>
              <w:t>Meaning</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Core technical architecture</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80–85%</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Deterministic state, time, saves, commands, land movement, economy, war, characters, UI shell and automated testing exist.</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Iberian vertical slice</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65–75%</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The regional loop is substantially playable, but still needs balance, UX, art and content refinement.</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Full EU4-scale 1444–1700 product</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25–35%</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Major pillars and most worldwide content remain.</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Release-ready 1.0</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20–25%</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Global content, final UX, audio, tutorial, legal provenance, compatibility and balance are incomplete.</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Worldwide authored historical content</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2–5%</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Frameworks exist, but authored coverage is concentrated in roughly five Iberian countries.</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Final map/UI/audio presentation</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35–45%</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The strategic map and interface have advanced substantially; final art, river, audio and accessibility work remain.</w:t>
            </w:r>
          </w:p>
        </w:tc>
      </w:tr>
    </w:tbl>
    <w:p>
      <w:pPr>
        <w:spacing w:after="20"/>
      </w:pPr>
    </w:p>
    <w:p>
      <w:r>
        <w:rPr>
          <w:rFonts w:ascii="Calibri" w:hAnsi="Calibri"/>
          <w:b w:val="0"/>
          <w:sz w:val="22"/>
        </w:rPr>
        <w:t>These are production-planning estimates, not a claim that every task has been measured to an exact percentage.</w:t>
      </w:r>
    </w:p>
    <w:p>
      <w:pPr>
        <w:pStyle w:val="Heading2"/>
      </w:pPr>
      <w:r>
        <w:rPr>
          <w:rFonts w:ascii="Calibri" w:hAnsi="Calibri"/>
          <w:b/>
          <w:color w:val="2E74B5"/>
          <w:sz w:val="26"/>
        </w:rPr>
        <w:t>Priority Order</w:t>
      </w:r>
    </w:p>
    <w:p>
      <w:r>
        <w:rPr>
          <w:rFonts w:ascii="Calibri" w:hAnsi="Calibri"/>
          <w:b w:val="0"/>
          <w:sz w:val="22"/>
        </w:rPr>
        <w:t>The next critical-path work is not simply “add more countries.” The project must first decide and build the global pillars that every country and AI will depend on.</w:t>
      </w:r>
    </w:p>
    <w:tbl>
      <w:tblPr>
        <w:tblW w:type="dxa" w:w="9360"/>
        <w:jc w:val="left"/>
        <w:tblLayout w:type="fixed"/>
        <w:tblLook w:firstColumn="1" w:firstRow="1" w:lastColumn="0" w:lastRow="0" w:noHBand="0" w:noVBand="1" w:val="04A0"/>
        <w:tblInd w:w="120" w:type="dxa"/>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Pr>
      <w:tblGrid>
        <w:gridCol w:w="2200"/>
        <w:gridCol w:w="1800"/>
        <w:gridCol w:w="5360"/>
      </w:tblGrid>
      <w:tr>
        <w:trPr>
          <w:tblHeader w:val="true"/>
          <w:cantSplit/>
        </w:trPr>
        <w:tc>
          <w:tcPr>
            <w:tcW w:type="dxa" w:w="2200"/>
            <w:shd w:fill="F2F4F7"/>
            <w:vAlign w:val="center"/>
            <w:tcMar>
              <w:top w:w="80" w:type="dxa"/>
              <w:start w:w="120" w:type="dxa"/>
              <w:bottom w:w="80" w:type="dxa"/>
              <w:end w:w="120" w:type="dxa"/>
            </w:tcMar>
          </w:tcPr>
          <w:p>
            <w:pPr>
              <w:pStyle w:val="AuditTableText"/>
            </w:pPr>
            <w:r/>
            <w:r>
              <w:rPr>
                <w:rFonts w:ascii="Calibri" w:hAnsi="Calibri"/>
                <w:b/>
                <w:color w:val="0B2545"/>
                <w:sz w:val="18"/>
              </w:rPr>
              <w:t>Priority</w:t>
            </w:r>
          </w:p>
        </w:tc>
        <w:tc>
          <w:tcPr>
            <w:tcW w:type="dxa" w:w="1800"/>
            <w:shd w:fill="F2F4F7"/>
            <w:vAlign w:val="center"/>
            <w:tcMar>
              <w:top w:w="80" w:type="dxa"/>
              <w:start w:w="120" w:type="dxa"/>
              <w:bottom w:w="80" w:type="dxa"/>
              <w:end w:w="120" w:type="dxa"/>
            </w:tcMar>
          </w:tcPr>
          <w:p>
            <w:pPr>
              <w:pStyle w:val="AuditTableText"/>
            </w:pPr>
            <w:r/>
            <w:r>
              <w:rPr>
                <w:rFonts w:ascii="Calibri" w:hAnsi="Calibri"/>
                <w:b/>
                <w:color w:val="0B2545"/>
                <w:sz w:val="18"/>
              </w:rPr>
              <w:t>Workstream</w:t>
            </w:r>
          </w:p>
        </w:tc>
        <w:tc>
          <w:tcPr>
            <w:tcW w:type="dxa" w:w="5360"/>
            <w:shd w:fill="F2F4F7"/>
            <w:vAlign w:val="center"/>
            <w:tcMar>
              <w:top w:w="80" w:type="dxa"/>
              <w:start w:w="120" w:type="dxa"/>
              <w:bottom w:w="80" w:type="dxa"/>
              <w:end w:w="120" w:type="dxa"/>
            </w:tcMar>
          </w:tcPr>
          <w:p>
            <w:pPr>
              <w:pStyle w:val="AuditTableText"/>
            </w:pPr>
            <w:r/>
            <w:r>
              <w:rPr>
                <w:rFonts w:ascii="Calibri" w:hAnsi="Calibri"/>
                <w:b/>
                <w:color w:val="0B2545"/>
                <w:sz w:val="18"/>
              </w:rPr>
              <w:t>Production outcome</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P0</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Scope and architecture gate</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Lock the 1.0 definition, data ownership and interfaces for all missing global pillars.</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P0</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Naval and maritime warfare</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Fleets, transport, blockades and naval battles make the world map function globally.</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P0</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Exploration and colonisation</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Unknown-world discovery, colonies and colonial subjects create the Age of Discovery loop.</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P0</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Trade network</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Province production flows through nodes/routes, merchants and trade power.</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P0</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HRE and Reformation</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The central European political and religious arcs become mechanical rather than decorative.</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P1</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Existing-system depth</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Warfare, diplomacy, estates, governments, economy and technology become strategically rich.</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P1</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Global content pilot</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A second non-Iberian region proves that content tools and schemas scale before mass production.</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P1</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Global content waves</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Countries, rulers, claims, ideas, governments, events and decisions receive reviewed coverage.</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P2</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Presentation, audio and onboarding</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Final UI art, portraits, rivers, map polish, alerts, tutorial and sound make the game understandable and marketable.</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P2</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Global Alpha/Beta/RC</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Balance, world-scale AI, compatibility, performance, legal clearance and release hardening.</w:t>
            </w:r>
          </w:p>
        </w:tc>
      </w:tr>
    </w:tbl>
    <w:p>
      <w:pPr>
        <w:spacing w:after="20"/>
      </w:pPr>
    </w:p>
    <w:p>
      <w:pPr>
        <w:pStyle w:val="Heading2"/>
      </w:pPr>
      <w:r>
        <w:rPr>
          <w:rFonts w:ascii="Calibri" w:hAnsi="Calibri"/>
          <w:b/>
          <w:color w:val="2E74B5"/>
          <w:sz w:val="26"/>
        </w:rPr>
        <w:t>Split Roadmap</w:t>
      </w:r>
    </w:p>
    <w:p>
      <w:r>
        <w:rPr>
          <w:rFonts w:ascii="Calibri" w:hAnsi="Calibri"/>
          <w:b w:val="0"/>
          <w:sz w:val="22"/>
        </w:rPr>
        <w:t>Read the files in this order:</w:t>
      </w:r>
    </w:p>
    <w:p>
      <w:pPr>
        <w:widowControl/>
        <w:spacing w:before="0" w:after="160" w:line="280" w:lineRule="auto"/>
        <w:numPr>
          <w:ilvl w:val="0"/>
          <w:numId w:val="11"/>
        </w:numPr>
      </w:pPr>
      <w:hyperlink r:id="rId13">
        <w:r>
          <w:rPr>
            <w:rFonts w:ascii="Calibri" w:hAnsi="Calibri"/>
            <w:color w:val="2E74B5"/>
            <w:u w:val="single"/>
            <w:sz w:val="22"/>
          </w:rPr>
          <w:t>Status Baseline</w:t>
        </w:r>
      </w:hyperlink>
      <w:r>
        <w:rPr>
          <w:rFonts w:ascii="Calibri" w:hAnsi="Calibri"/>
          <w:b w:val="0"/>
          <w:sz w:val="22"/>
        </w:rPr>
        <w:t xml:space="preserve"> — what is already implemented and what “complete” means.</w:t>
      </w:r>
    </w:p>
    <w:p>
      <w:pPr>
        <w:widowControl/>
        <w:spacing w:before="0" w:after="160" w:line="280" w:lineRule="auto"/>
        <w:numPr>
          <w:ilvl w:val="0"/>
          <w:numId w:val="11"/>
        </w:numPr>
      </w:pPr>
      <w:hyperlink r:id="rId14">
        <w:r>
          <w:rPr>
            <w:rFonts w:ascii="Calibri" w:hAnsi="Calibri"/>
            <w:color w:val="2E74B5"/>
            <w:u w:val="single"/>
            <w:sz w:val="22"/>
          </w:rPr>
          <w:t>Missing Core Pillars</w:t>
        </w:r>
      </w:hyperlink>
      <w:r>
        <w:rPr>
          <w:rFonts w:ascii="Calibri" w:hAnsi="Calibri"/>
          <w:b w:val="0"/>
          <w:sz w:val="22"/>
        </w:rPr>
        <w:t xml:space="preserve"> — naval, colonisation, trade, HRE and Reformation.</w:t>
      </w:r>
    </w:p>
    <w:p>
      <w:pPr>
        <w:widowControl/>
        <w:spacing w:before="0" w:after="160" w:line="280" w:lineRule="auto"/>
        <w:numPr>
          <w:ilvl w:val="0"/>
          <w:numId w:val="11"/>
        </w:numPr>
      </w:pPr>
      <w:hyperlink r:id="rId15">
        <w:r>
          <w:rPr>
            <w:rFonts w:ascii="Calibri" w:hAnsi="Calibri"/>
            <w:color w:val="2E74B5"/>
            <w:u w:val="single"/>
            <w:sz w:val="22"/>
          </w:rPr>
          <w:t>Global Historical Content</w:t>
        </w:r>
      </w:hyperlink>
      <w:r>
        <w:rPr>
          <w:rFonts w:ascii="Calibri" w:hAnsi="Calibri"/>
          <w:b w:val="0"/>
          <w:sz w:val="22"/>
        </w:rPr>
        <w:t xml:space="preserve"> — how to scale authored content from Iberia to the full world.</w:t>
      </w:r>
    </w:p>
    <w:p>
      <w:pPr>
        <w:widowControl/>
        <w:spacing w:before="0" w:after="160" w:line="280" w:lineRule="auto"/>
        <w:numPr>
          <w:ilvl w:val="0"/>
          <w:numId w:val="11"/>
        </w:numPr>
      </w:pPr>
      <w:hyperlink r:id="rId16">
        <w:r>
          <w:rPr>
            <w:rFonts w:ascii="Calibri" w:hAnsi="Calibri"/>
            <w:color w:val="2E74B5"/>
            <w:u w:val="single"/>
            <w:sz w:val="22"/>
          </w:rPr>
          <w:t>Existing-System Depth</w:t>
        </w:r>
      </w:hyperlink>
      <w:r>
        <w:rPr>
          <w:rFonts w:ascii="Calibri" w:hAnsi="Calibri"/>
          <w:b w:val="0"/>
          <w:sz w:val="22"/>
        </w:rPr>
        <w:t xml:space="preserve"> — warfare, diplomacy, estates, government, economy and technology.</w:t>
      </w:r>
    </w:p>
    <w:p>
      <w:pPr>
        <w:widowControl/>
        <w:spacing w:before="0" w:after="160" w:line="280" w:lineRule="auto"/>
        <w:numPr>
          <w:ilvl w:val="0"/>
          <w:numId w:val="11"/>
        </w:numPr>
      </w:pPr>
      <w:hyperlink r:id="rId17">
        <w:r>
          <w:rPr>
            <w:rFonts w:ascii="Calibri" w:hAnsi="Calibri"/>
            <w:color w:val="2E74B5"/>
            <w:u w:val="single"/>
            <w:sz w:val="22"/>
          </w:rPr>
          <w:t>Presentation, UI and Audio</w:t>
        </w:r>
      </w:hyperlink>
      <w:r>
        <w:rPr>
          <w:rFonts w:ascii="Calibri" w:hAnsi="Calibri"/>
          <w:b w:val="0"/>
          <w:sz w:val="22"/>
        </w:rPr>
        <w:t xml:space="preserve"> — map, interface, portraits, rivers, notifications, front-end and sound.</w:t>
      </w:r>
    </w:p>
    <w:p>
      <w:pPr>
        <w:widowControl/>
        <w:spacing w:before="0" w:after="160" w:line="280" w:lineRule="auto"/>
        <w:numPr>
          <w:ilvl w:val="0"/>
          <w:numId w:val="11"/>
        </w:numPr>
      </w:pPr>
      <w:hyperlink r:id="rId18">
        <w:r>
          <w:rPr>
            <w:rFonts w:ascii="Calibri" w:hAnsi="Calibri"/>
            <w:color w:val="2E74B5"/>
            <w:u w:val="single"/>
            <w:sz w:val="22"/>
          </w:rPr>
          <w:t>Release Readiness</w:t>
        </w:r>
      </w:hyperlink>
      <w:r>
        <w:rPr>
          <w:rFonts w:ascii="Calibri" w:hAnsi="Calibri"/>
          <w:b w:val="0"/>
          <w:sz w:val="22"/>
        </w:rPr>
        <w:t xml:space="preserve"> — AI scale, balance, tutorial, QA, performance, compatibility and legal gates.</w:t>
      </w:r>
    </w:p>
    <w:p>
      <w:pPr>
        <w:widowControl/>
        <w:spacing w:before="0" w:after="160" w:line="280" w:lineRule="auto"/>
        <w:numPr>
          <w:ilvl w:val="0"/>
          <w:numId w:val="11"/>
        </w:numPr>
      </w:pPr>
      <w:hyperlink r:id="rId19">
        <w:r>
          <w:rPr>
            <w:rFonts w:ascii="Calibri" w:hAnsi="Calibri"/>
            <w:color w:val="2E74B5"/>
            <w:u w:val="single"/>
            <w:sz w:val="22"/>
          </w:rPr>
          <w:t>Delivery Sequence and Gates</w:t>
        </w:r>
      </w:hyperlink>
      <w:r>
        <w:rPr>
          <w:rFonts w:ascii="Calibri" w:hAnsi="Calibri"/>
          <w:b w:val="0"/>
          <w:sz w:val="22"/>
        </w:rPr>
        <w:t xml:space="preserve"> — the revised production order and measurable milestone exits.</w:t>
      </w:r>
    </w:p>
    <w:p>
      <w:pPr>
        <w:widowControl/>
        <w:spacing w:before="0" w:after="160" w:line="280" w:lineRule="auto"/>
        <w:numPr>
          <w:ilvl w:val="0"/>
          <w:numId w:val="11"/>
        </w:numPr>
      </w:pPr>
      <w:hyperlink r:id="rId20">
        <w:r>
          <w:rPr>
            <w:rFonts w:ascii="Calibri" w:hAnsi="Calibri"/>
            <w:color w:val="2E74B5"/>
            <w:u w:val="single"/>
            <w:sz w:val="22"/>
          </w:rPr>
          <w:t>Metrics and Evidence</w:t>
        </w:r>
      </w:hyperlink>
      <w:r>
        <w:rPr>
          <w:rFonts w:ascii="Calibri" w:hAnsi="Calibri"/>
          <w:b w:val="0"/>
          <w:sz w:val="22"/>
        </w:rPr>
        <w:t xml:space="preserve"> — current content counts, test results, performance measurements and known blockers.</w:t>
      </w:r>
    </w:p>
    <w:p>
      <w:pPr>
        <w:pStyle w:val="Heading2"/>
      </w:pPr>
      <w:r>
        <w:rPr>
          <w:rFonts w:ascii="Calibri" w:hAnsi="Calibri"/>
          <w:b/>
          <w:color w:val="2E74B5"/>
          <w:sz w:val="26"/>
        </w:rPr>
        <w:t>Scope Correction to the Existing Roadmap</w:t>
      </w:r>
    </w:p>
    <w:p>
      <w:r>
        <w:rPr>
          <w:rFonts w:ascii="Calibri" w:hAnsi="Calibri"/>
          <w:b w:val="0"/>
          <w:sz w:val="22"/>
        </w:rPr>
        <w:t xml:space="preserve">The existing Phase 8 milestone correctly describes its result as a complete </w:t>
      </w:r>
      <w:r>
        <w:rPr>
          <w:rFonts w:ascii="Calibri" w:hAnsi="Calibri"/>
          <w:b/>
          <w:sz w:val="22"/>
        </w:rPr>
        <w:t>thin-loop system set</w:t>
      </w:r>
      <w:r>
        <w:rPr>
          <w:rFonts w:ascii="Calibri" w:hAnsi="Calibri"/>
          <w:b w:val="0"/>
          <w:sz w:val="22"/>
        </w:rPr>
        <w:t>. It does not mean the global product is Alpha-complete in the normal production sense. Naval warfare, colonisation, the trade network, HRE mechanics and the Reformation are still absent or only represented by underlying data.</w:t>
      </w:r>
    </w:p>
    <w:p>
      <w:r>
        <w:rPr>
          <w:rFonts w:ascii="Calibri" w:hAnsi="Calibri"/>
          <w:b w:val="0"/>
          <w:sz w:val="22"/>
        </w:rPr>
        <w:t xml:space="preserve">Therefore, Phase 9 should not begin as unrestricted worldwide content entry. It should be preceded by the P0 Global Pillars gate in </w:t>
      </w:r>
      <w:hyperlink r:id="rId19">
        <w:r>
          <w:rPr>
            <w:rFonts w:ascii="Calibri" w:hAnsi="Calibri"/>
            <w:color w:val="2E74B5"/>
            <w:u w:val="single"/>
            <w:sz w:val="22"/>
          </w:rPr>
          <w:t>Delivery Sequence and Gates</w:t>
        </w:r>
      </w:hyperlink>
      <w:r>
        <w:rPr>
          <w:rFonts w:ascii="Calibri" w:hAnsi="Calibri"/>
          <w:b w:val="0"/>
          <w:sz w:val="22"/>
        </w:rPr>
        <w:t>. Otherwise, global content will be authored against incomplete schemas and may need expensive rework.</w:t>
      </w:r>
    </w:p>
    <w:p>
      <w:pPr>
        <w:pStyle w:val="Heading2"/>
      </w:pPr>
      <w:r>
        <w:rPr>
          <w:rFonts w:ascii="Calibri" w:hAnsi="Calibri"/>
          <w:b/>
          <w:color w:val="2E74B5"/>
          <w:sz w:val="26"/>
        </w:rPr>
        <w:t>Roadmap Governance Rules</w:t>
      </w:r>
    </w:p>
    <w:p>
      <w:pPr>
        <w:widowControl/>
        <w:spacing w:before="0" w:after="160" w:line="280" w:lineRule="auto"/>
        <w:numPr>
          <w:ilvl w:val="0"/>
          <w:numId w:val="12"/>
        </w:numPr>
      </w:pPr>
      <w:r>
        <w:rPr>
          <w:rFonts w:ascii="Calibri" w:hAnsi="Calibri"/>
          <w:b w:val="0"/>
          <w:sz w:val="22"/>
        </w:rPr>
        <w:t>A feature is not “complete” because a class, data row or UI panel exists; its gameplay loop, AI use, save compatibility, tests and player feedback must also pass.</w:t>
      </w:r>
    </w:p>
    <w:p>
      <w:pPr>
        <w:widowControl/>
        <w:spacing w:before="0" w:after="160" w:line="280" w:lineRule="auto"/>
        <w:numPr>
          <w:ilvl w:val="0"/>
          <w:numId w:val="12"/>
        </w:numPr>
      </w:pPr>
      <w:r>
        <w:rPr>
          <w:rFonts w:ascii="Calibri" w:hAnsi="Calibri"/>
          <w:b w:val="0"/>
          <w:sz w:val="22"/>
        </w:rPr>
        <w:t>A country is not “content complete” until its ruler history, government, culture/religion, cores/claims, national direction, historical relations and validation status are all recorded.</w:t>
      </w:r>
    </w:p>
    <w:p>
      <w:pPr>
        <w:widowControl/>
        <w:spacing w:before="0" w:after="160" w:line="280" w:lineRule="auto"/>
        <w:numPr>
          <w:ilvl w:val="0"/>
          <w:numId w:val="12"/>
        </w:numPr>
      </w:pPr>
      <w:r>
        <w:rPr>
          <w:rFonts w:ascii="Calibri" w:hAnsi="Calibri"/>
          <w:b w:val="0"/>
          <w:sz w:val="22"/>
        </w:rPr>
        <w:t>Every global-content row must carry a source/provenance status and reviewer status.</w:t>
      </w:r>
    </w:p>
    <w:p>
      <w:pPr>
        <w:widowControl/>
        <w:spacing w:before="0" w:after="160" w:line="280" w:lineRule="auto"/>
        <w:numPr>
          <w:ilvl w:val="0"/>
          <w:numId w:val="12"/>
        </w:numPr>
      </w:pPr>
      <w:r>
        <w:rPr>
          <w:rFonts w:ascii="Calibri" w:hAnsi="Calibri"/>
          <w:b w:val="0"/>
          <w:sz w:val="22"/>
        </w:rPr>
        <w:t>Every new core system must work through the deterministic command/state architecture and be covered by save/load and replay tests.</w:t>
      </w:r>
    </w:p>
    <w:p>
      <w:pPr>
        <w:widowControl/>
        <w:spacing w:before="0" w:after="160" w:line="280" w:lineRule="auto"/>
        <w:numPr>
          <w:ilvl w:val="0"/>
          <w:numId w:val="12"/>
        </w:numPr>
      </w:pPr>
      <w:r>
        <w:rPr>
          <w:rFonts w:ascii="Calibri" w:hAnsi="Calibri"/>
          <w:b w:val="0"/>
          <w:sz w:val="22"/>
        </w:rPr>
        <w:t>Global content production may begin only after the schemas and acceptance gates for the related system are locked.</w:t>
      </w:r>
    </w:p>
    <w:p>
      <w:pPr>
        <w:widowControl/>
        <w:spacing w:before="0" w:after="160" w:line="280" w:lineRule="auto"/>
        <w:numPr>
          <w:ilvl w:val="0"/>
          <w:numId w:val="12"/>
        </w:numPr>
      </w:pPr>
      <w:r>
        <w:rPr>
          <w:rFonts w:ascii="Calibri" w:hAnsi="Calibri"/>
          <w:b w:val="0"/>
          <w:sz w:val="22"/>
        </w:rPr>
        <w:t>Release status is determined by evidence in tests, builds and review records—not by roadmap prose alone.</w:t>
      </w:r>
    </w:p>
    <w:p>
      <w:pPr>
        <w:pStyle w:val="Heading1"/>
        <w:pageBreakBefore/>
      </w:pPr>
      <w:r>
        <w:rPr>
          <w:rFonts w:ascii="Calibri" w:hAnsi="Calibri"/>
          <w:b/>
          <w:color w:val="2E74B5"/>
          <w:sz w:val="32"/>
        </w:rPr>
        <w:t>00 — Status Baseline</w:t>
      </w:r>
    </w:p>
    <w:p>
      <w:pPr>
        <w:pStyle w:val="Heading2"/>
      </w:pPr>
      <w:r>
        <w:rPr>
          <w:rFonts w:ascii="Calibri" w:hAnsi="Calibri"/>
          <w:b/>
          <w:color w:val="2E74B5"/>
          <w:sz w:val="26"/>
        </w:rPr>
        <w:t>Purpose</w:t>
      </w:r>
    </w:p>
    <w:p>
      <w:r>
        <w:rPr>
          <w:rFonts w:ascii="Calibri" w:hAnsi="Calibri"/>
          <w:b w:val="0"/>
          <w:sz w:val="22"/>
        </w:rPr>
        <w:t>This file records what Grand World can already do, where that implementation is representative rather than global, and which completion label should be used in future planning.</w:t>
      </w:r>
    </w:p>
    <w:p>
      <w:pPr>
        <w:pStyle w:val="Heading2"/>
      </w:pPr>
      <w:r>
        <w:rPr>
          <w:rFonts w:ascii="Calibri" w:hAnsi="Calibri"/>
          <w:b/>
          <w:color w:val="2E74B5"/>
          <w:sz w:val="26"/>
        </w:rPr>
        <w:t>Completion Vocabulary</w:t>
      </w:r>
    </w:p>
    <w:tbl>
      <w:tblPr>
        <w:tblW w:type="dxa" w:w="9360"/>
        <w:jc w:val="left"/>
        <w:tblLayout w:type="fixed"/>
        <w:tblLook w:firstColumn="1" w:firstRow="1" w:lastColumn="0" w:lastRow="0" w:noHBand="0" w:noVBand="1" w:val="04A0"/>
        <w:tblInd w:w="120" w:type="dxa"/>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Pr>
      <w:tblGrid>
        <w:gridCol w:w="2700"/>
        <w:gridCol w:w="6660"/>
      </w:tblGrid>
      <w:tr>
        <w:trPr>
          <w:tblHeader w:val="true"/>
          <w:cantSplit/>
        </w:trPr>
        <w:tc>
          <w:tcPr>
            <w:tcW w:type="dxa" w:w="2700"/>
            <w:shd w:fill="F2F4F7"/>
            <w:vAlign w:val="center"/>
            <w:tcMar>
              <w:top w:w="80" w:type="dxa"/>
              <w:start w:w="120" w:type="dxa"/>
              <w:bottom w:w="80" w:type="dxa"/>
              <w:end w:w="120" w:type="dxa"/>
            </w:tcMar>
          </w:tcPr>
          <w:p>
            <w:pPr>
              <w:pStyle w:val="AuditTableText"/>
            </w:pPr>
            <w:r/>
            <w:r>
              <w:rPr>
                <w:rFonts w:ascii="Calibri" w:hAnsi="Calibri"/>
                <w:b/>
                <w:color w:val="0B2545"/>
                <w:sz w:val="18"/>
              </w:rPr>
              <w:t>Status</w:t>
            </w:r>
          </w:p>
        </w:tc>
        <w:tc>
          <w:tcPr>
            <w:tcW w:type="dxa" w:w="6660"/>
            <w:shd w:fill="F2F4F7"/>
            <w:vAlign w:val="center"/>
            <w:tcMar>
              <w:top w:w="80" w:type="dxa"/>
              <w:start w:w="120" w:type="dxa"/>
              <w:bottom w:w="80" w:type="dxa"/>
              <w:end w:w="120" w:type="dxa"/>
            </w:tcMar>
          </w:tcPr>
          <w:p>
            <w:pPr>
              <w:pStyle w:val="AuditTableText"/>
            </w:pPr>
            <w:r/>
            <w:r>
              <w:rPr>
                <w:rFonts w:ascii="Calibri" w:hAnsi="Calibri"/>
                <w:b/>
                <w:color w:val="0B2545"/>
                <w:sz w:val="18"/>
              </w:rPr>
              <w:t>Required evidence</w:t>
            </w:r>
          </w:p>
        </w:tc>
      </w:tr>
      <w:tr>
        <w:trPr>
          <w:cantSplit/>
        </w:trPr>
        <w:tc>
          <w:tcPr>
            <w:tcW w:type="dxa" w:w="2700"/>
            <w:vAlign w:val="center"/>
            <w:tcMar>
              <w:top w:w="80" w:type="dxa"/>
              <w:start w:w="120" w:type="dxa"/>
              <w:bottom w:w="80" w:type="dxa"/>
              <w:end w:w="120" w:type="dxa"/>
            </w:tcMar>
          </w:tcPr>
          <w:p>
            <w:pPr>
              <w:pStyle w:val="AuditTableText"/>
            </w:pPr>
            <w:r/>
            <w:r>
              <w:rPr>
                <w:rFonts w:ascii="Calibri" w:hAnsi="Calibri"/>
                <w:b w:val="0"/>
                <w:sz w:val="18"/>
              </w:rPr>
              <w:t>Framework</w:t>
            </w:r>
          </w:p>
        </w:tc>
        <w:tc>
          <w:tcPr>
            <w:tcW w:type="dxa" w:w="6660"/>
            <w:vAlign w:val="center"/>
            <w:tcMar>
              <w:top w:w="80" w:type="dxa"/>
              <w:start w:w="120" w:type="dxa"/>
              <w:bottom w:w="80" w:type="dxa"/>
              <w:end w:w="120" w:type="dxa"/>
            </w:tcMar>
          </w:tcPr>
          <w:p>
            <w:pPr>
              <w:pStyle w:val="AuditTableText"/>
            </w:pPr>
            <w:r/>
            <w:r>
              <w:rPr>
                <w:rFonts w:ascii="Calibri" w:hAnsi="Calibri"/>
                <w:b w:val="0"/>
                <w:sz w:val="18"/>
              </w:rPr>
              <w:t>Stable data model/API exists and can be saved.</w:t>
            </w:r>
          </w:p>
        </w:tc>
      </w:tr>
      <w:tr>
        <w:trPr>
          <w:cantSplit/>
        </w:trPr>
        <w:tc>
          <w:tcPr>
            <w:tcW w:type="dxa" w:w="2700"/>
            <w:vAlign w:val="center"/>
            <w:tcMar>
              <w:top w:w="80" w:type="dxa"/>
              <w:start w:w="120" w:type="dxa"/>
              <w:bottom w:w="80" w:type="dxa"/>
              <w:end w:w="120" w:type="dxa"/>
            </w:tcMar>
          </w:tcPr>
          <w:p>
            <w:pPr>
              <w:pStyle w:val="AuditTableText"/>
            </w:pPr>
            <w:r/>
            <w:r>
              <w:rPr>
                <w:rFonts w:ascii="Calibri" w:hAnsi="Calibri"/>
                <w:b w:val="0"/>
                <w:sz w:val="18"/>
              </w:rPr>
              <w:t>Thin loop</w:t>
            </w:r>
          </w:p>
        </w:tc>
        <w:tc>
          <w:tcPr>
            <w:tcW w:type="dxa" w:w="6660"/>
            <w:vAlign w:val="center"/>
            <w:tcMar>
              <w:top w:w="80" w:type="dxa"/>
              <w:start w:w="120" w:type="dxa"/>
              <w:bottom w:w="80" w:type="dxa"/>
              <w:end w:w="120" w:type="dxa"/>
            </w:tcMar>
          </w:tcPr>
          <w:p>
            <w:pPr>
              <w:pStyle w:val="AuditTableText"/>
            </w:pPr>
            <w:r/>
            <w:r>
              <w:rPr>
                <w:rFonts w:ascii="Calibri" w:hAnsi="Calibri"/>
                <w:b w:val="0"/>
                <w:sz w:val="18"/>
              </w:rPr>
              <w:t>A player and AI can complete the simplest end-to-end interaction.</w:t>
            </w:r>
          </w:p>
        </w:tc>
      </w:tr>
      <w:tr>
        <w:trPr>
          <w:cantSplit/>
        </w:trPr>
        <w:tc>
          <w:tcPr>
            <w:tcW w:type="dxa" w:w="2700"/>
            <w:vAlign w:val="center"/>
            <w:tcMar>
              <w:top w:w="80" w:type="dxa"/>
              <w:start w:w="120" w:type="dxa"/>
              <w:bottom w:w="80" w:type="dxa"/>
              <w:end w:w="120" w:type="dxa"/>
            </w:tcMar>
          </w:tcPr>
          <w:p>
            <w:pPr>
              <w:pStyle w:val="AuditTableText"/>
            </w:pPr>
            <w:r/>
            <w:r>
              <w:rPr>
                <w:rFonts w:ascii="Calibri" w:hAnsi="Calibri"/>
                <w:b w:val="0"/>
                <w:sz w:val="18"/>
              </w:rPr>
              <w:t>Vertical-slice ready</w:t>
            </w:r>
          </w:p>
        </w:tc>
        <w:tc>
          <w:tcPr>
            <w:tcW w:type="dxa" w:w="6660"/>
            <w:vAlign w:val="center"/>
            <w:tcMar>
              <w:top w:w="80" w:type="dxa"/>
              <w:start w:w="120" w:type="dxa"/>
              <w:bottom w:w="80" w:type="dxa"/>
              <w:end w:w="120" w:type="dxa"/>
            </w:tcMar>
          </w:tcPr>
          <w:p>
            <w:pPr>
              <w:pStyle w:val="AuditTableText"/>
            </w:pPr>
            <w:r/>
            <w:r>
              <w:rPr>
                <w:rFonts w:ascii="Calibri" w:hAnsi="Calibri"/>
                <w:b w:val="0"/>
                <w:sz w:val="18"/>
              </w:rPr>
              <w:t>Representative content, UX, art, AI and performance demonstrate target quality in one region.</w:t>
            </w:r>
          </w:p>
        </w:tc>
      </w:tr>
      <w:tr>
        <w:trPr>
          <w:cantSplit/>
        </w:trPr>
        <w:tc>
          <w:tcPr>
            <w:tcW w:type="dxa" w:w="2700"/>
            <w:vAlign w:val="center"/>
            <w:tcMar>
              <w:top w:w="80" w:type="dxa"/>
              <w:start w:w="120" w:type="dxa"/>
              <w:bottom w:w="80" w:type="dxa"/>
              <w:end w:w="120" w:type="dxa"/>
            </w:tcMar>
          </w:tcPr>
          <w:p>
            <w:pPr>
              <w:pStyle w:val="AuditTableText"/>
            </w:pPr>
            <w:r/>
            <w:r>
              <w:rPr>
                <w:rFonts w:ascii="Calibri" w:hAnsi="Calibri"/>
                <w:b w:val="0"/>
                <w:sz w:val="18"/>
              </w:rPr>
              <w:t>Global Alpha</w:t>
            </w:r>
          </w:p>
        </w:tc>
        <w:tc>
          <w:tcPr>
            <w:tcW w:type="dxa" w:w="6660"/>
            <w:vAlign w:val="center"/>
            <w:tcMar>
              <w:top w:w="80" w:type="dxa"/>
              <w:start w:w="120" w:type="dxa"/>
              <w:bottom w:w="80" w:type="dxa"/>
              <w:end w:w="120" w:type="dxa"/>
            </w:tcMar>
          </w:tcPr>
          <w:p>
            <w:pPr>
              <w:pStyle w:val="AuditTableText"/>
            </w:pPr>
            <w:r/>
            <w:r>
              <w:rPr>
                <w:rFonts w:ascii="Calibri" w:hAnsi="Calibri"/>
                <w:b w:val="0"/>
                <w:sz w:val="18"/>
              </w:rPr>
              <w:t>Every planned 1.0 system exists, connects to every required region and passes automated integration gates.</w:t>
            </w:r>
          </w:p>
        </w:tc>
      </w:tr>
      <w:tr>
        <w:trPr>
          <w:cantSplit/>
        </w:trPr>
        <w:tc>
          <w:tcPr>
            <w:tcW w:type="dxa" w:w="2700"/>
            <w:vAlign w:val="center"/>
            <w:tcMar>
              <w:top w:w="80" w:type="dxa"/>
              <w:start w:w="120" w:type="dxa"/>
              <w:bottom w:w="80" w:type="dxa"/>
              <w:end w:w="120" w:type="dxa"/>
            </w:tcMar>
          </w:tcPr>
          <w:p>
            <w:pPr>
              <w:pStyle w:val="AuditTableText"/>
            </w:pPr>
            <w:r/>
            <w:r>
              <w:rPr>
                <w:rFonts w:ascii="Calibri" w:hAnsi="Calibri"/>
                <w:b w:val="0"/>
                <w:sz w:val="18"/>
              </w:rPr>
              <w:t>Content complete</w:t>
            </w:r>
          </w:p>
        </w:tc>
        <w:tc>
          <w:tcPr>
            <w:tcW w:type="dxa" w:w="6660"/>
            <w:vAlign w:val="center"/>
            <w:tcMar>
              <w:top w:w="80" w:type="dxa"/>
              <w:start w:w="120" w:type="dxa"/>
              <w:bottom w:w="80" w:type="dxa"/>
              <w:end w:w="120" w:type="dxa"/>
            </w:tcMar>
          </w:tcPr>
          <w:p>
            <w:pPr>
              <w:pStyle w:val="AuditTableText"/>
            </w:pPr>
            <w:r/>
            <w:r>
              <w:rPr>
                <w:rFonts w:ascii="Calibri" w:hAnsi="Calibri"/>
                <w:b w:val="0"/>
                <w:sz w:val="18"/>
              </w:rPr>
              <w:t>Planned worldwide content is authored, sourced, validated and reviewed.</w:t>
            </w:r>
          </w:p>
        </w:tc>
      </w:tr>
      <w:tr>
        <w:trPr>
          <w:cantSplit/>
        </w:trPr>
        <w:tc>
          <w:tcPr>
            <w:tcW w:type="dxa" w:w="2700"/>
            <w:vAlign w:val="center"/>
            <w:tcMar>
              <w:top w:w="80" w:type="dxa"/>
              <w:start w:w="120" w:type="dxa"/>
              <w:bottom w:w="80" w:type="dxa"/>
              <w:end w:w="120" w:type="dxa"/>
            </w:tcMar>
          </w:tcPr>
          <w:p>
            <w:pPr>
              <w:pStyle w:val="AuditTableText"/>
            </w:pPr>
            <w:r/>
            <w:r>
              <w:rPr>
                <w:rFonts w:ascii="Calibri" w:hAnsi="Calibri"/>
                <w:b w:val="0"/>
                <w:sz w:val="18"/>
              </w:rPr>
              <w:t>Beta</w:t>
            </w:r>
          </w:p>
        </w:tc>
        <w:tc>
          <w:tcPr>
            <w:tcW w:type="dxa" w:w="6660"/>
            <w:vAlign w:val="center"/>
            <w:tcMar>
              <w:top w:w="80" w:type="dxa"/>
              <w:start w:w="120" w:type="dxa"/>
              <w:bottom w:w="80" w:type="dxa"/>
              <w:end w:w="120" w:type="dxa"/>
            </w:tcMar>
          </w:tcPr>
          <w:p>
            <w:pPr>
              <w:pStyle w:val="AuditTableText"/>
            </w:pPr>
            <w:r/>
            <w:r>
              <w:rPr>
                <w:rFonts w:ascii="Calibri" w:hAnsi="Calibri"/>
                <w:b w:val="0"/>
                <w:sz w:val="18"/>
              </w:rPr>
              <w:t>Feature and content scope are locked; only balance, UX, optimisation and defect work remain.</w:t>
            </w:r>
          </w:p>
        </w:tc>
      </w:tr>
      <w:tr>
        <w:trPr>
          <w:cantSplit/>
        </w:trPr>
        <w:tc>
          <w:tcPr>
            <w:tcW w:type="dxa" w:w="2700"/>
            <w:vAlign w:val="center"/>
            <w:tcMar>
              <w:top w:w="80" w:type="dxa"/>
              <w:start w:w="120" w:type="dxa"/>
              <w:bottom w:w="80" w:type="dxa"/>
              <w:end w:w="120" w:type="dxa"/>
            </w:tcMar>
          </w:tcPr>
          <w:p>
            <w:pPr>
              <w:pStyle w:val="AuditTableText"/>
            </w:pPr>
            <w:r/>
            <w:r>
              <w:rPr>
                <w:rFonts w:ascii="Calibri" w:hAnsi="Calibri"/>
                <w:b w:val="0"/>
                <w:sz w:val="18"/>
              </w:rPr>
              <w:t>Release candidate</w:t>
            </w:r>
          </w:p>
        </w:tc>
        <w:tc>
          <w:tcPr>
            <w:tcW w:type="dxa" w:w="6660"/>
            <w:vAlign w:val="center"/>
            <w:tcMar>
              <w:top w:w="80" w:type="dxa"/>
              <w:start w:w="120" w:type="dxa"/>
              <w:bottom w:w="80" w:type="dxa"/>
              <w:end w:w="120" w:type="dxa"/>
            </w:tcMar>
          </w:tcPr>
          <w:p>
            <w:pPr>
              <w:pStyle w:val="AuditTableText"/>
            </w:pPr>
            <w:r/>
            <w:r>
              <w:rPr>
                <w:rFonts w:ascii="Calibri" w:hAnsi="Calibri"/>
                <w:b w:val="0"/>
                <w:sz w:val="18"/>
              </w:rPr>
              <w:t>Packaging, compatibility, legal, accessibility and blocker gates pass on supported hardware.</w:t>
            </w:r>
          </w:p>
        </w:tc>
      </w:tr>
    </w:tbl>
    <w:p>
      <w:pPr>
        <w:spacing w:after="20"/>
      </w:pPr>
    </w:p>
    <w:p>
      <w:pPr>
        <w:pStyle w:val="Heading2"/>
      </w:pPr>
      <w:r>
        <w:rPr>
          <w:rFonts w:ascii="Calibri" w:hAnsi="Calibri"/>
          <w:b/>
          <w:color w:val="2E74B5"/>
          <w:sz w:val="26"/>
        </w:rPr>
        <w:t>What Is Already Implemented</w:t>
      </w:r>
    </w:p>
    <w:p>
      <w:pPr>
        <w:pStyle w:val="Heading3"/>
      </w:pPr>
      <w:r>
        <w:rPr>
          <w:rFonts w:ascii="Calibri" w:hAnsi="Calibri"/>
          <w:b/>
          <w:color w:val="1F4D78"/>
          <w:sz w:val="24"/>
        </w:rPr>
        <w:t>Strategic map and interaction</w:t>
      </w:r>
    </w:p>
    <w:p>
      <w:pPr>
        <w:widowControl/>
        <w:spacing w:before="0" w:after="160" w:line="280" w:lineRule="auto"/>
        <w:numPr>
          <w:ilvl w:val="0"/>
          <w:numId w:val="13"/>
        </w:numPr>
      </w:pPr>
      <w:r>
        <w:rPr>
          <w:rFonts w:ascii="Calibri" w:hAnsi="Calibri"/>
          <w:b w:val="0"/>
          <w:sz w:val="22"/>
        </w:rPr>
        <w:t>Full-world province topology, province selection and country selection.</w:t>
      </w:r>
    </w:p>
    <w:p>
      <w:pPr>
        <w:widowControl/>
        <w:spacing w:before="0" w:after="160" w:line="280" w:lineRule="auto"/>
        <w:numPr>
          <w:ilvl w:val="0"/>
          <w:numId w:val="13"/>
        </w:numPr>
      </w:pPr>
      <w:r>
        <w:rPr>
          <w:rFonts w:ascii="Calibri" w:hAnsi="Calibri"/>
          <w:b w:val="0"/>
          <w:sz w:val="22"/>
        </w:rPr>
        <w:t>Political, terrain, IDs, relations, war and access map modes.</w:t>
      </w:r>
    </w:p>
    <w:p>
      <w:pPr>
        <w:widowControl/>
        <w:spacing w:before="0" w:after="160" w:line="280" w:lineRule="auto"/>
        <w:numPr>
          <w:ilvl w:val="0"/>
          <w:numId w:val="13"/>
        </w:numPr>
      </w:pPr>
      <w:r>
        <w:rPr>
          <w:rFonts w:ascii="Calibri" w:hAnsi="Calibri"/>
          <w:b w:val="0"/>
          <w:sz w:val="22"/>
        </w:rPr>
        <w:t>Mouse drag-pan, wheel zoom, WASD/arrow movement and camera reset.</w:t>
      </w:r>
    </w:p>
    <w:p>
      <w:pPr>
        <w:widowControl/>
        <w:spacing w:before="0" w:after="160" w:line="280" w:lineRule="auto"/>
        <w:numPr>
          <w:ilvl w:val="0"/>
          <w:numId w:val="13"/>
        </w:numPr>
      </w:pPr>
      <w:r>
        <w:rPr>
          <w:rFonts w:ascii="Calibri" w:hAnsi="Calibri"/>
          <w:b w:val="0"/>
          <w:sz w:val="22"/>
        </w:rPr>
        <w:t>Country and province labels with a screen-space rendering path.</w:t>
      </w:r>
    </w:p>
    <w:p>
      <w:pPr>
        <w:widowControl/>
        <w:spacing w:before="0" w:after="160" w:line="280" w:lineRule="auto"/>
        <w:numPr>
          <w:ilvl w:val="0"/>
          <w:numId w:val="13"/>
        </w:numPr>
      </w:pPr>
      <w:r>
        <w:rPr>
          <w:rFonts w:ascii="Calibri" w:hAnsi="Calibri"/>
          <w:b w:val="0"/>
          <w:sz w:val="22"/>
        </w:rPr>
        <w:t>Terrain, height and water presentation with zoom-aware rendering work.</w:t>
      </w:r>
    </w:p>
    <w:p>
      <w:pPr>
        <w:widowControl/>
        <w:spacing w:before="0" w:after="160" w:line="280" w:lineRule="auto"/>
        <w:numPr>
          <w:ilvl w:val="0"/>
          <w:numId w:val="13"/>
        </w:numPr>
      </w:pPr>
      <w:r>
        <w:rPr>
          <w:rFonts w:ascii="Calibri" w:hAnsi="Calibri"/>
          <w:b w:val="0"/>
          <w:sz w:val="22"/>
        </w:rPr>
        <w:t>Country, subject, province and coast border work, including a canonical shared-edge direction.</w:t>
      </w:r>
    </w:p>
    <w:p>
      <w:pPr>
        <w:widowControl/>
        <w:spacing w:before="0" w:after="160" w:line="280" w:lineRule="auto"/>
        <w:numPr>
          <w:ilvl w:val="0"/>
          <w:numId w:val="13"/>
        </w:numPr>
      </w:pPr>
      <w:r>
        <w:rPr>
          <w:rFonts w:ascii="Calibri" w:hAnsi="Calibri"/>
          <w:b w:val="0"/>
          <w:sz w:val="22"/>
        </w:rPr>
        <w:t>Army markers, marker clustering and marker interaction foundations.</w:t>
      </w:r>
    </w:p>
    <w:p>
      <w:pPr>
        <w:widowControl/>
        <w:spacing w:before="0" w:after="160" w:line="280" w:lineRule="auto"/>
        <w:numPr>
          <w:ilvl w:val="0"/>
          <w:numId w:val="13"/>
        </w:numPr>
      </w:pPr>
      <w:r>
        <w:rPr>
          <w:rFonts w:ascii="Calibri" w:hAnsi="Calibri"/>
          <w:b w:val="0"/>
          <w:sz w:val="22"/>
        </w:rPr>
        <w:t>Main menu, single-player nation selection and campaign HUD shell.</w:t>
      </w:r>
    </w:p>
    <w:p>
      <w:pPr>
        <w:pStyle w:val="Heading3"/>
      </w:pPr>
      <w:r>
        <w:rPr>
          <w:rFonts w:ascii="Calibri" w:hAnsi="Calibri"/>
          <w:b/>
          <w:color w:val="1F4D78"/>
          <w:sz w:val="24"/>
        </w:rPr>
        <w:t>Deterministic campaign foundation</w:t>
      </w:r>
    </w:p>
    <w:p>
      <w:pPr>
        <w:widowControl/>
        <w:spacing w:before="0" w:after="160" w:line="280" w:lineRule="auto"/>
        <w:numPr>
          <w:ilvl w:val="0"/>
          <w:numId w:val="14"/>
        </w:numPr>
      </w:pPr>
      <w:r>
        <w:rPr>
          <w:rFonts w:ascii="Calibri" w:hAnsi="Calibri"/>
          <w:b w:val="0"/>
          <w:sz w:val="22"/>
        </w:rPr>
        <w:t>Pauseable date clock and multiple time speeds.</w:t>
      </w:r>
    </w:p>
    <w:p>
      <w:pPr>
        <w:widowControl/>
        <w:spacing w:before="0" w:after="160" w:line="280" w:lineRule="auto"/>
        <w:numPr>
          <w:ilvl w:val="0"/>
          <w:numId w:val="14"/>
        </w:numPr>
      </w:pPr>
      <w:r>
        <w:rPr>
          <w:rFonts w:ascii="Calibri" w:hAnsi="Calibri"/>
          <w:b w:val="0"/>
          <w:sz w:val="22"/>
        </w:rPr>
        <w:t>Deterministic WorldState, command API, event flow and RNG practices.</w:t>
      </w:r>
    </w:p>
    <w:p>
      <w:pPr>
        <w:widowControl/>
        <w:spacing w:before="0" w:after="160" w:line="280" w:lineRule="auto"/>
        <w:numPr>
          <w:ilvl w:val="0"/>
          <w:numId w:val="14"/>
        </w:numPr>
      </w:pPr>
      <w:r>
        <w:rPr>
          <w:rFonts w:ascii="Calibri" w:hAnsi="Calibri"/>
          <w:b w:val="0"/>
          <w:sz w:val="22"/>
        </w:rPr>
        <w:t>Save/load with schema migration work and save round-trip tests.</w:t>
      </w:r>
    </w:p>
    <w:p>
      <w:pPr>
        <w:widowControl/>
        <w:spacing w:before="0" w:after="160" w:line="280" w:lineRule="auto"/>
        <w:numPr>
          <w:ilvl w:val="0"/>
          <w:numId w:val="14"/>
        </w:numPr>
      </w:pPr>
      <w:r>
        <w:rPr>
          <w:rFonts w:ascii="Calibri" w:hAnsi="Calibri"/>
          <w:b w:val="0"/>
          <w:sz w:val="22"/>
        </w:rPr>
        <w:t>Stable country/province IDs and data-driven content loaders.</w:t>
      </w:r>
    </w:p>
    <w:p>
      <w:pPr>
        <w:widowControl/>
        <w:spacing w:before="0" w:after="160" w:line="280" w:lineRule="auto"/>
        <w:numPr>
          <w:ilvl w:val="0"/>
          <w:numId w:val="14"/>
        </w:numPr>
      </w:pPr>
      <w:r>
        <w:rPr>
          <w:rFonts w:ascii="Calibri" w:hAnsi="Calibri"/>
          <w:b w:val="0"/>
          <w:sz w:val="22"/>
        </w:rPr>
        <w:t>Headless test harness and long-run campaign validation.</w:t>
      </w:r>
    </w:p>
    <w:p>
      <w:pPr>
        <w:pStyle w:val="Heading3"/>
      </w:pPr>
      <w:r>
        <w:rPr>
          <w:rFonts w:ascii="Calibri" w:hAnsi="Calibri"/>
          <w:b/>
          <w:color w:val="1F4D78"/>
          <w:sz w:val="24"/>
        </w:rPr>
        <w:t>Land graph and movement</w:t>
      </w:r>
    </w:p>
    <w:p>
      <w:pPr>
        <w:widowControl/>
        <w:spacing w:before="0" w:after="160" w:line="280" w:lineRule="auto"/>
        <w:numPr>
          <w:ilvl w:val="0"/>
          <w:numId w:val="15"/>
        </w:numPr>
      </w:pPr>
      <w:r>
        <w:rPr>
          <w:rFonts w:ascii="Calibri" w:hAnsi="Calibri"/>
          <w:b w:val="0"/>
          <w:sz w:val="22"/>
        </w:rPr>
        <w:t>Province adjacency and centre generation.</w:t>
      </w:r>
    </w:p>
    <w:p>
      <w:pPr>
        <w:widowControl/>
        <w:spacing w:before="0" w:after="160" w:line="280" w:lineRule="auto"/>
        <w:numPr>
          <w:ilvl w:val="0"/>
          <w:numId w:val="15"/>
        </w:numPr>
      </w:pPr>
      <w:r>
        <w:rPr>
          <w:rFonts w:ascii="Calibri" w:hAnsi="Calibri"/>
          <w:b w:val="0"/>
          <w:sz w:val="22"/>
        </w:rPr>
        <w:t>Land and strait pathfinding.</w:t>
      </w:r>
    </w:p>
    <w:p>
      <w:pPr>
        <w:widowControl/>
        <w:spacing w:before="0" w:after="160" w:line="280" w:lineRule="auto"/>
        <w:numPr>
          <w:ilvl w:val="0"/>
          <w:numId w:val="15"/>
        </w:numPr>
      </w:pPr>
      <w:r>
        <w:rPr>
          <w:rFonts w:ascii="Calibri" w:hAnsi="Calibri"/>
          <w:b w:val="0"/>
          <w:sz w:val="22"/>
        </w:rPr>
        <w:t>Army creation, orders, travel and arrival.</w:t>
      </w:r>
    </w:p>
    <w:p>
      <w:pPr>
        <w:widowControl/>
        <w:spacing w:before="0" w:after="160" w:line="280" w:lineRule="auto"/>
        <w:numPr>
          <w:ilvl w:val="0"/>
          <w:numId w:val="15"/>
        </w:numPr>
      </w:pPr>
      <w:r>
        <w:rPr>
          <w:rFonts w:ascii="Calibri" w:hAnsi="Calibri"/>
          <w:b w:val="0"/>
          <w:sz w:val="22"/>
        </w:rPr>
        <w:t>Army panel and map marker representation.</w:t>
      </w:r>
    </w:p>
    <w:p>
      <w:pPr>
        <w:widowControl/>
        <w:spacing w:before="0" w:after="160" w:line="280" w:lineRule="auto"/>
        <w:numPr>
          <w:ilvl w:val="0"/>
          <w:numId w:val="15"/>
        </w:numPr>
      </w:pPr>
      <w:r>
        <w:rPr>
          <w:rFonts w:ascii="Calibri" w:hAnsi="Calibri"/>
          <w:b w:val="0"/>
          <w:sz w:val="22"/>
        </w:rPr>
        <w:t>Coastal/sea graph information that can support a later naval layer.</w:t>
      </w:r>
    </w:p>
    <w:p>
      <w:pPr>
        <w:pStyle w:val="Heading3"/>
      </w:pPr>
      <w:r>
        <w:rPr>
          <w:rFonts w:ascii="Calibri" w:hAnsi="Calibri"/>
          <w:b/>
          <w:color w:val="1F4D78"/>
          <w:sz w:val="24"/>
        </w:rPr>
        <w:t>Economy and country loop</w:t>
      </w:r>
    </w:p>
    <w:p>
      <w:pPr>
        <w:widowControl/>
        <w:spacing w:before="0" w:after="160" w:line="280" w:lineRule="auto"/>
        <w:numPr>
          <w:ilvl w:val="0"/>
          <w:numId w:val="16"/>
        </w:numPr>
      </w:pPr>
      <w:r>
        <w:rPr>
          <w:rFonts w:ascii="Calibri" w:hAnsi="Calibri"/>
          <w:b w:val="0"/>
          <w:sz w:val="22"/>
        </w:rPr>
        <w:t>Province development, tax, production, manpower and trade-good data.</w:t>
      </w:r>
    </w:p>
    <w:p>
      <w:pPr>
        <w:widowControl/>
        <w:spacing w:before="0" w:after="160" w:line="280" w:lineRule="auto"/>
        <w:numPr>
          <w:ilvl w:val="0"/>
          <w:numId w:val="16"/>
        </w:numPr>
      </w:pPr>
      <w:r>
        <w:rPr>
          <w:rFonts w:ascii="Calibri" w:hAnsi="Calibri"/>
          <w:b w:val="0"/>
          <w:sz w:val="22"/>
        </w:rPr>
        <w:t>Country treasury, income, expenses, loans and construction.</w:t>
      </w:r>
    </w:p>
    <w:p>
      <w:pPr>
        <w:widowControl/>
        <w:spacing w:before="0" w:after="160" w:line="280" w:lineRule="auto"/>
        <w:numPr>
          <w:ilvl w:val="0"/>
          <w:numId w:val="16"/>
        </w:numPr>
      </w:pPr>
      <w:r>
        <w:rPr>
          <w:rFonts w:ascii="Calibri" w:hAnsi="Calibri"/>
          <w:b w:val="0"/>
          <w:sz w:val="22"/>
        </w:rPr>
        <w:t>Recruitment, manpower and maintenance.</w:t>
      </w:r>
    </w:p>
    <w:p>
      <w:pPr>
        <w:widowControl/>
        <w:spacing w:before="0" w:after="160" w:line="280" w:lineRule="auto"/>
        <w:numPr>
          <w:ilvl w:val="0"/>
          <w:numId w:val="16"/>
        </w:numPr>
      </w:pPr>
      <w:r>
        <w:rPr>
          <w:rFonts w:ascii="Calibri" w:hAnsi="Calibri"/>
          <w:b w:val="0"/>
          <w:sz w:val="22"/>
        </w:rPr>
        <w:t>Buildings, unit definitions and country economy panels.</w:t>
      </w:r>
    </w:p>
    <w:p>
      <w:pPr>
        <w:widowControl/>
        <w:spacing w:before="0" w:after="160" w:line="280" w:lineRule="auto"/>
        <w:numPr>
          <w:ilvl w:val="0"/>
          <w:numId w:val="16"/>
        </w:numPr>
      </w:pPr>
      <w:r>
        <w:rPr>
          <w:rFonts w:ascii="Calibri" w:hAnsi="Calibri"/>
          <w:b w:val="0"/>
          <w:sz w:val="22"/>
        </w:rPr>
        <w:t>AI commands that use the same deterministic state-changing API.</w:t>
      </w:r>
    </w:p>
    <w:p>
      <w:pPr>
        <w:pStyle w:val="Heading3"/>
      </w:pPr>
      <w:r>
        <w:rPr>
          <w:rFonts w:ascii="Calibri" w:hAnsi="Calibri"/>
          <w:b/>
          <w:color w:val="1F4D78"/>
          <w:sz w:val="24"/>
        </w:rPr>
        <w:t>Warfare and diplomacy</w:t>
      </w:r>
    </w:p>
    <w:p>
      <w:pPr>
        <w:widowControl/>
        <w:spacing w:before="0" w:after="160" w:line="280" w:lineRule="auto"/>
        <w:numPr>
          <w:ilvl w:val="0"/>
          <w:numId w:val="17"/>
        </w:numPr>
      </w:pPr>
      <w:r>
        <w:rPr>
          <w:rFonts w:ascii="Calibri" w:hAnsi="Calibri"/>
          <w:b w:val="0"/>
          <w:sz w:val="22"/>
        </w:rPr>
        <w:t>War declaration, war membership, war goals and active-war state.</w:t>
      </w:r>
    </w:p>
    <w:p>
      <w:pPr>
        <w:widowControl/>
        <w:spacing w:before="0" w:after="160" w:line="280" w:lineRule="auto"/>
        <w:numPr>
          <w:ilvl w:val="0"/>
          <w:numId w:val="17"/>
        </w:numPr>
      </w:pPr>
      <w:r>
        <w:rPr>
          <w:rFonts w:ascii="Calibri" w:hAnsi="Calibri"/>
          <w:b w:val="0"/>
          <w:sz w:val="22"/>
        </w:rPr>
        <w:t>Land battle, morale, retreat, reinforcement and commander inputs.</w:t>
      </w:r>
    </w:p>
    <w:p>
      <w:pPr>
        <w:widowControl/>
        <w:spacing w:before="0" w:after="160" w:line="280" w:lineRule="auto"/>
        <w:numPr>
          <w:ilvl w:val="0"/>
          <w:numId w:val="17"/>
        </w:numPr>
      </w:pPr>
      <w:r>
        <w:rPr>
          <w:rFonts w:ascii="Calibri" w:hAnsi="Calibri"/>
          <w:b w:val="0"/>
          <w:sz w:val="22"/>
        </w:rPr>
        <w:t>Sieges, occupation, war score and peace resolution.</w:t>
      </w:r>
    </w:p>
    <w:p>
      <w:pPr>
        <w:widowControl/>
        <w:spacing w:before="0" w:after="160" w:line="280" w:lineRule="auto"/>
        <w:numPr>
          <w:ilvl w:val="0"/>
          <w:numId w:val="17"/>
        </w:numPr>
      </w:pPr>
      <w:r>
        <w:rPr>
          <w:rFonts w:ascii="Calibri" w:hAnsi="Calibri"/>
          <w:b w:val="0"/>
          <w:sz w:val="22"/>
        </w:rPr>
        <w:t>Relations, alliances, access, subjects and personal-union foundations.</w:t>
      </w:r>
    </w:p>
    <w:p>
      <w:pPr>
        <w:widowControl/>
        <w:spacing w:before="0" w:after="160" w:line="280" w:lineRule="auto"/>
        <w:numPr>
          <w:ilvl w:val="0"/>
          <w:numId w:val="17"/>
        </w:numPr>
      </w:pPr>
      <w:r>
        <w:rPr>
          <w:rFonts w:ascii="Calibri" w:hAnsi="Calibri"/>
          <w:b w:val="0"/>
          <w:sz w:val="22"/>
        </w:rPr>
        <w:t>Deterministic AI capable of participating in the regional war loop.</w:t>
      </w:r>
    </w:p>
    <w:p>
      <w:pPr>
        <w:pStyle w:val="Heading3"/>
      </w:pPr>
      <w:r>
        <w:rPr>
          <w:rFonts w:ascii="Calibri" w:hAnsi="Calibri"/>
          <w:b/>
          <w:color w:val="1F4D78"/>
          <w:sz w:val="24"/>
        </w:rPr>
        <w:t>Country depth and characters</w:t>
      </w:r>
    </w:p>
    <w:p>
      <w:pPr>
        <w:widowControl/>
        <w:spacing w:before="0" w:after="160" w:line="280" w:lineRule="auto"/>
        <w:numPr>
          <w:ilvl w:val="0"/>
          <w:numId w:val="18"/>
        </w:numPr>
      </w:pPr>
      <w:r>
        <w:rPr>
          <w:rFonts w:ascii="Calibri" w:hAnsi="Calibri"/>
          <w:b w:val="0"/>
          <w:sz w:val="22"/>
        </w:rPr>
        <w:t>Government, stability, unrest, rebellion and province control.</w:t>
      </w:r>
    </w:p>
    <w:p>
      <w:pPr>
        <w:widowControl/>
        <w:spacing w:before="0" w:after="160" w:line="280" w:lineRule="auto"/>
        <w:numPr>
          <w:ilvl w:val="0"/>
          <w:numId w:val="18"/>
        </w:numPr>
      </w:pPr>
      <w:r>
        <w:rPr>
          <w:rFonts w:ascii="Calibri" w:hAnsi="Calibri"/>
          <w:b w:val="0"/>
          <w:sz w:val="22"/>
        </w:rPr>
        <w:t>Culture, religion, tolerance and conversion foundations.</w:t>
      </w:r>
    </w:p>
    <w:p>
      <w:pPr>
        <w:widowControl/>
        <w:spacing w:before="0" w:after="160" w:line="280" w:lineRule="auto"/>
        <w:numPr>
          <w:ilvl w:val="0"/>
          <w:numId w:val="18"/>
        </w:numPr>
      </w:pPr>
      <w:r>
        <w:rPr>
          <w:rFonts w:ascii="Calibri" w:hAnsi="Calibri"/>
          <w:b w:val="0"/>
          <w:sz w:val="22"/>
        </w:rPr>
        <w:t>Administrative, diplomatic and military technology tracks.</w:t>
      </w:r>
    </w:p>
    <w:p>
      <w:pPr>
        <w:widowControl/>
        <w:spacing w:before="0" w:after="160" w:line="280" w:lineRule="auto"/>
        <w:numPr>
          <w:ilvl w:val="0"/>
          <w:numId w:val="18"/>
        </w:numPr>
      </w:pPr>
      <w:r>
        <w:rPr>
          <w:rFonts w:ascii="Calibri" w:hAnsi="Calibri"/>
          <w:b w:val="0"/>
          <w:sz w:val="22"/>
        </w:rPr>
        <w:t>National-direction, core, claim, event and decision frameworks.</w:t>
      </w:r>
    </w:p>
    <w:p>
      <w:pPr>
        <w:widowControl/>
        <w:spacing w:before="0" w:after="160" w:line="280" w:lineRule="auto"/>
        <w:numPr>
          <w:ilvl w:val="0"/>
          <w:numId w:val="18"/>
        </w:numPr>
      </w:pPr>
      <w:r>
        <w:rPr>
          <w:rFonts w:ascii="Calibri" w:hAnsi="Calibri"/>
          <w:b w:val="0"/>
          <w:sz w:val="22"/>
        </w:rPr>
        <w:t>Rulers, heirs, dynasties, titles, succession and opinion foundations.</w:t>
      </w:r>
    </w:p>
    <w:p>
      <w:pPr>
        <w:widowControl/>
        <w:spacing w:before="0" w:after="160" w:line="280" w:lineRule="auto"/>
        <w:numPr>
          <w:ilvl w:val="0"/>
          <w:numId w:val="18"/>
        </w:numPr>
      </w:pPr>
      <w:r>
        <w:rPr>
          <w:rFonts w:ascii="Calibri" w:hAnsi="Calibri"/>
          <w:b w:val="0"/>
          <w:sz w:val="22"/>
        </w:rPr>
        <w:t>Country release/formation and subject-state foundations.</w:t>
      </w:r>
    </w:p>
    <w:p>
      <w:pPr>
        <w:pStyle w:val="Heading3"/>
      </w:pPr>
      <w:r>
        <w:rPr>
          <w:rFonts w:ascii="Calibri" w:hAnsi="Calibri"/>
          <w:b/>
          <w:color w:val="1F4D78"/>
          <w:sz w:val="24"/>
        </w:rPr>
        <w:t>Testing and performance</w:t>
      </w:r>
    </w:p>
    <w:p>
      <w:pPr>
        <w:widowControl/>
        <w:spacing w:before="0" w:after="160" w:line="280" w:lineRule="auto"/>
        <w:numPr>
          <w:ilvl w:val="0"/>
          <w:numId w:val="19"/>
        </w:numPr>
      </w:pPr>
      <w:r>
        <w:rPr>
          <w:rFonts w:ascii="Calibri" w:hAnsi="Calibri"/>
          <w:b w:val="0"/>
          <w:sz w:val="22"/>
        </w:rPr>
        <w:t>Recorded full headless suite: 42/42 passing.</w:t>
      </w:r>
    </w:p>
    <w:p>
      <w:pPr>
        <w:widowControl/>
        <w:spacing w:before="0" w:after="160" w:line="280" w:lineRule="auto"/>
        <w:numPr>
          <w:ilvl w:val="0"/>
          <w:numId w:val="19"/>
        </w:numPr>
      </w:pPr>
      <w:r>
        <w:rPr>
          <w:rFonts w:ascii="Calibri" w:hAnsi="Calibri"/>
          <w:b w:val="0"/>
          <w:sz w:val="22"/>
        </w:rPr>
        <w:t>Deterministic campaign, save/load and content-validation coverage.</w:t>
      </w:r>
    </w:p>
    <w:p>
      <w:pPr>
        <w:widowControl/>
        <w:spacing w:before="0" w:after="160" w:line="280" w:lineRule="auto"/>
        <w:numPr>
          <w:ilvl w:val="0"/>
          <w:numId w:val="19"/>
        </w:numPr>
      </w:pPr>
      <w:r>
        <w:rPr>
          <w:rFonts w:ascii="Calibri" w:hAnsi="Calibri"/>
          <w:b w:val="0"/>
          <w:sz w:val="22"/>
        </w:rPr>
        <w:t>Recent front-end shell, country-selection and layout checks passing.</w:t>
      </w:r>
    </w:p>
    <w:p>
      <w:pPr>
        <w:widowControl/>
        <w:spacing w:before="0" w:after="160" w:line="280" w:lineRule="auto"/>
        <w:numPr>
          <w:ilvl w:val="0"/>
          <w:numId w:val="19"/>
        </w:numPr>
      </w:pPr>
      <w:r>
        <w:rPr>
          <w:rFonts w:ascii="Calibri" w:hAnsi="Calibri"/>
          <w:b w:val="0"/>
          <w:sz w:val="22"/>
        </w:rPr>
        <w:t>Recorded 1080p map-motion frame time: P50 13.266 ms and P95 15.748 ms on an AMD Radeon 610M.</w:t>
      </w:r>
    </w:p>
    <w:p>
      <w:pPr>
        <w:pStyle w:val="Heading2"/>
      </w:pPr>
      <w:r>
        <w:rPr>
          <w:rFonts w:ascii="Calibri" w:hAnsi="Calibri"/>
          <w:b/>
          <w:color w:val="2E74B5"/>
          <w:sz w:val="26"/>
        </w:rPr>
        <w:t>What These Achievements Do Not Yet Prove</w:t>
      </w:r>
    </w:p>
    <w:p>
      <w:pPr>
        <w:widowControl/>
        <w:spacing w:before="0" w:after="160" w:line="280" w:lineRule="auto"/>
        <w:numPr>
          <w:ilvl w:val="0"/>
          <w:numId w:val="20"/>
        </w:numPr>
      </w:pPr>
      <w:r>
        <w:rPr>
          <w:rFonts w:ascii="Calibri" w:hAnsi="Calibri"/>
          <w:b w:val="0"/>
          <w:sz w:val="22"/>
        </w:rPr>
        <w:t>They do not prove that every country has historical content.</w:t>
      </w:r>
    </w:p>
    <w:p>
      <w:pPr>
        <w:widowControl/>
        <w:spacing w:before="0" w:after="160" w:line="280" w:lineRule="auto"/>
        <w:numPr>
          <w:ilvl w:val="0"/>
          <w:numId w:val="20"/>
        </w:numPr>
      </w:pPr>
      <w:r>
        <w:rPr>
          <w:rFonts w:ascii="Calibri" w:hAnsi="Calibri"/>
          <w:b w:val="0"/>
          <w:sz w:val="22"/>
        </w:rPr>
        <w:t>They do not provide naval play, overseas transport or naval AI.</w:t>
      </w:r>
    </w:p>
    <w:p>
      <w:pPr>
        <w:widowControl/>
        <w:spacing w:before="0" w:after="160" w:line="280" w:lineRule="auto"/>
        <w:numPr>
          <w:ilvl w:val="0"/>
          <w:numId w:val="20"/>
        </w:numPr>
      </w:pPr>
      <w:r>
        <w:rPr>
          <w:rFonts w:ascii="Calibri" w:hAnsi="Calibri"/>
          <w:b w:val="0"/>
          <w:sz w:val="22"/>
        </w:rPr>
        <w:t>They do not provide exploration, colonisation or colonial nations.</w:t>
      </w:r>
    </w:p>
    <w:p>
      <w:pPr>
        <w:widowControl/>
        <w:spacing w:before="0" w:after="160" w:line="280" w:lineRule="auto"/>
        <w:numPr>
          <w:ilvl w:val="0"/>
          <w:numId w:val="20"/>
        </w:numPr>
      </w:pPr>
      <w:r>
        <w:rPr>
          <w:rFonts w:ascii="Calibri" w:hAnsi="Calibri"/>
          <w:b w:val="0"/>
          <w:sz w:val="22"/>
        </w:rPr>
        <w:t>They do not provide a directional global trade network.</w:t>
      </w:r>
    </w:p>
    <w:p>
      <w:pPr>
        <w:widowControl/>
        <w:spacing w:before="0" w:after="160" w:line="280" w:lineRule="auto"/>
        <w:numPr>
          <w:ilvl w:val="0"/>
          <w:numId w:val="20"/>
        </w:numPr>
      </w:pPr>
      <w:r>
        <w:rPr>
          <w:rFonts w:ascii="Calibri" w:hAnsi="Calibri"/>
          <w:b w:val="0"/>
          <w:sz w:val="22"/>
        </w:rPr>
        <w:t>They do not provide HRE or historical Reformation mechanics.</w:t>
      </w:r>
    </w:p>
    <w:p>
      <w:pPr>
        <w:widowControl/>
        <w:spacing w:before="0" w:after="160" w:line="280" w:lineRule="auto"/>
        <w:numPr>
          <w:ilvl w:val="0"/>
          <w:numId w:val="20"/>
        </w:numPr>
      </w:pPr>
      <w:r>
        <w:rPr>
          <w:rFonts w:ascii="Calibri" w:hAnsi="Calibri"/>
          <w:b w:val="0"/>
          <w:sz w:val="22"/>
        </w:rPr>
        <w:t>They do not prove worldwide AI behaviour, balance or late-campaign stability with all future pillars active.</w:t>
      </w:r>
    </w:p>
    <w:p>
      <w:pPr>
        <w:widowControl/>
        <w:spacing w:before="0" w:after="160" w:line="280" w:lineRule="auto"/>
        <w:numPr>
          <w:ilvl w:val="0"/>
          <w:numId w:val="20"/>
        </w:numPr>
      </w:pPr>
      <w:r>
        <w:rPr>
          <w:rFonts w:ascii="Calibri" w:hAnsi="Calibri"/>
          <w:b w:val="0"/>
          <w:sz w:val="22"/>
        </w:rPr>
        <w:t>They do not clear the project for release while map-source provenance, water-source provenance, final river sourcing, historical shield review and third-party asset rights remain unresolved.</w:t>
      </w:r>
    </w:p>
    <w:p>
      <w:pPr>
        <w:pStyle w:val="Heading2"/>
      </w:pPr>
      <w:r>
        <w:rPr>
          <w:rFonts w:ascii="Calibri" w:hAnsi="Calibri"/>
          <w:b/>
          <w:color w:val="2E74B5"/>
          <w:sz w:val="26"/>
        </w:rPr>
        <w:t>Current Honest Milestone</w:t>
      </w:r>
    </w:p>
    <w:p>
      <w:r>
        <w:rPr>
          <w:rFonts w:ascii="Calibri" w:hAnsi="Calibri"/>
          <w:b w:val="0"/>
          <w:sz w:val="22"/>
        </w:rPr>
        <w:t xml:space="preserve">Grand World is best described as a </w:t>
      </w:r>
      <w:r>
        <w:rPr>
          <w:rFonts w:ascii="Calibri" w:hAnsi="Calibri"/>
          <w:b/>
          <w:sz w:val="22"/>
        </w:rPr>
        <w:t>broad systems prototype with an Iberian-focused vertical-slice foundation</w:t>
      </w:r>
      <w:r>
        <w:rPr>
          <w:rFonts w:ascii="Calibri" w:hAnsi="Calibri"/>
          <w:b w:val="0"/>
          <w:sz w:val="22"/>
        </w:rPr>
        <w:t>. It is beyond a tech demo: it contains connected economy, land movement, warfare, diplomacy, country depth and character systems. However, it is not yet a global Alpha because several genre-defining pillars do not exist and worldwide authored content is extremely thin.</w:t>
      </w:r>
    </w:p>
    <w:p>
      <w:pPr>
        <w:pStyle w:val="Heading2"/>
      </w:pPr>
      <w:r>
        <w:rPr>
          <w:rFonts w:ascii="Calibri" w:hAnsi="Calibri"/>
          <w:b/>
          <w:color w:val="2E74B5"/>
          <w:sz w:val="26"/>
        </w:rPr>
        <w:t>Decision Needed Before Further Scale</w:t>
      </w:r>
    </w:p>
    <w:p>
      <w:r>
        <w:rPr>
          <w:rFonts w:ascii="Calibri" w:hAnsi="Calibri"/>
          <w:b w:val="0"/>
          <w:sz w:val="22"/>
        </w:rPr>
        <w:t>Before mass worldwide content production, approve one of these product definitions:</w:t>
      </w:r>
    </w:p>
    <w:p>
      <w:pPr>
        <w:widowControl/>
        <w:spacing w:before="0" w:after="160" w:line="280" w:lineRule="auto"/>
        <w:numPr>
          <w:ilvl w:val="0"/>
          <w:numId w:val="21"/>
        </w:numPr>
      </w:pPr>
      <w:r>
        <w:rPr>
          <w:rFonts w:ascii="Calibri" w:hAnsi="Calibri"/>
          <w:b/>
          <w:sz w:val="22"/>
        </w:rPr>
        <w:t>Full global 1444–1700 1.0:</w:t>
      </w:r>
      <w:r>
        <w:rPr>
          <w:rFonts w:ascii="Calibri" w:hAnsi="Calibri"/>
          <w:b w:val="0"/>
          <w:sz w:val="22"/>
        </w:rPr>
        <w:t xml:space="preserve"> naval, colonisation, trade, HRE and Reformation are mandatory before Alpha.</w:t>
      </w:r>
    </w:p>
    <w:p>
      <w:pPr>
        <w:widowControl/>
        <w:spacing w:before="0" w:after="160" w:line="280" w:lineRule="auto"/>
        <w:numPr>
          <w:ilvl w:val="0"/>
          <w:numId w:val="21"/>
        </w:numPr>
      </w:pPr>
      <w:r>
        <w:rPr>
          <w:rFonts w:ascii="Calibri" w:hAnsi="Calibri"/>
          <w:b/>
          <w:sz w:val="22"/>
        </w:rPr>
        <w:t>Reduced regional 1.0:</w:t>
      </w:r>
      <w:r>
        <w:rPr>
          <w:rFonts w:ascii="Calibri" w:hAnsi="Calibri"/>
          <w:b w:val="0"/>
          <w:sz w:val="22"/>
        </w:rPr>
        <w:t xml:space="preserve"> geographically restrict the release and formally defer global pillars.</w:t>
      </w:r>
    </w:p>
    <w:p>
      <w:pPr>
        <w:widowControl/>
        <w:spacing w:before="0" w:after="160" w:line="280" w:lineRule="auto"/>
        <w:numPr>
          <w:ilvl w:val="0"/>
          <w:numId w:val="21"/>
        </w:numPr>
      </w:pPr>
      <w:r>
        <w:rPr>
          <w:rFonts w:ascii="Calibri" w:hAnsi="Calibri"/>
          <w:b/>
          <w:sz w:val="22"/>
        </w:rPr>
        <w:t>Staged Early Access:</w:t>
      </w:r>
      <w:r>
        <w:rPr>
          <w:rFonts w:ascii="Calibri" w:hAnsi="Calibri"/>
          <w:b w:val="0"/>
          <w:sz w:val="22"/>
        </w:rPr>
        <w:t xml:space="preserve"> ship a clearly labelled regional build, then add the global pillars before calling the product 1.0.</w:t>
      </w:r>
    </w:p>
    <w:p>
      <w:r>
        <w:rPr>
          <w:rFonts w:ascii="Calibri" w:hAnsi="Calibri"/>
          <w:b w:val="0"/>
          <w:sz w:val="22"/>
        </w:rPr>
        <w:t>The existing product vision points to option 1. This roadmap assumes that full global scope remains the goal.</w:t>
      </w:r>
    </w:p>
    <w:p>
      <w:pPr>
        <w:pStyle w:val="Heading1"/>
        <w:pageBreakBefore/>
      </w:pPr>
      <w:r>
        <w:rPr>
          <w:rFonts w:ascii="Calibri" w:hAnsi="Calibri"/>
          <w:b/>
          <w:color w:val="2E74B5"/>
          <w:sz w:val="32"/>
        </w:rPr>
        <w:t>01 — Missing Core Pillars</w:t>
      </w:r>
    </w:p>
    <w:p>
      <w:r>
        <w:rPr>
          <w:rFonts w:ascii="Calibri" w:hAnsi="Calibri"/>
          <w:b w:val="0"/>
          <w:sz w:val="22"/>
        </w:rPr>
        <w:t>These are P0 systems. A player will immediately notice their absence in a global 1444 campaign, and later content depends on their schemas. They must be designed before unrestricted Phase 9 content production.</w:t>
      </w:r>
    </w:p>
    <w:p>
      <w:pPr>
        <w:pStyle w:val="Heading2"/>
      </w:pPr>
      <w:r>
        <w:rPr>
          <w:rFonts w:ascii="Calibri" w:hAnsi="Calibri"/>
          <w:b/>
          <w:color w:val="2E74B5"/>
          <w:sz w:val="26"/>
        </w:rPr>
        <w:t>Pillar A — Naval Warfare and Maritime Transport</w:t>
      </w:r>
    </w:p>
    <w:p>
      <w:pPr>
        <w:pStyle w:val="Heading3"/>
      </w:pPr>
      <w:r>
        <w:rPr>
          <w:rFonts w:ascii="Calibri" w:hAnsi="Calibri"/>
          <w:b/>
          <w:color w:val="1F4D78"/>
          <w:sz w:val="24"/>
        </w:rPr>
        <w:t>Current state</w:t>
      </w:r>
    </w:p>
    <w:p>
      <w:r>
        <w:rPr>
          <w:rFonts w:ascii="Calibri" w:hAnsi="Calibri"/>
          <w:b w:val="0"/>
          <w:sz w:val="22"/>
        </w:rPr>
        <w:t xml:space="preserve">The project recognises coasts, sea connections, straits and the </w:t>
      </w:r>
      <w:r>
        <w:rPr>
          <w:rFonts w:ascii="Courier New" w:hAnsi="Courier New"/>
          <w:color w:val="0B2545"/>
          <w:sz w:val="20"/>
          <w:shd w:fill="F2F4F7"/>
        </w:rPr>
        <w:t>naval_supplies</w:t>
      </w:r>
      <w:r>
        <w:rPr>
          <w:rFonts w:ascii="Calibri" w:hAnsi="Calibri"/>
          <w:b w:val="0"/>
          <w:sz w:val="22"/>
        </w:rPr>
        <w:t xml:space="preserve"> trade good, but armies that require transport cannot cross water. There are no usable fleets, transport capacity, naval battles, blockades, repairs or naval AI.</w:t>
      </w:r>
    </w:p>
    <w:p>
      <w:pPr>
        <w:pStyle w:val="Heading3"/>
      </w:pPr>
      <w:r>
        <w:rPr>
          <w:rFonts w:ascii="Calibri" w:hAnsi="Calibri"/>
          <w:b/>
          <w:color w:val="1F4D78"/>
          <w:sz w:val="24"/>
        </w:rPr>
        <w:t>Minimum 1.0 scope</w:t>
      </w:r>
    </w:p>
    <w:p>
      <w:pPr>
        <w:widowControl/>
        <w:spacing w:before="0" w:after="160" w:line="280" w:lineRule="auto"/>
        <w:numPr>
          <w:ilvl w:val="0"/>
          <w:numId w:val="22"/>
        </w:numPr>
      </w:pPr>
      <w:r>
        <w:rPr>
          <w:rFonts w:ascii="Calibri" w:hAnsi="Calibri"/>
          <w:b w:val="0"/>
          <w:sz w:val="22"/>
        </w:rPr>
        <w:t>Fleet entity, owner, location, commander, composition, morale, strength and maintenance.</w:t>
      </w:r>
    </w:p>
    <w:p>
      <w:pPr>
        <w:widowControl/>
        <w:spacing w:before="0" w:after="160" w:line="280" w:lineRule="auto"/>
        <w:numPr>
          <w:ilvl w:val="0"/>
          <w:numId w:val="22"/>
        </w:numPr>
      </w:pPr>
      <w:r>
        <w:rPr>
          <w:rFonts w:ascii="Calibri" w:hAnsi="Calibri"/>
          <w:b w:val="0"/>
          <w:sz w:val="22"/>
        </w:rPr>
        <w:t>Ship classes for heavy ships, light ships, galleys and transports, with date-appropriate unlock data.</w:t>
      </w:r>
    </w:p>
    <w:p>
      <w:pPr>
        <w:widowControl/>
        <w:spacing w:before="0" w:after="160" w:line="280" w:lineRule="auto"/>
        <w:numPr>
          <w:ilvl w:val="0"/>
          <w:numId w:val="22"/>
        </w:numPr>
      </w:pPr>
      <w:r>
        <w:rPr>
          <w:rFonts w:ascii="Calibri" w:hAnsi="Calibri"/>
          <w:b w:val="0"/>
          <w:sz w:val="22"/>
        </w:rPr>
        <w:t>Port and sea-zone graph, embark/disembark rules and transport capacity.</w:t>
      </w:r>
    </w:p>
    <w:p>
      <w:pPr>
        <w:widowControl/>
        <w:spacing w:before="0" w:after="160" w:line="280" w:lineRule="auto"/>
        <w:numPr>
          <w:ilvl w:val="0"/>
          <w:numId w:val="22"/>
        </w:numPr>
      </w:pPr>
      <w:r>
        <w:rPr>
          <w:rFonts w:ascii="Calibri" w:hAnsi="Calibri"/>
          <w:b w:val="0"/>
          <w:sz w:val="22"/>
        </w:rPr>
        <w:t>Naval movement orders and interception opportunities.</w:t>
      </w:r>
    </w:p>
    <w:p>
      <w:pPr>
        <w:widowControl/>
        <w:spacing w:before="0" w:after="160" w:line="280" w:lineRule="auto"/>
        <w:numPr>
          <w:ilvl w:val="0"/>
          <w:numId w:val="22"/>
        </w:numPr>
      </w:pPr>
      <w:r>
        <w:rPr>
          <w:rFonts w:ascii="Calibri" w:hAnsi="Calibri"/>
          <w:b w:val="0"/>
          <w:sz w:val="22"/>
        </w:rPr>
        <w:t>Naval combat with positioning, morale, retreat, losses and capture/sinking outcomes.</w:t>
      </w:r>
    </w:p>
    <w:p>
      <w:pPr>
        <w:widowControl/>
        <w:spacing w:before="0" w:after="160" w:line="280" w:lineRule="auto"/>
        <w:numPr>
          <w:ilvl w:val="0"/>
          <w:numId w:val="22"/>
        </w:numPr>
      </w:pPr>
      <w:r>
        <w:rPr>
          <w:rFonts w:ascii="Calibri" w:hAnsi="Calibri"/>
          <w:b w:val="0"/>
          <w:sz w:val="22"/>
        </w:rPr>
        <w:t>Blockade power, coastal siege effect and economic pressure.</w:t>
      </w:r>
    </w:p>
    <w:p>
      <w:pPr>
        <w:widowControl/>
        <w:spacing w:before="0" w:after="160" w:line="280" w:lineRule="auto"/>
        <w:numPr>
          <w:ilvl w:val="0"/>
          <w:numId w:val="22"/>
        </w:numPr>
      </w:pPr>
      <w:r>
        <w:rPr>
          <w:rFonts w:ascii="Calibri" w:hAnsi="Calibri"/>
          <w:b w:val="0"/>
          <w:sz w:val="22"/>
        </w:rPr>
        <w:t>Repair, reinforcement, basing rights and naval access.</w:t>
      </w:r>
    </w:p>
    <w:p>
      <w:pPr>
        <w:widowControl/>
        <w:spacing w:before="0" w:after="160" w:line="280" w:lineRule="auto"/>
        <w:numPr>
          <w:ilvl w:val="0"/>
          <w:numId w:val="22"/>
        </w:numPr>
      </w:pPr>
      <w:r>
        <w:rPr>
          <w:rFonts w:ascii="Calibri" w:hAnsi="Calibri"/>
          <w:b w:val="0"/>
          <w:sz w:val="22"/>
        </w:rPr>
        <w:t>Naval attrition and supply range appropriate to the chosen abstraction.</w:t>
      </w:r>
    </w:p>
    <w:p>
      <w:pPr>
        <w:widowControl/>
        <w:spacing w:before="0" w:after="160" w:line="280" w:lineRule="auto"/>
        <w:numPr>
          <w:ilvl w:val="0"/>
          <w:numId w:val="22"/>
        </w:numPr>
      </w:pPr>
      <w:r>
        <w:rPr>
          <w:rFonts w:ascii="Calibri" w:hAnsi="Calibri"/>
          <w:b w:val="0"/>
          <w:sz w:val="22"/>
        </w:rPr>
        <w:t>Player UI for fleets, ship construction, transport assignment, combat and blockades.</w:t>
      </w:r>
    </w:p>
    <w:p>
      <w:pPr>
        <w:widowControl/>
        <w:spacing w:before="0" w:after="160" w:line="280" w:lineRule="auto"/>
        <w:numPr>
          <w:ilvl w:val="0"/>
          <w:numId w:val="22"/>
        </w:numPr>
      </w:pPr>
      <w:r>
        <w:rPr>
          <w:rFonts w:ascii="Calibri" w:hAnsi="Calibri"/>
          <w:b w:val="0"/>
          <w:sz w:val="22"/>
        </w:rPr>
        <w:t>AI capable of building fleets, protecting coasts, transporting armies and avoiding suicidal engagements.</w:t>
      </w:r>
    </w:p>
    <w:p>
      <w:pPr>
        <w:widowControl/>
        <w:spacing w:before="0" w:after="160" w:line="280" w:lineRule="auto"/>
        <w:numPr>
          <w:ilvl w:val="0"/>
          <w:numId w:val="22"/>
        </w:numPr>
      </w:pPr>
      <w:r>
        <w:rPr>
          <w:rFonts w:ascii="Calibri" w:hAnsi="Calibri"/>
          <w:b w:val="0"/>
          <w:sz w:val="22"/>
        </w:rPr>
        <w:t>Save/load, deterministic replay, soak and stress coverage.</w:t>
      </w:r>
    </w:p>
    <w:p>
      <w:pPr>
        <w:pStyle w:val="Heading3"/>
      </w:pPr>
      <w:r>
        <w:rPr>
          <w:rFonts w:ascii="Calibri" w:hAnsi="Calibri"/>
          <w:b/>
          <w:color w:val="1F4D78"/>
          <w:sz w:val="24"/>
        </w:rPr>
        <w:t>Production slices</w:t>
      </w:r>
    </w:p>
    <w:p>
      <w:pPr>
        <w:widowControl/>
        <w:spacing w:before="0" w:after="160" w:line="280" w:lineRule="auto"/>
        <w:numPr>
          <w:ilvl w:val="0"/>
          <w:numId w:val="23"/>
        </w:numPr>
      </w:pPr>
      <w:r>
        <w:rPr>
          <w:rFonts w:ascii="Calibri" w:hAnsi="Calibri"/>
          <w:b/>
          <w:sz w:val="22"/>
        </w:rPr>
        <w:t>N1 — Maritime graph authority:</w:t>
      </w:r>
      <w:r>
        <w:rPr>
          <w:rFonts w:ascii="Calibri" w:hAnsi="Calibri"/>
          <w:b w:val="0"/>
          <w:sz w:val="22"/>
        </w:rPr>
        <w:t xml:space="preserve"> ports, sea zones, ownership/access and deterministic pathfinding.</w:t>
      </w:r>
    </w:p>
    <w:p>
      <w:pPr>
        <w:widowControl/>
        <w:spacing w:before="0" w:after="160" w:line="280" w:lineRule="auto"/>
        <w:numPr>
          <w:ilvl w:val="0"/>
          <w:numId w:val="23"/>
        </w:numPr>
      </w:pPr>
      <w:r>
        <w:rPr>
          <w:rFonts w:ascii="Calibri" w:hAnsi="Calibri"/>
          <w:b/>
          <w:sz w:val="22"/>
        </w:rPr>
        <w:t>N2 — Fleet logistics:</w:t>
      </w:r>
      <w:r>
        <w:rPr>
          <w:rFonts w:ascii="Calibri" w:hAnsi="Calibri"/>
          <w:b w:val="0"/>
          <w:sz w:val="22"/>
        </w:rPr>
        <w:t xml:space="preserve"> fleet entities, construction, basing, repair, supply and maintenance.</w:t>
      </w:r>
    </w:p>
    <w:p>
      <w:pPr>
        <w:widowControl/>
        <w:spacing w:before="0" w:after="160" w:line="280" w:lineRule="auto"/>
        <w:numPr>
          <w:ilvl w:val="0"/>
          <w:numId w:val="23"/>
        </w:numPr>
      </w:pPr>
      <w:r>
        <w:rPr>
          <w:rFonts w:ascii="Calibri" w:hAnsi="Calibri"/>
          <w:b/>
          <w:sz w:val="22"/>
        </w:rPr>
        <w:t>N3 — Transport loop:</w:t>
      </w:r>
      <w:r>
        <w:rPr>
          <w:rFonts w:ascii="Calibri" w:hAnsi="Calibri"/>
          <w:b w:val="0"/>
          <w:sz w:val="22"/>
        </w:rPr>
        <w:t xml:space="preserve"> embark, capacity reservation, sea movement, interception and disembark.</w:t>
      </w:r>
    </w:p>
    <w:p>
      <w:pPr>
        <w:widowControl/>
        <w:spacing w:before="0" w:after="160" w:line="280" w:lineRule="auto"/>
        <w:numPr>
          <w:ilvl w:val="0"/>
          <w:numId w:val="23"/>
        </w:numPr>
      </w:pPr>
      <w:r>
        <w:rPr>
          <w:rFonts w:ascii="Calibri" w:hAnsi="Calibri"/>
          <w:b/>
          <w:sz w:val="22"/>
        </w:rPr>
        <w:t>N4 — Naval combat:</w:t>
      </w:r>
      <w:r>
        <w:rPr>
          <w:rFonts w:ascii="Calibri" w:hAnsi="Calibri"/>
          <w:b w:val="0"/>
          <w:sz w:val="22"/>
        </w:rPr>
        <w:t xml:space="preserve"> engagements, morale, casualties, retreat and battle reports.</w:t>
      </w:r>
    </w:p>
    <w:p>
      <w:pPr>
        <w:widowControl/>
        <w:spacing w:before="0" w:after="160" w:line="280" w:lineRule="auto"/>
        <w:numPr>
          <w:ilvl w:val="0"/>
          <w:numId w:val="23"/>
        </w:numPr>
      </w:pPr>
      <w:r>
        <w:rPr>
          <w:rFonts w:ascii="Calibri" w:hAnsi="Calibri"/>
          <w:b/>
          <w:sz w:val="22"/>
        </w:rPr>
        <w:t>N5 — Strategic effects:</w:t>
      </w:r>
      <w:r>
        <w:rPr>
          <w:rFonts w:ascii="Calibri" w:hAnsi="Calibri"/>
          <w:b w:val="0"/>
          <w:sz w:val="22"/>
        </w:rPr>
        <w:t xml:space="preserve"> blockades, coastal siege support and trade protection hooks.</w:t>
      </w:r>
    </w:p>
    <w:p>
      <w:pPr>
        <w:widowControl/>
        <w:spacing w:before="0" w:after="160" w:line="280" w:lineRule="auto"/>
        <w:numPr>
          <w:ilvl w:val="0"/>
          <w:numId w:val="23"/>
        </w:numPr>
      </w:pPr>
      <w:r>
        <w:rPr>
          <w:rFonts w:ascii="Calibri" w:hAnsi="Calibri"/>
          <w:b/>
          <w:sz w:val="22"/>
        </w:rPr>
        <w:t>N6 — Naval AI and UX:</w:t>
      </w:r>
      <w:r>
        <w:rPr>
          <w:rFonts w:ascii="Calibri" w:hAnsi="Calibri"/>
          <w:b w:val="0"/>
          <w:sz w:val="22"/>
        </w:rPr>
        <w:t xml:space="preserve"> fleet missions, danger evaluation, automation and player feedback.</w:t>
      </w:r>
    </w:p>
    <w:p>
      <w:pPr>
        <w:pStyle w:val="Heading3"/>
      </w:pPr>
      <w:r>
        <w:rPr>
          <w:rFonts w:ascii="Calibri" w:hAnsi="Calibri"/>
          <w:b/>
          <w:color w:val="1F4D78"/>
          <w:sz w:val="24"/>
        </w:rPr>
        <w:t>Exit gate</w:t>
      </w:r>
    </w:p>
    <w:p>
      <w:r>
        <w:rPr>
          <w:rFonts w:ascii="Calibri" w:hAnsi="Calibri"/>
          <w:b w:val="0"/>
          <w:sz w:val="22"/>
        </w:rPr>
        <w:t>A deterministic England–France test must transport armies across the Channel, allow interception and battle, apply blockade effects, survive save/load mid-operation and complete 100 seeded repetitions without desync or stranded transport state.</w:t>
      </w:r>
    </w:p>
    <w:p>
      <w:pPr>
        <w:pStyle w:val="Heading2"/>
      </w:pPr>
      <w:r>
        <w:rPr>
          <w:rFonts w:ascii="Calibri" w:hAnsi="Calibri"/>
          <w:b/>
          <w:color w:val="2E74B5"/>
          <w:sz w:val="26"/>
        </w:rPr>
        <w:t>Pillar B — Exploration and Colonisation</w:t>
      </w:r>
    </w:p>
    <w:p>
      <w:pPr>
        <w:pStyle w:val="Heading3"/>
      </w:pPr>
      <w:r>
        <w:rPr>
          <w:rFonts w:ascii="Calibri" w:hAnsi="Calibri"/>
          <w:b/>
          <w:color w:val="1F4D78"/>
          <w:sz w:val="24"/>
        </w:rPr>
        <w:t>Current state</w:t>
      </w:r>
    </w:p>
    <w:p>
      <w:r>
        <w:rPr>
          <w:rFonts w:ascii="Calibri" w:hAnsi="Calibri"/>
          <w:b w:val="0"/>
          <w:sz w:val="22"/>
        </w:rPr>
        <w:t>The full world and many native countries are present, but there is no unexplored map state, explorer/conquistador mission, colonist, settlement, colonial growth, colonial nation or overseas-discovery AI. This leaves much of the global map strategically inert.</w:t>
      </w:r>
    </w:p>
    <w:p>
      <w:pPr>
        <w:pStyle w:val="Heading3"/>
      </w:pPr>
      <w:r>
        <w:rPr>
          <w:rFonts w:ascii="Calibri" w:hAnsi="Calibri"/>
          <w:b/>
          <w:color w:val="1F4D78"/>
          <w:sz w:val="24"/>
        </w:rPr>
        <w:t>Minimum 1.0 scope</w:t>
      </w:r>
    </w:p>
    <w:p>
      <w:pPr>
        <w:widowControl/>
        <w:spacing w:before="0" w:after="160" w:line="280" w:lineRule="auto"/>
        <w:numPr>
          <w:ilvl w:val="0"/>
          <w:numId w:val="24"/>
        </w:numPr>
      </w:pPr>
      <w:r>
        <w:rPr>
          <w:rFonts w:ascii="Calibri" w:hAnsi="Calibri"/>
          <w:b w:val="0"/>
          <w:sz w:val="22"/>
        </w:rPr>
        <w:t>Country-specific terra incognita and discovery state.</w:t>
      </w:r>
    </w:p>
    <w:p>
      <w:pPr>
        <w:widowControl/>
        <w:spacing w:before="0" w:after="160" w:line="280" w:lineRule="auto"/>
        <w:numPr>
          <w:ilvl w:val="0"/>
          <w:numId w:val="24"/>
        </w:numPr>
      </w:pPr>
      <w:r>
        <w:rPr>
          <w:rFonts w:ascii="Calibri" w:hAnsi="Calibri"/>
          <w:b w:val="0"/>
          <w:sz w:val="22"/>
        </w:rPr>
        <w:t>Discovery spread rules and map-sharing actions.</w:t>
      </w:r>
    </w:p>
    <w:p>
      <w:pPr>
        <w:widowControl/>
        <w:spacing w:before="0" w:after="160" w:line="280" w:lineRule="auto"/>
        <w:numPr>
          <w:ilvl w:val="0"/>
          <w:numId w:val="24"/>
        </w:numPr>
      </w:pPr>
      <w:r>
        <w:rPr>
          <w:rFonts w:ascii="Calibri" w:hAnsi="Calibri"/>
          <w:b w:val="0"/>
          <w:sz w:val="22"/>
        </w:rPr>
        <w:t>Explorers, conquistadors or equivalent expedition leaders.</w:t>
      </w:r>
    </w:p>
    <w:p>
      <w:pPr>
        <w:widowControl/>
        <w:spacing w:before="0" w:after="160" w:line="280" w:lineRule="auto"/>
        <w:numPr>
          <w:ilvl w:val="0"/>
          <w:numId w:val="24"/>
        </w:numPr>
      </w:pPr>
      <w:r>
        <w:rPr>
          <w:rFonts w:ascii="Calibri" w:hAnsi="Calibri"/>
          <w:b w:val="0"/>
          <w:sz w:val="22"/>
        </w:rPr>
        <w:t>Exploration missions and route-risk rules.</w:t>
      </w:r>
    </w:p>
    <w:p>
      <w:pPr>
        <w:widowControl/>
        <w:spacing w:before="0" w:after="160" w:line="280" w:lineRule="auto"/>
        <w:numPr>
          <w:ilvl w:val="0"/>
          <w:numId w:val="24"/>
        </w:numPr>
      </w:pPr>
      <w:r>
        <w:rPr>
          <w:rFonts w:ascii="Calibri" w:hAnsi="Calibri"/>
          <w:b w:val="0"/>
          <w:sz w:val="22"/>
        </w:rPr>
        <w:t>Colonist capacity, range, travel time, cost and recall.</w:t>
      </w:r>
    </w:p>
    <w:p>
      <w:pPr>
        <w:widowControl/>
        <w:spacing w:before="0" w:after="160" w:line="280" w:lineRule="auto"/>
        <w:numPr>
          <w:ilvl w:val="0"/>
          <w:numId w:val="24"/>
        </w:numPr>
      </w:pPr>
      <w:r>
        <w:rPr>
          <w:rFonts w:ascii="Calibri" w:hAnsi="Calibri"/>
          <w:b w:val="0"/>
          <w:sz w:val="22"/>
        </w:rPr>
        <w:t>Colony growth, native population/policy interaction, failure and completion.</w:t>
      </w:r>
    </w:p>
    <w:p>
      <w:pPr>
        <w:widowControl/>
        <w:spacing w:before="0" w:after="160" w:line="280" w:lineRule="auto"/>
        <w:numPr>
          <w:ilvl w:val="0"/>
          <w:numId w:val="24"/>
        </w:numPr>
      </w:pPr>
      <w:r>
        <w:rPr>
          <w:rFonts w:ascii="Calibri" w:hAnsi="Calibri"/>
          <w:b w:val="0"/>
          <w:sz w:val="22"/>
        </w:rPr>
        <w:t>Colonial ownership conflict, treaty/claim rules and colonial wars.</w:t>
      </w:r>
    </w:p>
    <w:p>
      <w:pPr>
        <w:widowControl/>
        <w:spacing w:before="0" w:after="160" w:line="280" w:lineRule="auto"/>
        <w:numPr>
          <w:ilvl w:val="0"/>
          <w:numId w:val="24"/>
        </w:numPr>
      </w:pPr>
      <w:r>
        <w:rPr>
          <w:rFonts w:ascii="Calibri" w:hAnsi="Calibri"/>
          <w:b w:val="0"/>
          <w:sz w:val="22"/>
        </w:rPr>
        <w:t>Colonial regions and subject formation.</w:t>
      </w:r>
    </w:p>
    <w:p>
      <w:pPr>
        <w:widowControl/>
        <w:spacing w:before="0" w:after="160" w:line="280" w:lineRule="auto"/>
        <w:numPr>
          <w:ilvl w:val="0"/>
          <w:numId w:val="24"/>
        </w:numPr>
      </w:pPr>
      <w:r>
        <w:rPr>
          <w:rFonts w:ascii="Calibri" w:hAnsi="Calibri"/>
          <w:b w:val="0"/>
          <w:sz w:val="22"/>
        </w:rPr>
        <w:t>Colonial liberty, tariffs and independence pressure at the selected depth.</w:t>
      </w:r>
    </w:p>
    <w:p>
      <w:pPr>
        <w:widowControl/>
        <w:spacing w:before="0" w:after="160" w:line="280" w:lineRule="auto"/>
        <w:numPr>
          <w:ilvl w:val="0"/>
          <w:numId w:val="24"/>
        </w:numPr>
      </w:pPr>
      <w:r>
        <w:rPr>
          <w:rFonts w:ascii="Calibri" w:hAnsi="Calibri"/>
          <w:b w:val="0"/>
          <w:sz w:val="22"/>
        </w:rPr>
        <w:t>Appropriate treatment of indigenous states; they must remain active actors, not empty land.</w:t>
      </w:r>
    </w:p>
    <w:p>
      <w:pPr>
        <w:widowControl/>
        <w:spacing w:before="0" w:after="160" w:line="280" w:lineRule="auto"/>
        <w:numPr>
          <w:ilvl w:val="0"/>
          <w:numId w:val="24"/>
        </w:numPr>
      </w:pPr>
      <w:r>
        <w:rPr>
          <w:rFonts w:ascii="Calibri" w:hAnsi="Calibri"/>
          <w:b w:val="0"/>
          <w:sz w:val="22"/>
        </w:rPr>
        <w:t>AI strategy for exploration, colonial choice, defence and subject management.</w:t>
      </w:r>
    </w:p>
    <w:p>
      <w:pPr>
        <w:widowControl/>
        <w:spacing w:before="0" w:after="160" w:line="280" w:lineRule="auto"/>
        <w:numPr>
          <w:ilvl w:val="0"/>
          <w:numId w:val="24"/>
        </w:numPr>
      </w:pPr>
      <w:r>
        <w:rPr>
          <w:rFonts w:ascii="Calibri" w:hAnsi="Calibri"/>
          <w:b w:val="0"/>
          <w:sz w:val="22"/>
        </w:rPr>
        <w:t>Clear map modes, alerts, tooltips and progress presentation.</w:t>
      </w:r>
    </w:p>
    <w:p>
      <w:pPr>
        <w:pStyle w:val="Heading3"/>
      </w:pPr>
      <w:r>
        <w:rPr>
          <w:rFonts w:ascii="Calibri" w:hAnsi="Calibri"/>
          <w:b/>
          <w:color w:val="1F4D78"/>
          <w:sz w:val="24"/>
        </w:rPr>
        <w:t>Production slices</w:t>
      </w:r>
    </w:p>
    <w:p>
      <w:pPr>
        <w:widowControl/>
        <w:spacing w:before="0" w:after="160" w:line="280" w:lineRule="auto"/>
        <w:numPr>
          <w:ilvl w:val="0"/>
          <w:numId w:val="25"/>
        </w:numPr>
      </w:pPr>
      <w:r>
        <w:rPr>
          <w:rFonts w:ascii="Calibri" w:hAnsi="Calibri"/>
          <w:b/>
          <w:sz w:val="22"/>
        </w:rPr>
        <w:t>C1 — Discovery authority:</w:t>
      </w:r>
      <w:r>
        <w:rPr>
          <w:rFonts w:ascii="Calibri" w:hAnsi="Calibri"/>
          <w:b w:val="0"/>
          <w:sz w:val="22"/>
        </w:rPr>
        <w:t xml:space="preserve"> per-country visibility, discovery events and save-safe fog state.</w:t>
      </w:r>
    </w:p>
    <w:p>
      <w:pPr>
        <w:widowControl/>
        <w:spacing w:before="0" w:after="160" w:line="280" w:lineRule="auto"/>
        <w:numPr>
          <w:ilvl w:val="0"/>
          <w:numId w:val="25"/>
        </w:numPr>
      </w:pPr>
      <w:r>
        <w:rPr>
          <w:rFonts w:ascii="Calibri" w:hAnsi="Calibri"/>
          <w:b/>
          <w:sz w:val="22"/>
        </w:rPr>
        <w:t>C2 — Expedition loop:</w:t>
      </w:r>
      <w:r>
        <w:rPr>
          <w:rFonts w:ascii="Calibri" w:hAnsi="Calibri"/>
          <w:b w:val="0"/>
          <w:sz w:val="22"/>
        </w:rPr>
        <w:t xml:space="preserve"> leaders, missions, range and risk.</w:t>
      </w:r>
    </w:p>
    <w:p>
      <w:pPr>
        <w:widowControl/>
        <w:spacing w:before="0" w:after="160" w:line="280" w:lineRule="auto"/>
        <w:numPr>
          <w:ilvl w:val="0"/>
          <w:numId w:val="25"/>
        </w:numPr>
      </w:pPr>
      <w:r>
        <w:rPr>
          <w:rFonts w:ascii="Calibri" w:hAnsi="Calibri"/>
          <w:b/>
          <w:sz w:val="22"/>
        </w:rPr>
        <w:t>C3 — Colony loop:</w:t>
      </w:r>
      <w:r>
        <w:rPr>
          <w:rFonts w:ascii="Calibri" w:hAnsi="Calibri"/>
          <w:b w:val="0"/>
          <w:sz w:val="22"/>
        </w:rPr>
        <w:t xml:space="preserve"> colonist assignment, cost, growth, native interaction and completion.</w:t>
      </w:r>
    </w:p>
    <w:p>
      <w:pPr>
        <w:widowControl/>
        <w:spacing w:before="0" w:after="160" w:line="280" w:lineRule="auto"/>
        <w:numPr>
          <w:ilvl w:val="0"/>
          <w:numId w:val="25"/>
        </w:numPr>
      </w:pPr>
      <w:r>
        <w:rPr>
          <w:rFonts w:ascii="Calibri" w:hAnsi="Calibri"/>
          <w:b/>
          <w:sz w:val="22"/>
        </w:rPr>
        <w:t>C4 — Colonial polity:</w:t>
      </w:r>
      <w:r>
        <w:rPr>
          <w:rFonts w:ascii="Calibri" w:hAnsi="Calibri"/>
          <w:b w:val="0"/>
          <w:sz w:val="22"/>
        </w:rPr>
        <w:t xml:space="preserve"> regions, colonial subjects, tariffs, liberty and independence hooks.</w:t>
      </w:r>
    </w:p>
    <w:p>
      <w:pPr>
        <w:widowControl/>
        <w:spacing w:before="0" w:after="160" w:line="280" w:lineRule="auto"/>
        <w:numPr>
          <w:ilvl w:val="0"/>
          <w:numId w:val="25"/>
        </w:numPr>
      </w:pPr>
      <w:r>
        <w:rPr>
          <w:rFonts w:ascii="Calibri" w:hAnsi="Calibri"/>
          <w:b/>
          <w:sz w:val="22"/>
        </w:rPr>
        <w:t>C5 — AI and balance:</w:t>
      </w:r>
      <w:r>
        <w:rPr>
          <w:rFonts w:ascii="Calibri" w:hAnsi="Calibri"/>
          <w:b w:val="0"/>
          <w:sz w:val="22"/>
        </w:rPr>
        <w:t xml:space="preserve"> historical priorities without scripted inevitability.</w:t>
      </w:r>
    </w:p>
    <w:p>
      <w:pPr>
        <w:pStyle w:val="Heading3"/>
      </w:pPr>
      <w:r>
        <w:rPr>
          <w:rFonts w:ascii="Calibri" w:hAnsi="Calibri"/>
          <w:b/>
          <w:color w:val="1F4D78"/>
          <w:sz w:val="24"/>
        </w:rPr>
        <w:t>Exit gate</w:t>
      </w:r>
    </w:p>
    <w:p>
      <w:r>
        <w:rPr>
          <w:rFonts w:ascii="Calibri" w:hAnsi="Calibri"/>
          <w:b w:val="0"/>
          <w:sz w:val="22"/>
        </w:rPr>
        <w:t>Portugal and Castile must independently discover viable Atlantic routes, establish and sustain colonies, encounter existing states correctly, form a colonial subject when conditions are met and continue correctly through save/load and deterministic replay.</w:t>
      </w:r>
    </w:p>
    <w:p>
      <w:pPr>
        <w:pStyle w:val="Heading2"/>
      </w:pPr>
      <w:r>
        <w:rPr>
          <w:rFonts w:ascii="Calibri" w:hAnsi="Calibri"/>
          <w:b/>
          <w:color w:val="2E74B5"/>
          <w:sz w:val="26"/>
        </w:rPr>
        <w:t>Pillar C — Global Trade Network</w:t>
      </w:r>
    </w:p>
    <w:p>
      <w:pPr>
        <w:pStyle w:val="Heading3"/>
      </w:pPr>
      <w:r>
        <w:rPr>
          <w:rFonts w:ascii="Calibri" w:hAnsi="Calibri"/>
          <w:b/>
          <w:color w:val="1F4D78"/>
          <w:sz w:val="24"/>
        </w:rPr>
        <w:t>Current state</w:t>
      </w:r>
    </w:p>
    <w:p>
      <w:r>
        <w:rPr>
          <w:rFonts w:ascii="Calibri" w:hAnsi="Calibri"/>
          <w:b w:val="0"/>
          <w:sz w:val="22"/>
        </w:rPr>
        <w:t>The economy has 31 trade goods, province production and value, but no network moves that value. There are no nodes, routes, merchants, steering, collection, trade power or trade conflict. The existing trade value is therefore only a local economic input.</w:t>
      </w:r>
    </w:p>
    <w:p>
      <w:pPr>
        <w:pStyle w:val="Heading3"/>
      </w:pPr>
      <w:r>
        <w:rPr>
          <w:rFonts w:ascii="Calibri" w:hAnsi="Calibri"/>
          <w:b/>
          <w:color w:val="1F4D78"/>
          <w:sz w:val="24"/>
        </w:rPr>
        <w:t>Minimum 1.0 scope</w:t>
      </w:r>
    </w:p>
    <w:p>
      <w:pPr>
        <w:widowControl/>
        <w:spacing w:before="0" w:after="160" w:line="280" w:lineRule="auto"/>
        <w:numPr>
          <w:ilvl w:val="0"/>
          <w:numId w:val="26"/>
        </w:numPr>
      </w:pPr>
      <w:r>
        <w:rPr>
          <w:rFonts w:ascii="Calibri" w:hAnsi="Calibri"/>
          <w:b w:val="0"/>
          <w:sz w:val="22"/>
        </w:rPr>
        <w:t>Authored trade nodes or an approved alternative market geography.</w:t>
      </w:r>
    </w:p>
    <w:p>
      <w:pPr>
        <w:widowControl/>
        <w:spacing w:before="0" w:after="160" w:line="280" w:lineRule="auto"/>
        <w:numPr>
          <w:ilvl w:val="0"/>
          <w:numId w:val="26"/>
        </w:numPr>
      </w:pPr>
      <w:r>
        <w:rPr>
          <w:rFonts w:ascii="Calibri" w:hAnsi="Calibri"/>
          <w:b w:val="0"/>
          <w:sz w:val="22"/>
        </w:rPr>
        <w:t>Directed routes with cycle prevention and validation.</w:t>
      </w:r>
    </w:p>
    <w:p>
      <w:pPr>
        <w:widowControl/>
        <w:spacing w:before="0" w:after="160" w:line="280" w:lineRule="auto"/>
        <w:numPr>
          <w:ilvl w:val="0"/>
          <w:numId w:val="26"/>
        </w:numPr>
      </w:pPr>
      <w:r>
        <w:rPr>
          <w:rFonts w:ascii="Calibri" w:hAnsi="Calibri"/>
          <w:b w:val="0"/>
          <w:sz w:val="22"/>
        </w:rPr>
        <w:t>Province-to-node membership and coastal/river/port modifiers.</w:t>
      </w:r>
    </w:p>
    <w:p>
      <w:pPr>
        <w:widowControl/>
        <w:spacing w:before="0" w:after="160" w:line="280" w:lineRule="auto"/>
        <w:numPr>
          <w:ilvl w:val="0"/>
          <w:numId w:val="26"/>
        </w:numPr>
      </w:pPr>
      <w:r>
        <w:rPr>
          <w:rFonts w:ascii="Calibri" w:hAnsi="Calibri"/>
          <w:b w:val="0"/>
          <w:sz w:val="22"/>
        </w:rPr>
        <w:t>Country trade power from provinces, ships, buildings, subjects and policies.</w:t>
      </w:r>
    </w:p>
    <w:p>
      <w:pPr>
        <w:widowControl/>
        <w:spacing w:before="0" w:after="160" w:line="280" w:lineRule="auto"/>
        <w:numPr>
          <w:ilvl w:val="0"/>
          <w:numId w:val="26"/>
        </w:numPr>
      </w:pPr>
      <w:r>
        <w:rPr>
          <w:rFonts w:ascii="Calibri" w:hAnsi="Calibri"/>
          <w:b w:val="0"/>
          <w:sz w:val="22"/>
        </w:rPr>
        <w:t>Merchant assignment, collection and steering.</w:t>
      </w:r>
    </w:p>
    <w:p>
      <w:pPr>
        <w:widowControl/>
        <w:spacing w:before="0" w:after="160" w:line="280" w:lineRule="auto"/>
        <w:numPr>
          <w:ilvl w:val="0"/>
          <w:numId w:val="26"/>
        </w:numPr>
      </w:pPr>
      <w:r>
        <w:rPr>
          <w:rFonts w:ascii="Calibri" w:hAnsi="Calibri"/>
          <w:b w:val="0"/>
          <w:sz w:val="22"/>
        </w:rPr>
        <w:t>Value creation, retention, transfer, leakage and income accounting.</w:t>
      </w:r>
    </w:p>
    <w:p>
      <w:pPr>
        <w:widowControl/>
        <w:spacing w:before="0" w:after="160" w:line="280" w:lineRule="auto"/>
        <w:numPr>
          <w:ilvl w:val="0"/>
          <w:numId w:val="26"/>
        </w:numPr>
      </w:pPr>
      <w:r>
        <w:rPr>
          <w:rFonts w:ascii="Calibri" w:hAnsi="Calibri"/>
          <w:b w:val="0"/>
          <w:sz w:val="22"/>
        </w:rPr>
        <w:t>Embargoes, trade agreements and war effects.</w:t>
      </w:r>
    </w:p>
    <w:p>
      <w:pPr>
        <w:widowControl/>
        <w:spacing w:before="0" w:after="160" w:line="280" w:lineRule="auto"/>
        <w:numPr>
          <w:ilvl w:val="0"/>
          <w:numId w:val="26"/>
        </w:numPr>
      </w:pPr>
      <w:r>
        <w:rPr>
          <w:rFonts w:ascii="Calibri" w:hAnsi="Calibri"/>
          <w:b w:val="0"/>
          <w:sz w:val="22"/>
        </w:rPr>
        <w:t>Light-ship or equivalent protection mission integration.</w:t>
      </w:r>
    </w:p>
    <w:p>
      <w:pPr>
        <w:widowControl/>
        <w:spacing w:before="0" w:after="160" w:line="280" w:lineRule="auto"/>
        <w:numPr>
          <w:ilvl w:val="0"/>
          <w:numId w:val="26"/>
        </w:numPr>
      </w:pPr>
      <w:r>
        <w:rPr>
          <w:rFonts w:ascii="Calibri" w:hAnsi="Calibri"/>
          <w:b w:val="0"/>
          <w:sz w:val="22"/>
        </w:rPr>
        <w:t>Trade map mode, route visualisation, node panel and explainable income tooltips.</w:t>
      </w:r>
    </w:p>
    <w:p>
      <w:pPr>
        <w:widowControl/>
        <w:spacing w:before="0" w:after="160" w:line="280" w:lineRule="auto"/>
        <w:numPr>
          <w:ilvl w:val="0"/>
          <w:numId w:val="26"/>
        </w:numPr>
      </w:pPr>
      <w:r>
        <w:rPr>
          <w:rFonts w:ascii="Calibri" w:hAnsi="Calibri"/>
          <w:b w:val="0"/>
          <w:sz w:val="22"/>
        </w:rPr>
        <w:t>AI merchant/fleet allocation under a bounded CPU budget.</w:t>
      </w:r>
    </w:p>
    <w:p>
      <w:pPr>
        <w:pStyle w:val="Heading3"/>
      </w:pPr>
      <w:r>
        <w:rPr>
          <w:rFonts w:ascii="Calibri" w:hAnsi="Calibri"/>
          <w:b/>
          <w:color w:val="1F4D78"/>
          <w:sz w:val="24"/>
        </w:rPr>
        <w:t>Production slices</w:t>
      </w:r>
    </w:p>
    <w:p>
      <w:pPr>
        <w:widowControl/>
        <w:spacing w:before="0" w:after="160" w:line="280" w:lineRule="auto"/>
        <w:numPr>
          <w:ilvl w:val="0"/>
          <w:numId w:val="27"/>
        </w:numPr>
      </w:pPr>
      <w:r>
        <w:rPr>
          <w:rFonts w:ascii="Calibri" w:hAnsi="Calibri"/>
          <w:b/>
          <w:sz w:val="22"/>
        </w:rPr>
        <w:t>T1 — Network data:</w:t>
      </w:r>
      <w:r>
        <w:rPr>
          <w:rFonts w:ascii="Calibri" w:hAnsi="Calibri"/>
          <w:b w:val="0"/>
          <w:sz w:val="22"/>
        </w:rPr>
        <w:t xml:space="preserve"> node schema, route graph, membership tools and validation.</w:t>
      </w:r>
    </w:p>
    <w:p>
      <w:pPr>
        <w:widowControl/>
        <w:spacing w:before="0" w:after="160" w:line="280" w:lineRule="auto"/>
        <w:numPr>
          <w:ilvl w:val="0"/>
          <w:numId w:val="27"/>
        </w:numPr>
      </w:pPr>
      <w:r>
        <w:rPr>
          <w:rFonts w:ascii="Calibri" w:hAnsi="Calibri"/>
          <w:b/>
          <w:sz w:val="22"/>
        </w:rPr>
        <w:t>T2 — Monthly calculation:</w:t>
      </w:r>
      <w:r>
        <w:rPr>
          <w:rFonts w:ascii="Calibri" w:hAnsi="Calibri"/>
          <w:b w:val="0"/>
          <w:sz w:val="22"/>
        </w:rPr>
        <w:t xml:space="preserve"> deterministic value and power propagation with debug traces.</w:t>
      </w:r>
    </w:p>
    <w:p>
      <w:pPr>
        <w:widowControl/>
        <w:spacing w:before="0" w:after="160" w:line="280" w:lineRule="auto"/>
        <w:numPr>
          <w:ilvl w:val="0"/>
          <w:numId w:val="27"/>
        </w:numPr>
      </w:pPr>
      <w:r>
        <w:rPr>
          <w:rFonts w:ascii="Calibri" w:hAnsi="Calibri"/>
          <w:b/>
          <w:sz w:val="22"/>
        </w:rPr>
        <w:t>T3 — Player agency:</w:t>
      </w:r>
      <w:r>
        <w:rPr>
          <w:rFonts w:ascii="Calibri" w:hAnsi="Calibri"/>
          <w:b w:val="0"/>
          <w:sz w:val="22"/>
        </w:rPr>
        <w:t xml:space="preserve"> merchants, collection/steering and buildings/policies.</w:t>
      </w:r>
    </w:p>
    <w:p>
      <w:pPr>
        <w:widowControl/>
        <w:spacing w:before="0" w:after="160" w:line="280" w:lineRule="auto"/>
        <w:numPr>
          <w:ilvl w:val="0"/>
          <w:numId w:val="27"/>
        </w:numPr>
      </w:pPr>
      <w:r>
        <w:rPr>
          <w:rFonts w:ascii="Calibri" w:hAnsi="Calibri"/>
          <w:b/>
          <w:sz w:val="22"/>
        </w:rPr>
        <w:t>T4 — Maritime/diplomatic hooks:</w:t>
      </w:r>
      <w:r>
        <w:rPr>
          <w:rFonts w:ascii="Calibri" w:hAnsi="Calibri"/>
          <w:b w:val="0"/>
          <w:sz w:val="22"/>
        </w:rPr>
        <w:t xml:space="preserve"> trade fleets, blockades, embargoes and subjects.</w:t>
      </w:r>
    </w:p>
    <w:p>
      <w:pPr>
        <w:widowControl/>
        <w:spacing w:before="0" w:after="160" w:line="280" w:lineRule="auto"/>
        <w:numPr>
          <w:ilvl w:val="0"/>
          <w:numId w:val="27"/>
        </w:numPr>
      </w:pPr>
      <w:r>
        <w:rPr>
          <w:rFonts w:ascii="Calibri" w:hAnsi="Calibri"/>
          <w:b/>
          <w:sz w:val="22"/>
        </w:rPr>
        <w:t>T5 — UX, AI and balance:</w:t>
      </w:r>
      <w:r>
        <w:rPr>
          <w:rFonts w:ascii="Calibri" w:hAnsi="Calibri"/>
          <w:b w:val="0"/>
          <w:sz w:val="22"/>
        </w:rPr>
        <w:t xml:space="preserve"> map mode, explanations, AI allocation and performance budgets.</w:t>
      </w:r>
    </w:p>
    <w:p>
      <w:pPr>
        <w:pStyle w:val="Heading3"/>
      </w:pPr>
      <w:r>
        <w:rPr>
          <w:rFonts w:ascii="Calibri" w:hAnsi="Calibri"/>
          <w:b/>
          <w:color w:val="1F4D78"/>
          <w:sz w:val="24"/>
        </w:rPr>
        <w:t>Exit gate</w:t>
      </w:r>
    </w:p>
    <w:p>
      <w:r>
        <w:rPr>
          <w:rFonts w:ascii="Calibri" w:hAnsi="Calibri"/>
          <w:b w:val="0"/>
          <w:sz w:val="22"/>
        </w:rPr>
        <w:t>Every eligible province must resolve to one valid trade node, the route graph must be cycle-safe, monthly global calculation must remain deterministic, country trade income must be fully explainable, and the calculation must meet its simulation budget during a 100-year world soak.</w:t>
      </w:r>
    </w:p>
    <w:p>
      <w:pPr>
        <w:pStyle w:val="Heading2"/>
      </w:pPr>
      <w:r>
        <w:rPr>
          <w:rFonts w:ascii="Calibri" w:hAnsi="Calibri"/>
          <w:b/>
          <w:color w:val="2E74B5"/>
          <w:sz w:val="26"/>
        </w:rPr>
        <w:t>Pillar D — Holy Roman Empire</w:t>
      </w:r>
    </w:p>
    <w:p>
      <w:pPr>
        <w:pStyle w:val="Heading3"/>
      </w:pPr>
      <w:r>
        <w:rPr>
          <w:rFonts w:ascii="Calibri" w:hAnsi="Calibri"/>
          <w:b/>
          <w:color w:val="1F4D78"/>
          <w:sz w:val="24"/>
        </w:rPr>
        <w:t>Current state</w:t>
      </w:r>
    </w:p>
    <w:p>
      <w:r>
        <w:rPr>
          <w:rFonts w:ascii="Calibri" w:hAnsi="Calibri"/>
          <w:b w:val="0"/>
          <w:sz w:val="22"/>
        </w:rPr>
        <w:t>Central Europe contains the expected political fragmentation, but there is no Emperor, elector, imperial authority, Free City status, prince obligations, reform ladder or internal-imperial diplomacy. The region looks appropriate but does not play appropriately.</w:t>
      </w:r>
    </w:p>
    <w:p>
      <w:pPr>
        <w:pStyle w:val="Heading3"/>
      </w:pPr>
      <w:r>
        <w:rPr>
          <w:rFonts w:ascii="Calibri" w:hAnsi="Calibri"/>
          <w:b/>
          <w:color w:val="1F4D78"/>
          <w:sz w:val="24"/>
        </w:rPr>
        <w:t>Minimum 1.0 scope</w:t>
      </w:r>
    </w:p>
    <w:p>
      <w:pPr>
        <w:widowControl/>
        <w:spacing w:before="0" w:after="160" w:line="280" w:lineRule="auto"/>
        <w:numPr>
          <w:ilvl w:val="0"/>
          <w:numId w:val="28"/>
        </w:numPr>
      </w:pPr>
      <w:r>
        <w:rPr>
          <w:rFonts w:ascii="Calibri" w:hAnsi="Calibri"/>
          <w:b w:val="0"/>
          <w:sz w:val="22"/>
        </w:rPr>
        <w:t>HRE membership at country and province level.</w:t>
      </w:r>
    </w:p>
    <w:p>
      <w:pPr>
        <w:widowControl/>
        <w:spacing w:before="0" w:after="160" w:line="280" w:lineRule="auto"/>
        <w:numPr>
          <w:ilvl w:val="0"/>
          <w:numId w:val="28"/>
        </w:numPr>
      </w:pPr>
      <w:r>
        <w:rPr>
          <w:rFonts w:ascii="Calibri" w:hAnsi="Calibri"/>
          <w:b w:val="0"/>
          <w:sz w:val="22"/>
        </w:rPr>
        <w:t>Emperor eligibility, election, succession and elector votes.</w:t>
      </w:r>
    </w:p>
    <w:p>
      <w:pPr>
        <w:widowControl/>
        <w:spacing w:before="0" w:after="160" w:line="280" w:lineRule="auto"/>
        <w:numPr>
          <w:ilvl w:val="0"/>
          <w:numId w:val="28"/>
        </w:numPr>
      </w:pPr>
      <w:r>
        <w:rPr>
          <w:rFonts w:ascii="Calibri" w:hAnsi="Calibri"/>
          <w:b w:val="0"/>
          <w:sz w:val="22"/>
        </w:rPr>
        <w:t>Imperial authority gains/losses and display.</w:t>
      </w:r>
    </w:p>
    <w:p>
      <w:pPr>
        <w:widowControl/>
        <w:spacing w:before="0" w:after="160" w:line="280" w:lineRule="auto"/>
        <w:numPr>
          <w:ilvl w:val="0"/>
          <w:numId w:val="28"/>
        </w:numPr>
      </w:pPr>
      <w:r>
        <w:rPr>
          <w:rFonts w:ascii="Calibri" w:hAnsi="Calibri"/>
          <w:b w:val="0"/>
          <w:sz w:val="22"/>
        </w:rPr>
        <w:t>Imperial incidents, unlawful territory and defensive obligations.</w:t>
      </w:r>
    </w:p>
    <w:p>
      <w:pPr>
        <w:widowControl/>
        <w:spacing w:before="0" w:after="160" w:line="280" w:lineRule="auto"/>
        <w:numPr>
          <w:ilvl w:val="0"/>
          <w:numId w:val="28"/>
        </w:numPr>
      </w:pPr>
      <w:r>
        <w:rPr>
          <w:rFonts w:ascii="Calibri" w:hAnsi="Calibri"/>
          <w:b w:val="0"/>
          <w:sz w:val="22"/>
        </w:rPr>
        <w:t>Free Cities, princes, electors and religion eligibility rules.</w:t>
      </w:r>
    </w:p>
    <w:p>
      <w:pPr>
        <w:widowControl/>
        <w:spacing w:before="0" w:after="160" w:line="280" w:lineRule="auto"/>
        <w:numPr>
          <w:ilvl w:val="0"/>
          <w:numId w:val="28"/>
        </w:numPr>
      </w:pPr>
      <w:r>
        <w:rPr>
          <w:rFonts w:ascii="Calibri" w:hAnsi="Calibri"/>
          <w:b w:val="0"/>
          <w:sz w:val="22"/>
        </w:rPr>
        <w:t>Reform ladder with data-driven effects and AI voting.</w:t>
      </w:r>
    </w:p>
    <w:p>
      <w:pPr>
        <w:widowControl/>
        <w:spacing w:before="0" w:after="160" w:line="280" w:lineRule="auto"/>
        <w:numPr>
          <w:ilvl w:val="0"/>
          <w:numId w:val="28"/>
        </w:numPr>
      </w:pPr>
      <w:r>
        <w:rPr>
          <w:rFonts w:ascii="Calibri" w:hAnsi="Calibri"/>
          <w:b w:val="0"/>
          <w:sz w:val="22"/>
        </w:rPr>
        <w:t>Emperor calls, refusal consequences and external-threat handling.</w:t>
      </w:r>
    </w:p>
    <w:p>
      <w:pPr>
        <w:widowControl/>
        <w:spacing w:before="0" w:after="160" w:line="280" w:lineRule="auto"/>
        <w:numPr>
          <w:ilvl w:val="0"/>
          <w:numId w:val="28"/>
        </w:numPr>
      </w:pPr>
      <w:r>
        <w:rPr>
          <w:rFonts w:ascii="Calibri" w:hAnsi="Calibri"/>
          <w:b w:val="0"/>
          <w:sz w:val="22"/>
        </w:rPr>
        <w:t>Dismantling/leaving/joining rules with explicit historical constraints.</w:t>
      </w:r>
    </w:p>
    <w:p>
      <w:pPr>
        <w:widowControl/>
        <w:spacing w:before="0" w:after="160" w:line="280" w:lineRule="auto"/>
        <w:numPr>
          <w:ilvl w:val="0"/>
          <w:numId w:val="28"/>
        </w:numPr>
      </w:pPr>
      <w:r>
        <w:rPr>
          <w:rFonts w:ascii="Calibri" w:hAnsi="Calibri"/>
          <w:b w:val="0"/>
          <w:sz w:val="22"/>
        </w:rPr>
        <w:t>HRE interface, map overlays, alerts and explainable voting tooltips.</w:t>
      </w:r>
    </w:p>
    <w:p>
      <w:pPr>
        <w:widowControl/>
        <w:spacing w:before="0" w:after="160" w:line="280" w:lineRule="auto"/>
        <w:numPr>
          <w:ilvl w:val="0"/>
          <w:numId w:val="28"/>
        </w:numPr>
      </w:pPr>
      <w:r>
        <w:rPr>
          <w:rFonts w:ascii="Calibri" w:hAnsi="Calibri"/>
          <w:b w:val="0"/>
          <w:sz w:val="22"/>
        </w:rPr>
        <w:t>AI evaluation for elections, reforms and imperial diplomacy.</w:t>
      </w:r>
    </w:p>
    <w:p>
      <w:pPr>
        <w:pStyle w:val="Heading3"/>
      </w:pPr>
      <w:r>
        <w:rPr>
          <w:rFonts w:ascii="Calibri" w:hAnsi="Calibri"/>
          <w:b/>
          <w:color w:val="1F4D78"/>
          <w:sz w:val="24"/>
        </w:rPr>
        <w:t>Production slices</w:t>
      </w:r>
    </w:p>
    <w:p>
      <w:pPr>
        <w:widowControl/>
        <w:spacing w:before="0" w:after="160" w:line="280" w:lineRule="auto"/>
        <w:numPr>
          <w:ilvl w:val="0"/>
          <w:numId w:val="29"/>
        </w:numPr>
      </w:pPr>
      <w:r>
        <w:rPr>
          <w:rFonts w:ascii="Calibri" w:hAnsi="Calibri"/>
          <w:b/>
          <w:sz w:val="22"/>
        </w:rPr>
        <w:t>H1 — Membership and offices.</w:t>
      </w:r>
    </w:p>
    <w:p>
      <w:pPr>
        <w:widowControl/>
        <w:spacing w:before="0" w:after="160" w:line="280" w:lineRule="auto"/>
        <w:numPr>
          <w:ilvl w:val="0"/>
          <w:numId w:val="29"/>
        </w:numPr>
      </w:pPr>
      <w:r>
        <w:rPr>
          <w:rFonts w:ascii="Calibri" w:hAnsi="Calibri"/>
          <w:b/>
          <w:sz w:val="22"/>
        </w:rPr>
        <w:t>H2 — Election and authority.</w:t>
      </w:r>
    </w:p>
    <w:p>
      <w:pPr>
        <w:widowControl/>
        <w:spacing w:before="0" w:after="160" w:line="280" w:lineRule="auto"/>
        <w:numPr>
          <w:ilvl w:val="0"/>
          <w:numId w:val="29"/>
        </w:numPr>
      </w:pPr>
      <w:r>
        <w:rPr>
          <w:rFonts w:ascii="Calibri" w:hAnsi="Calibri"/>
          <w:b/>
          <w:sz w:val="22"/>
        </w:rPr>
        <w:t>H3 — Obligations and incidents.</w:t>
      </w:r>
    </w:p>
    <w:p>
      <w:pPr>
        <w:widowControl/>
        <w:spacing w:before="0" w:after="160" w:line="280" w:lineRule="auto"/>
        <w:numPr>
          <w:ilvl w:val="0"/>
          <w:numId w:val="29"/>
        </w:numPr>
      </w:pPr>
      <w:r>
        <w:rPr>
          <w:rFonts w:ascii="Calibri" w:hAnsi="Calibri"/>
          <w:b/>
          <w:sz w:val="22"/>
        </w:rPr>
        <w:t>H4 — Reform progression and dismantling.</w:t>
      </w:r>
    </w:p>
    <w:p>
      <w:pPr>
        <w:widowControl/>
        <w:spacing w:before="0" w:after="160" w:line="280" w:lineRule="auto"/>
        <w:numPr>
          <w:ilvl w:val="0"/>
          <w:numId w:val="29"/>
        </w:numPr>
      </w:pPr>
      <w:r>
        <w:rPr>
          <w:rFonts w:ascii="Calibri" w:hAnsi="Calibri"/>
          <w:b/>
          <w:sz w:val="22"/>
        </w:rPr>
        <w:t>H5 — UX, AI and historical setup validation.</w:t>
      </w:r>
    </w:p>
    <w:p>
      <w:pPr>
        <w:pStyle w:val="Heading3"/>
      </w:pPr>
      <w:r>
        <w:rPr>
          <w:rFonts w:ascii="Calibri" w:hAnsi="Calibri"/>
          <w:b/>
          <w:color w:val="1F4D78"/>
          <w:sz w:val="24"/>
        </w:rPr>
        <w:t>Exit gate</w:t>
      </w:r>
    </w:p>
    <w:p>
      <w:r>
        <w:rPr>
          <w:rFonts w:ascii="Calibri" w:hAnsi="Calibri"/>
          <w:b w:val="0"/>
          <w:sz w:val="22"/>
        </w:rPr>
        <w:t>The 1444 setup must identify valid members, electors and Emperor; the imperial election must survive ruler death and save/load; external attacks must trigger correct obligations; and reform voting must be deterministic and explainable.</w:t>
      </w:r>
    </w:p>
    <w:p>
      <w:pPr>
        <w:pStyle w:val="Heading2"/>
      </w:pPr>
      <w:r>
        <w:rPr>
          <w:rFonts w:ascii="Calibri" w:hAnsi="Calibri"/>
          <w:b/>
          <w:color w:val="2E74B5"/>
          <w:sz w:val="26"/>
        </w:rPr>
        <w:t>Pillar E — Reformation and Religious Upheaval</w:t>
      </w:r>
    </w:p>
    <w:p>
      <w:pPr>
        <w:pStyle w:val="Heading3"/>
      </w:pPr>
      <w:r>
        <w:rPr>
          <w:rFonts w:ascii="Calibri" w:hAnsi="Calibri"/>
          <w:b/>
          <w:color w:val="1F4D78"/>
          <w:sz w:val="24"/>
        </w:rPr>
        <w:t>Current state</w:t>
      </w:r>
    </w:p>
    <w:p>
      <w:r>
        <w:rPr>
          <w:rFonts w:ascii="Calibri" w:hAnsi="Calibri"/>
          <w:b w:val="0"/>
          <w:sz w:val="22"/>
        </w:rPr>
        <w:t>The project has religion, tolerance and conversion foundations, but no historical Reformation trigger, centres/spread model, confessional diplomacy, religious leagues or equivalent period-defining arc.</w:t>
      </w:r>
    </w:p>
    <w:p>
      <w:pPr>
        <w:pStyle w:val="Heading3"/>
      </w:pPr>
      <w:r>
        <w:rPr>
          <w:rFonts w:ascii="Calibri" w:hAnsi="Calibri"/>
          <w:b/>
          <w:color w:val="1F4D78"/>
          <w:sz w:val="24"/>
        </w:rPr>
        <w:t>Minimum 1.0 scope</w:t>
      </w:r>
    </w:p>
    <w:p>
      <w:pPr>
        <w:widowControl/>
        <w:spacing w:before="0" w:after="160" w:line="280" w:lineRule="auto"/>
        <w:numPr>
          <w:ilvl w:val="0"/>
          <w:numId w:val="30"/>
        </w:numPr>
      </w:pPr>
      <w:r>
        <w:rPr>
          <w:rFonts w:ascii="Calibri" w:hAnsi="Calibri"/>
          <w:b w:val="0"/>
          <w:sz w:val="22"/>
        </w:rPr>
        <w:t>Date/context-sensitive Reformation trigger with bounded historical variance.</w:t>
      </w:r>
    </w:p>
    <w:p>
      <w:pPr>
        <w:widowControl/>
        <w:spacing w:before="0" w:after="160" w:line="280" w:lineRule="auto"/>
        <w:numPr>
          <w:ilvl w:val="0"/>
          <w:numId w:val="30"/>
        </w:numPr>
      </w:pPr>
      <w:r>
        <w:rPr>
          <w:rFonts w:ascii="Calibri" w:hAnsi="Calibri"/>
          <w:b w:val="0"/>
          <w:sz w:val="22"/>
        </w:rPr>
        <w:t>Protestant and Reformed emergence or the project’s approved equivalents.</w:t>
      </w:r>
    </w:p>
    <w:p>
      <w:pPr>
        <w:widowControl/>
        <w:spacing w:before="0" w:after="160" w:line="280" w:lineRule="auto"/>
        <w:numPr>
          <w:ilvl w:val="0"/>
          <w:numId w:val="30"/>
        </w:numPr>
      </w:pPr>
      <w:r>
        <w:rPr>
          <w:rFonts w:ascii="Calibri" w:hAnsi="Calibri"/>
          <w:b w:val="0"/>
          <w:sz w:val="22"/>
        </w:rPr>
        <w:t>Province conversion pressure and centres of spread.</w:t>
      </w:r>
    </w:p>
    <w:p>
      <w:pPr>
        <w:widowControl/>
        <w:spacing w:before="0" w:after="160" w:line="280" w:lineRule="auto"/>
        <w:numPr>
          <w:ilvl w:val="0"/>
          <w:numId w:val="30"/>
        </w:numPr>
      </w:pPr>
      <w:r>
        <w:rPr>
          <w:rFonts w:ascii="Calibri" w:hAnsi="Calibri"/>
          <w:b w:val="0"/>
          <w:sz w:val="22"/>
        </w:rPr>
        <w:t>Country conversion decisions, resistance and unrest.</w:t>
      </w:r>
    </w:p>
    <w:p>
      <w:pPr>
        <w:widowControl/>
        <w:spacing w:before="0" w:after="160" w:line="280" w:lineRule="auto"/>
        <w:numPr>
          <w:ilvl w:val="0"/>
          <w:numId w:val="30"/>
        </w:numPr>
      </w:pPr>
      <w:r>
        <w:rPr>
          <w:rFonts w:ascii="Calibri" w:hAnsi="Calibri"/>
          <w:b w:val="0"/>
          <w:sz w:val="22"/>
        </w:rPr>
        <w:t>Confessional diplomacy and opinion effects.</w:t>
      </w:r>
    </w:p>
    <w:p>
      <w:pPr>
        <w:widowControl/>
        <w:spacing w:before="0" w:after="160" w:line="280" w:lineRule="auto"/>
        <w:numPr>
          <w:ilvl w:val="0"/>
          <w:numId w:val="30"/>
        </w:numPr>
      </w:pPr>
      <w:r>
        <w:rPr>
          <w:rFonts w:ascii="Calibri" w:hAnsi="Calibri"/>
          <w:b w:val="0"/>
          <w:sz w:val="22"/>
        </w:rPr>
        <w:t>HRE religion interaction and religious-conflict escalation.</w:t>
      </w:r>
    </w:p>
    <w:p>
      <w:pPr>
        <w:widowControl/>
        <w:spacing w:before="0" w:after="160" w:line="280" w:lineRule="auto"/>
        <w:numPr>
          <w:ilvl w:val="0"/>
          <w:numId w:val="30"/>
        </w:numPr>
      </w:pPr>
      <w:r>
        <w:rPr>
          <w:rFonts w:ascii="Calibri" w:hAnsi="Calibri"/>
          <w:b w:val="0"/>
          <w:sz w:val="22"/>
        </w:rPr>
        <w:t>Religious leagues or a deliberately scoped alternative.</w:t>
      </w:r>
    </w:p>
    <w:p>
      <w:pPr>
        <w:widowControl/>
        <w:spacing w:before="0" w:after="160" w:line="280" w:lineRule="auto"/>
        <w:numPr>
          <w:ilvl w:val="0"/>
          <w:numId w:val="30"/>
        </w:numPr>
      </w:pPr>
      <w:r>
        <w:rPr>
          <w:rFonts w:ascii="Calibri" w:hAnsi="Calibri"/>
          <w:b w:val="0"/>
          <w:sz w:val="22"/>
        </w:rPr>
        <w:t>Peace outcomes that alter confessional rules.</w:t>
      </w:r>
    </w:p>
    <w:p>
      <w:pPr>
        <w:widowControl/>
        <w:spacing w:before="0" w:after="160" w:line="280" w:lineRule="auto"/>
        <w:numPr>
          <w:ilvl w:val="0"/>
          <w:numId w:val="30"/>
        </w:numPr>
      </w:pPr>
      <w:r>
        <w:rPr>
          <w:rFonts w:ascii="Calibri" w:hAnsi="Calibri"/>
          <w:b w:val="0"/>
          <w:sz w:val="22"/>
        </w:rPr>
        <w:t>AI conversion/league decisions and historical guardrails.</w:t>
      </w:r>
    </w:p>
    <w:p>
      <w:pPr>
        <w:widowControl/>
        <w:spacing w:before="0" w:after="160" w:line="280" w:lineRule="auto"/>
        <w:numPr>
          <w:ilvl w:val="0"/>
          <w:numId w:val="30"/>
        </w:numPr>
      </w:pPr>
      <w:r>
        <w:rPr>
          <w:rFonts w:ascii="Calibri" w:hAnsi="Calibri"/>
          <w:b w:val="0"/>
          <w:sz w:val="22"/>
        </w:rPr>
        <w:t>Player alerts, map mode and readable conversion forecasts.</w:t>
      </w:r>
    </w:p>
    <w:p>
      <w:pPr>
        <w:pStyle w:val="Heading3"/>
      </w:pPr>
      <w:r>
        <w:rPr>
          <w:rFonts w:ascii="Calibri" w:hAnsi="Calibri"/>
          <w:b/>
          <w:color w:val="1F4D78"/>
          <w:sz w:val="24"/>
        </w:rPr>
        <w:t>Production slices</w:t>
      </w:r>
    </w:p>
    <w:p>
      <w:pPr>
        <w:widowControl/>
        <w:spacing w:before="0" w:after="160" w:line="280" w:lineRule="auto"/>
        <w:numPr>
          <w:ilvl w:val="0"/>
          <w:numId w:val="31"/>
        </w:numPr>
      </w:pPr>
      <w:r>
        <w:rPr>
          <w:rFonts w:ascii="Calibri" w:hAnsi="Calibri"/>
          <w:b/>
          <w:sz w:val="22"/>
        </w:rPr>
        <w:t>R1 — Trigger and denominations.</w:t>
      </w:r>
    </w:p>
    <w:p>
      <w:pPr>
        <w:widowControl/>
        <w:spacing w:before="0" w:after="160" w:line="280" w:lineRule="auto"/>
        <w:numPr>
          <w:ilvl w:val="0"/>
          <w:numId w:val="31"/>
        </w:numPr>
      </w:pPr>
      <w:r>
        <w:rPr>
          <w:rFonts w:ascii="Calibri" w:hAnsi="Calibri"/>
          <w:b/>
          <w:sz w:val="22"/>
        </w:rPr>
        <w:t>R2 — Province spread and country conversion.</w:t>
      </w:r>
    </w:p>
    <w:p>
      <w:pPr>
        <w:widowControl/>
        <w:spacing w:before="0" w:after="160" w:line="280" w:lineRule="auto"/>
        <w:numPr>
          <w:ilvl w:val="0"/>
          <w:numId w:val="31"/>
        </w:numPr>
      </w:pPr>
      <w:r>
        <w:rPr>
          <w:rFonts w:ascii="Calibri" w:hAnsi="Calibri"/>
          <w:b/>
          <w:sz w:val="22"/>
        </w:rPr>
        <w:t>R3 — Diplomatic and HRE interaction.</w:t>
      </w:r>
    </w:p>
    <w:p>
      <w:pPr>
        <w:widowControl/>
        <w:spacing w:before="0" w:after="160" w:line="280" w:lineRule="auto"/>
        <w:numPr>
          <w:ilvl w:val="0"/>
          <w:numId w:val="31"/>
        </w:numPr>
      </w:pPr>
      <w:r>
        <w:rPr>
          <w:rFonts w:ascii="Calibri" w:hAnsi="Calibri"/>
          <w:b/>
          <w:sz w:val="22"/>
        </w:rPr>
        <w:t>R4 — Religious conflict and settlement.</w:t>
      </w:r>
    </w:p>
    <w:p>
      <w:pPr>
        <w:widowControl/>
        <w:spacing w:before="0" w:after="160" w:line="280" w:lineRule="auto"/>
        <w:numPr>
          <w:ilvl w:val="0"/>
          <w:numId w:val="31"/>
        </w:numPr>
      </w:pPr>
      <w:r>
        <w:rPr>
          <w:rFonts w:ascii="Calibri" w:hAnsi="Calibri"/>
          <w:b/>
          <w:sz w:val="22"/>
        </w:rPr>
        <w:t>R5 — AI, UX, historical validation and balance.</w:t>
      </w:r>
    </w:p>
    <w:p>
      <w:pPr>
        <w:pStyle w:val="Heading3"/>
      </w:pPr>
      <w:r>
        <w:rPr>
          <w:rFonts w:ascii="Calibri" w:hAnsi="Calibri"/>
          <w:b/>
          <w:color w:val="1F4D78"/>
          <w:sz w:val="24"/>
        </w:rPr>
        <w:t>Exit gate</w:t>
      </w:r>
    </w:p>
    <w:p>
      <w:r>
        <w:rPr>
          <w:rFonts w:ascii="Calibri" w:hAnsi="Calibri"/>
          <w:b w:val="0"/>
          <w:sz w:val="22"/>
        </w:rPr>
        <w:t>In multi-seed 1444–1650 soaks, the Reformation must emerge within an approved historical window, spread through explainable rules without producing a fixed identical map, interact correctly with HRE membership and survive save/load without conversion-state loss.</w:t>
      </w:r>
    </w:p>
    <w:p>
      <w:pPr>
        <w:pStyle w:val="Heading2"/>
      </w:pPr>
      <w:r>
        <w:rPr>
          <w:rFonts w:ascii="Calibri" w:hAnsi="Calibri"/>
          <w:b/>
          <w:color w:val="2E74B5"/>
          <w:sz w:val="26"/>
        </w:rPr>
        <w:t>Shared Architecture Requirements</w:t>
      </w:r>
    </w:p>
    <w:p>
      <w:r>
        <w:rPr>
          <w:rFonts w:ascii="Calibri" w:hAnsi="Calibri"/>
          <w:b w:val="0"/>
          <w:sz w:val="22"/>
        </w:rPr>
        <w:t>All five pillars must:</w:t>
      </w:r>
    </w:p>
    <w:p>
      <w:pPr>
        <w:widowControl/>
        <w:spacing w:before="0" w:after="160" w:line="280" w:lineRule="auto"/>
        <w:numPr>
          <w:ilvl w:val="0"/>
          <w:numId w:val="32"/>
        </w:numPr>
      </w:pPr>
      <w:r>
        <w:rPr>
          <w:rFonts w:ascii="Calibri" w:hAnsi="Calibri"/>
          <w:b w:val="0"/>
          <w:sz w:val="22"/>
        </w:rPr>
        <w:t>use stable IDs and externalised data;</w:t>
      </w:r>
    </w:p>
    <w:p>
      <w:pPr>
        <w:widowControl/>
        <w:spacing w:before="0" w:after="160" w:line="280" w:lineRule="auto"/>
        <w:numPr>
          <w:ilvl w:val="0"/>
          <w:numId w:val="32"/>
        </w:numPr>
      </w:pPr>
      <w:r>
        <w:rPr>
          <w:rFonts w:ascii="Calibri" w:hAnsi="Calibri"/>
          <w:b w:val="0"/>
          <w:sz w:val="22"/>
        </w:rPr>
        <w:t>mutate simulation state only through the command system;</w:t>
      </w:r>
    </w:p>
    <w:p>
      <w:pPr>
        <w:widowControl/>
        <w:spacing w:before="0" w:after="160" w:line="280" w:lineRule="auto"/>
        <w:numPr>
          <w:ilvl w:val="0"/>
          <w:numId w:val="32"/>
        </w:numPr>
      </w:pPr>
      <w:r>
        <w:rPr>
          <w:rFonts w:ascii="Calibri" w:hAnsi="Calibri"/>
          <w:b w:val="0"/>
          <w:sz w:val="22"/>
        </w:rPr>
        <w:t>use deterministic RNG streams;</w:t>
      </w:r>
    </w:p>
    <w:p>
      <w:pPr>
        <w:widowControl/>
        <w:spacing w:before="0" w:after="160" w:line="280" w:lineRule="auto"/>
        <w:numPr>
          <w:ilvl w:val="0"/>
          <w:numId w:val="32"/>
        </w:numPr>
      </w:pPr>
      <w:r>
        <w:rPr>
          <w:rFonts w:ascii="Calibri" w:hAnsi="Calibri"/>
          <w:b w:val="0"/>
          <w:sz w:val="22"/>
        </w:rPr>
        <w:t>include schema-versioned save migration;</w:t>
      </w:r>
    </w:p>
    <w:p>
      <w:pPr>
        <w:widowControl/>
        <w:spacing w:before="0" w:after="160" w:line="280" w:lineRule="auto"/>
        <w:numPr>
          <w:ilvl w:val="0"/>
          <w:numId w:val="32"/>
        </w:numPr>
      </w:pPr>
      <w:r>
        <w:rPr>
          <w:rFonts w:ascii="Calibri" w:hAnsi="Calibri"/>
          <w:b w:val="0"/>
          <w:sz w:val="22"/>
        </w:rPr>
        <w:t>expose debug/AI-reason traces;</w:t>
      </w:r>
    </w:p>
    <w:p>
      <w:pPr>
        <w:widowControl/>
        <w:spacing w:before="0" w:after="160" w:line="280" w:lineRule="auto"/>
        <w:numPr>
          <w:ilvl w:val="0"/>
          <w:numId w:val="32"/>
        </w:numPr>
      </w:pPr>
      <w:r>
        <w:rPr>
          <w:rFonts w:ascii="Calibri" w:hAnsi="Calibri"/>
          <w:b w:val="0"/>
          <w:sz w:val="22"/>
        </w:rPr>
        <w:t>define monthly and daily CPU budgets before global enablement;</w:t>
      </w:r>
    </w:p>
    <w:p>
      <w:pPr>
        <w:widowControl/>
        <w:spacing w:before="0" w:after="160" w:line="280" w:lineRule="auto"/>
        <w:numPr>
          <w:ilvl w:val="0"/>
          <w:numId w:val="32"/>
        </w:numPr>
      </w:pPr>
      <w:r>
        <w:rPr>
          <w:rFonts w:ascii="Calibri" w:hAnsi="Calibri"/>
          <w:b w:val="0"/>
          <w:sz w:val="22"/>
        </w:rPr>
        <w:t>ship with integration, replay and soak tests;</w:t>
      </w:r>
    </w:p>
    <w:p>
      <w:pPr>
        <w:widowControl/>
        <w:spacing w:before="0" w:after="160" w:line="280" w:lineRule="auto"/>
        <w:numPr>
          <w:ilvl w:val="0"/>
          <w:numId w:val="32"/>
        </w:numPr>
      </w:pPr>
      <w:r>
        <w:rPr>
          <w:rFonts w:ascii="Calibri" w:hAnsi="Calibri"/>
          <w:b w:val="0"/>
          <w:sz w:val="22"/>
        </w:rPr>
        <w:t>include content validators before worldwide data entry begins.</w:t>
      </w:r>
    </w:p>
    <w:p>
      <w:pPr>
        <w:pStyle w:val="Heading1"/>
        <w:pageBreakBefore/>
      </w:pPr>
      <w:r>
        <w:rPr>
          <w:rFonts w:ascii="Calibri" w:hAnsi="Calibri"/>
          <w:b/>
          <w:color w:val="2E74B5"/>
          <w:sz w:val="32"/>
        </w:rPr>
        <w:t>02 — Global Historical Content</w:t>
      </w:r>
    </w:p>
    <w:p>
      <w:pPr>
        <w:pStyle w:val="Heading2"/>
      </w:pPr>
      <w:r>
        <w:rPr>
          <w:rFonts w:ascii="Calibri" w:hAnsi="Calibri"/>
          <w:b/>
          <w:color w:val="2E74B5"/>
          <w:sz w:val="26"/>
        </w:rPr>
        <w:t>Current state</w:t>
      </w:r>
    </w:p>
    <w:p>
      <w:r>
        <w:rPr>
          <w:rFonts w:ascii="Calibri" w:hAnsi="Calibri"/>
          <w:b w:val="0"/>
          <w:sz w:val="22"/>
        </w:rPr>
        <w:t>The frameworks for rulers, dynasties, governments, ideas, claims, religion, events and decisions exist, but authored depth is concentrated in a small Iberian sample. Approximately 703 countries are active in the 1444 scenario and 1,007 entries exist in the country registry, so manual ad hoc editing will not scale safely.</w:t>
      </w:r>
    </w:p>
    <w:p>
      <w:pPr>
        <w:pStyle w:val="Heading2"/>
      </w:pPr>
      <w:r>
        <w:rPr>
          <w:rFonts w:ascii="Calibri" w:hAnsi="Calibri"/>
          <w:b/>
          <w:color w:val="2E74B5"/>
          <w:sz w:val="26"/>
        </w:rPr>
        <w:t>Definition of a Content-Complete Country</w:t>
      </w:r>
    </w:p>
    <w:p>
      <w:r>
        <w:rPr>
          <w:rFonts w:ascii="Calibri" w:hAnsi="Calibri"/>
          <w:b w:val="0"/>
          <w:sz w:val="22"/>
        </w:rPr>
        <w:t>Every active 1444 country must have a reviewed record for each field below. “Not applicable” must be explicit; blank must never silently mean complete.</w:t>
      </w:r>
    </w:p>
    <w:tbl>
      <w:tblPr>
        <w:tblW w:type="dxa" w:w="9360"/>
        <w:jc w:val="left"/>
        <w:tblLayout w:type="fixed"/>
        <w:tblLook w:firstColumn="1" w:firstRow="1" w:lastColumn="0" w:lastRow="0" w:noHBand="0" w:noVBand="1" w:val="04A0"/>
        <w:tblInd w:w="120" w:type="dxa"/>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Pr>
      <w:tblGrid>
        <w:gridCol w:w="2700"/>
        <w:gridCol w:w="6660"/>
      </w:tblGrid>
      <w:tr>
        <w:trPr>
          <w:tblHeader w:val="true"/>
          <w:cantSplit/>
        </w:trPr>
        <w:tc>
          <w:tcPr>
            <w:tcW w:type="dxa" w:w="2700"/>
            <w:shd w:fill="F2F4F7"/>
            <w:vAlign w:val="center"/>
            <w:tcMar>
              <w:top w:w="80" w:type="dxa"/>
              <w:start w:w="120" w:type="dxa"/>
              <w:bottom w:w="80" w:type="dxa"/>
              <w:end w:w="120" w:type="dxa"/>
            </w:tcMar>
          </w:tcPr>
          <w:p>
            <w:pPr>
              <w:pStyle w:val="AuditTableText"/>
            </w:pPr>
            <w:r/>
            <w:r>
              <w:rPr>
                <w:rFonts w:ascii="Calibri" w:hAnsi="Calibri"/>
                <w:b/>
                <w:color w:val="0B2545"/>
                <w:sz w:val="18"/>
              </w:rPr>
              <w:t>Content area</w:t>
            </w:r>
          </w:p>
        </w:tc>
        <w:tc>
          <w:tcPr>
            <w:tcW w:type="dxa" w:w="6660"/>
            <w:shd w:fill="F2F4F7"/>
            <w:vAlign w:val="center"/>
            <w:tcMar>
              <w:top w:w="80" w:type="dxa"/>
              <w:start w:w="120" w:type="dxa"/>
              <w:bottom w:w="80" w:type="dxa"/>
              <w:end w:w="120" w:type="dxa"/>
            </w:tcMar>
          </w:tcPr>
          <w:p>
            <w:pPr>
              <w:pStyle w:val="AuditTableText"/>
            </w:pPr>
            <w:r/>
            <w:r>
              <w:rPr>
                <w:rFonts w:ascii="Calibri" w:hAnsi="Calibri"/>
                <w:b/>
                <w:color w:val="0B2545"/>
                <w:sz w:val="18"/>
              </w:rPr>
              <w:t>Required country record</w:t>
            </w:r>
          </w:p>
        </w:tc>
      </w:tr>
      <w:tr>
        <w:trPr>
          <w:cantSplit/>
        </w:trPr>
        <w:tc>
          <w:tcPr>
            <w:tcW w:type="dxa" w:w="2700"/>
            <w:vAlign w:val="center"/>
            <w:tcMar>
              <w:top w:w="80" w:type="dxa"/>
              <w:start w:w="120" w:type="dxa"/>
              <w:bottom w:w="80" w:type="dxa"/>
              <w:end w:w="120" w:type="dxa"/>
            </w:tcMar>
          </w:tcPr>
          <w:p>
            <w:pPr>
              <w:pStyle w:val="AuditTableText"/>
            </w:pPr>
            <w:r/>
            <w:r>
              <w:rPr>
                <w:rFonts w:ascii="Calibri" w:hAnsi="Calibri"/>
                <w:b w:val="0"/>
                <w:sz w:val="18"/>
              </w:rPr>
              <w:t>Identity</w:t>
            </w:r>
          </w:p>
        </w:tc>
        <w:tc>
          <w:tcPr>
            <w:tcW w:type="dxa" w:w="6660"/>
            <w:vAlign w:val="center"/>
            <w:tcMar>
              <w:top w:w="80" w:type="dxa"/>
              <w:start w:w="120" w:type="dxa"/>
              <w:bottom w:w="80" w:type="dxa"/>
              <w:end w:w="120" w:type="dxa"/>
            </w:tcMar>
          </w:tcPr>
          <w:p>
            <w:pPr>
              <w:pStyle w:val="AuditTableText"/>
            </w:pPr>
            <w:r/>
            <w:r>
              <w:rPr>
                <w:rFonts w:ascii="Calibri" w:hAnsi="Calibri"/>
                <w:b w:val="0"/>
                <w:sz w:val="18"/>
              </w:rPr>
              <w:t>Stable tag, full display name, localisation key, adjective, map colour and provenance.</w:t>
            </w:r>
          </w:p>
        </w:tc>
      </w:tr>
      <w:tr>
        <w:trPr>
          <w:cantSplit/>
        </w:trPr>
        <w:tc>
          <w:tcPr>
            <w:tcW w:type="dxa" w:w="2700"/>
            <w:vAlign w:val="center"/>
            <w:tcMar>
              <w:top w:w="80" w:type="dxa"/>
              <w:start w:w="120" w:type="dxa"/>
              <w:bottom w:w="80" w:type="dxa"/>
              <w:end w:w="120" w:type="dxa"/>
            </w:tcMar>
          </w:tcPr>
          <w:p>
            <w:pPr>
              <w:pStyle w:val="AuditTableText"/>
            </w:pPr>
            <w:r/>
            <w:r>
              <w:rPr>
                <w:rFonts w:ascii="Calibri" w:hAnsi="Calibri"/>
                <w:b w:val="0"/>
                <w:sz w:val="18"/>
              </w:rPr>
              <w:t>Heraldry</w:t>
            </w:r>
          </w:p>
        </w:tc>
        <w:tc>
          <w:tcPr>
            <w:tcW w:type="dxa" w:w="6660"/>
            <w:vAlign w:val="center"/>
            <w:tcMar>
              <w:top w:w="80" w:type="dxa"/>
              <w:start w:w="120" w:type="dxa"/>
              <w:bottom w:w="80" w:type="dxa"/>
              <w:end w:w="120" w:type="dxa"/>
            </w:tcMar>
          </w:tcPr>
          <w:p>
            <w:pPr>
              <w:pStyle w:val="AuditTableText"/>
            </w:pPr>
            <w:r/>
            <w:r>
              <w:rPr>
                <w:rFonts w:ascii="Calibri" w:hAnsi="Calibri"/>
                <w:b w:val="0"/>
                <w:sz w:val="18"/>
              </w:rPr>
              <w:t>Approved historical shield/flag or an explicit researched placeholder status.</w:t>
            </w:r>
          </w:p>
        </w:tc>
      </w:tr>
      <w:tr>
        <w:trPr>
          <w:cantSplit/>
        </w:trPr>
        <w:tc>
          <w:tcPr>
            <w:tcW w:type="dxa" w:w="2700"/>
            <w:vAlign w:val="center"/>
            <w:tcMar>
              <w:top w:w="80" w:type="dxa"/>
              <w:start w:w="120" w:type="dxa"/>
              <w:bottom w:w="80" w:type="dxa"/>
              <w:end w:w="120" w:type="dxa"/>
            </w:tcMar>
          </w:tcPr>
          <w:p>
            <w:pPr>
              <w:pStyle w:val="AuditTableText"/>
            </w:pPr>
            <w:r/>
            <w:r>
              <w:rPr>
                <w:rFonts w:ascii="Calibri" w:hAnsi="Calibri"/>
                <w:b w:val="0"/>
                <w:sz w:val="18"/>
              </w:rPr>
              <w:t>Government</w:t>
            </w:r>
          </w:p>
        </w:tc>
        <w:tc>
          <w:tcPr>
            <w:tcW w:type="dxa" w:w="6660"/>
            <w:vAlign w:val="center"/>
            <w:tcMar>
              <w:top w:w="80" w:type="dxa"/>
              <w:start w:w="120" w:type="dxa"/>
              <w:bottom w:w="80" w:type="dxa"/>
              <w:end w:w="120" w:type="dxa"/>
            </w:tcMar>
          </w:tcPr>
          <w:p>
            <w:pPr>
              <w:pStyle w:val="AuditTableText"/>
            </w:pPr>
            <w:r/>
            <w:r>
              <w:rPr>
                <w:rFonts w:ascii="Calibri" w:hAnsi="Calibri"/>
                <w:b w:val="0"/>
                <w:sz w:val="18"/>
              </w:rPr>
              <w:t>Government family, starting reform, rank and mechanic eligibility.</w:t>
            </w:r>
          </w:p>
        </w:tc>
      </w:tr>
      <w:tr>
        <w:trPr>
          <w:cantSplit/>
        </w:trPr>
        <w:tc>
          <w:tcPr>
            <w:tcW w:type="dxa" w:w="2700"/>
            <w:vAlign w:val="center"/>
            <w:tcMar>
              <w:top w:w="80" w:type="dxa"/>
              <w:start w:w="120" w:type="dxa"/>
              <w:bottom w:w="80" w:type="dxa"/>
              <w:end w:w="120" w:type="dxa"/>
            </w:tcMar>
          </w:tcPr>
          <w:p>
            <w:pPr>
              <w:pStyle w:val="AuditTableText"/>
            </w:pPr>
            <w:r/>
            <w:r>
              <w:rPr>
                <w:rFonts w:ascii="Calibri" w:hAnsi="Calibri"/>
                <w:b w:val="0"/>
                <w:sz w:val="18"/>
              </w:rPr>
              <w:t>Ruler state</w:t>
            </w:r>
          </w:p>
        </w:tc>
        <w:tc>
          <w:tcPr>
            <w:tcW w:type="dxa" w:w="6660"/>
            <w:vAlign w:val="center"/>
            <w:tcMar>
              <w:top w:w="80" w:type="dxa"/>
              <w:start w:w="120" w:type="dxa"/>
              <w:bottom w:w="80" w:type="dxa"/>
              <w:end w:w="120" w:type="dxa"/>
            </w:tcMar>
          </w:tcPr>
          <w:p>
            <w:pPr>
              <w:pStyle w:val="AuditTableText"/>
            </w:pPr>
            <w:r/>
            <w:r>
              <w:rPr>
                <w:rFonts w:ascii="Calibri" w:hAnsi="Calibri"/>
                <w:b w:val="0"/>
                <w:sz w:val="18"/>
              </w:rPr>
              <w:t>Historical ruler, dynasty/house, age/birth approximation, legitimacy equivalent and succession state.</w:t>
            </w:r>
          </w:p>
        </w:tc>
      </w:tr>
      <w:tr>
        <w:trPr>
          <w:cantSplit/>
        </w:trPr>
        <w:tc>
          <w:tcPr>
            <w:tcW w:type="dxa" w:w="2700"/>
            <w:vAlign w:val="center"/>
            <w:tcMar>
              <w:top w:w="80" w:type="dxa"/>
              <w:start w:w="120" w:type="dxa"/>
              <w:bottom w:w="80" w:type="dxa"/>
              <w:end w:w="120" w:type="dxa"/>
            </w:tcMar>
          </w:tcPr>
          <w:p>
            <w:pPr>
              <w:pStyle w:val="AuditTableText"/>
            </w:pPr>
            <w:r/>
            <w:r>
              <w:rPr>
                <w:rFonts w:ascii="Calibri" w:hAnsi="Calibri"/>
                <w:b w:val="0"/>
                <w:sz w:val="18"/>
              </w:rPr>
              <w:t>Heir/regency</w:t>
            </w:r>
          </w:p>
        </w:tc>
        <w:tc>
          <w:tcPr>
            <w:tcW w:type="dxa" w:w="6660"/>
            <w:vAlign w:val="center"/>
            <w:tcMar>
              <w:top w:w="80" w:type="dxa"/>
              <w:start w:w="120" w:type="dxa"/>
              <w:bottom w:w="80" w:type="dxa"/>
              <w:end w:w="120" w:type="dxa"/>
            </w:tcMar>
          </w:tcPr>
          <w:p>
            <w:pPr>
              <w:pStyle w:val="AuditTableText"/>
            </w:pPr>
            <w:r/>
            <w:r>
              <w:rPr>
                <w:rFonts w:ascii="Calibri" w:hAnsi="Calibri"/>
                <w:b w:val="0"/>
                <w:sz w:val="18"/>
              </w:rPr>
              <w:t>Heir or explicit no-heir state, succession rules and regency eligibility.</w:t>
            </w:r>
          </w:p>
        </w:tc>
      </w:tr>
      <w:tr>
        <w:trPr>
          <w:cantSplit/>
        </w:trPr>
        <w:tc>
          <w:tcPr>
            <w:tcW w:type="dxa" w:w="2700"/>
            <w:vAlign w:val="center"/>
            <w:tcMar>
              <w:top w:w="80" w:type="dxa"/>
              <w:start w:w="120" w:type="dxa"/>
              <w:bottom w:w="80" w:type="dxa"/>
              <w:end w:w="120" w:type="dxa"/>
            </w:tcMar>
          </w:tcPr>
          <w:p>
            <w:pPr>
              <w:pStyle w:val="AuditTableText"/>
            </w:pPr>
            <w:r/>
            <w:r>
              <w:rPr>
                <w:rFonts w:ascii="Calibri" w:hAnsi="Calibri"/>
                <w:b w:val="0"/>
                <w:sz w:val="18"/>
              </w:rPr>
              <w:t>Culture/religion</w:t>
            </w:r>
          </w:p>
        </w:tc>
        <w:tc>
          <w:tcPr>
            <w:tcW w:type="dxa" w:w="6660"/>
            <w:vAlign w:val="center"/>
            <w:tcMar>
              <w:top w:w="80" w:type="dxa"/>
              <w:start w:w="120" w:type="dxa"/>
              <w:bottom w:w="80" w:type="dxa"/>
              <w:end w:w="120" w:type="dxa"/>
            </w:tcMar>
          </w:tcPr>
          <w:p>
            <w:pPr>
              <w:pStyle w:val="AuditTableText"/>
            </w:pPr>
            <w:r/>
            <w:r>
              <w:rPr>
                <w:rFonts w:ascii="Calibri" w:hAnsi="Calibri"/>
                <w:b w:val="0"/>
                <w:sz w:val="18"/>
              </w:rPr>
              <w:t>Primary culture, culture group, accepted cultures, state faith and tolerance modifiers.</w:t>
            </w:r>
          </w:p>
        </w:tc>
      </w:tr>
      <w:tr>
        <w:trPr>
          <w:cantSplit/>
        </w:trPr>
        <w:tc>
          <w:tcPr>
            <w:tcW w:type="dxa" w:w="2700"/>
            <w:vAlign w:val="center"/>
            <w:tcMar>
              <w:top w:w="80" w:type="dxa"/>
              <w:start w:w="120" w:type="dxa"/>
              <w:bottom w:w="80" w:type="dxa"/>
              <w:end w:w="120" w:type="dxa"/>
            </w:tcMar>
          </w:tcPr>
          <w:p>
            <w:pPr>
              <w:pStyle w:val="AuditTableText"/>
            </w:pPr>
            <w:r/>
            <w:r>
              <w:rPr>
                <w:rFonts w:ascii="Calibri" w:hAnsi="Calibri"/>
                <w:b w:val="0"/>
                <w:sz w:val="18"/>
              </w:rPr>
              <w:t>Territory</w:t>
            </w:r>
          </w:p>
        </w:tc>
        <w:tc>
          <w:tcPr>
            <w:tcW w:type="dxa" w:w="6660"/>
            <w:vAlign w:val="center"/>
            <w:tcMar>
              <w:top w:w="80" w:type="dxa"/>
              <w:start w:w="120" w:type="dxa"/>
              <w:bottom w:w="80" w:type="dxa"/>
              <w:end w:w="120" w:type="dxa"/>
            </w:tcMar>
          </w:tcPr>
          <w:p>
            <w:pPr>
              <w:pStyle w:val="AuditTableText"/>
            </w:pPr>
            <w:r/>
            <w:r>
              <w:rPr>
                <w:rFonts w:ascii="Calibri" w:hAnsi="Calibri"/>
                <w:b w:val="0"/>
                <w:sz w:val="18"/>
              </w:rPr>
              <w:t>Owned provinces, capital, cores, permanent claims and disputed claims.</w:t>
            </w:r>
          </w:p>
        </w:tc>
      </w:tr>
      <w:tr>
        <w:trPr>
          <w:cantSplit/>
        </w:trPr>
        <w:tc>
          <w:tcPr>
            <w:tcW w:type="dxa" w:w="2700"/>
            <w:vAlign w:val="center"/>
            <w:tcMar>
              <w:top w:w="80" w:type="dxa"/>
              <w:start w:w="120" w:type="dxa"/>
              <w:bottom w:w="80" w:type="dxa"/>
              <w:end w:w="120" w:type="dxa"/>
            </w:tcMar>
          </w:tcPr>
          <w:p>
            <w:pPr>
              <w:pStyle w:val="AuditTableText"/>
            </w:pPr>
            <w:r/>
            <w:r>
              <w:rPr>
                <w:rFonts w:ascii="Calibri" w:hAnsi="Calibri"/>
                <w:b w:val="0"/>
                <w:sz w:val="18"/>
              </w:rPr>
              <w:t>Relations</w:t>
            </w:r>
          </w:p>
        </w:tc>
        <w:tc>
          <w:tcPr>
            <w:tcW w:type="dxa" w:w="6660"/>
            <w:vAlign w:val="center"/>
            <w:tcMar>
              <w:top w:w="80" w:type="dxa"/>
              <w:start w:w="120" w:type="dxa"/>
              <w:bottom w:w="80" w:type="dxa"/>
              <w:end w:w="120" w:type="dxa"/>
            </w:tcMar>
          </w:tcPr>
          <w:p>
            <w:pPr>
              <w:pStyle w:val="AuditTableText"/>
            </w:pPr>
            <w:r/>
            <w:r>
              <w:rPr>
                <w:rFonts w:ascii="Calibri" w:hAnsi="Calibri"/>
                <w:b w:val="0"/>
                <w:sz w:val="18"/>
              </w:rPr>
              <w:t>Subjects, unions, alliances, truces, rivals, access and historically important attitudes.</w:t>
            </w:r>
          </w:p>
        </w:tc>
      </w:tr>
      <w:tr>
        <w:trPr>
          <w:cantSplit/>
        </w:trPr>
        <w:tc>
          <w:tcPr>
            <w:tcW w:type="dxa" w:w="2700"/>
            <w:vAlign w:val="center"/>
            <w:tcMar>
              <w:top w:w="80" w:type="dxa"/>
              <w:start w:w="120" w:type="dxa"/>
              <w:bottom w:w="80" w:type="dxa"/>
              <w:end w:w="120" w:type="dxa"/>
            </w:tcMar>
          </w:tcPr>
          <w:p>
            <w:pPr>
              <w:pStyle w:val="AuditTableText"/>
            </w:pPr>
            <w:r/>
            <w:r>
              <w:rPr>
                <w:rFonts w:ascii="Calibri" w:hAnsi="Calibri"/>
                <w:b w:val="0"/>
                <w:sz w:val="18"/>
              </w:rPr>
              <w:t>National direction</w:t>
            </w:r>
          </w:p>
        </w:tc>
        <w:tc>
          <w:tcPr>
            <w:tcW w:type="dxa" w:w="6660"/>
            <w:vAlign w:val="center"/>
            <w:tcMar>
              <w:top w:w="80" w:type="dxa"/>
              <w:start w:w="120" w:type="dxa"/>
              <w:bottom w:w="80" w:type="dxa"/>
              <w:end w:w="120" w:type="dxa"/>
            </w:tcMar>
          </w:tcPr>
          <w:p>
            <w:pPr>
              <w:pStyle w:val="AuditTableText"/>
            </w:pPr>
            <w:r/>
            <w:r>
              <w:rPr>
                <w:rFonts w:ascii="Calibri" w:hAnsi="Calibri"/>
                <w:b w:val="0"/>
                <w:sz w:val="18"/>
              </w:rPr>
              <w:t>National ideas or equivalent bonuses, strategic AI priorities and country archetype.</w:t>
            </w:r>
          </w:p>
        </w:tc>
      </w:tr>
      <w:tr>
        <w:trPr>
          <w:cantSplit/>
        </w:trPr>
        <w:tc>
          <w:tcPr>
            <w:tcW w:type="dxa" w:w="2700"/>
            <w:vAlign w:val="center"/>
            <w:tcMar>
              <w:top w:w="80" w:type="dxa"/>
              <w:start w:w="120" w:type="dxa"/>
              <w:bottom w:w="80" w:type="dxa"/>
              <w:end w:w="120" w:type="dxa"/>
            </w:tcMar>
          </w:tcPr>
          <w:p>
            <w:pPr>
              <w:pStyle w:val="AuditTableText"/>
            </w:pPr>
            <w:r/>
            <w:r>
              <w:rPr>
                <w:rFonts w:ascii="Calibri" w:hAnsi="Calibri"/>
                <w:b w:val="0"/>
                <w:sz w:val="18"/>
              </w:rPr>
              <w:t>Technology/economy</w:t>
            </w:r>
          </w:p>
        </w:tc>
        <w:tc>
          <w:tcPr>
            <w:tcW w:type="dxa" w:w="6660"/>
            <w:vAlign w:val="center"/>
            <w:tcMar>
              <w:top w:w="80" w:type="dxa"/>
              <w:start w:w="120" w:type="dxa"/>
              <w:bottom w:w="80" w:type="dxa"/>
              <w:end w:w="120" w:type="dxa"/>
            </w:tcMar>
          </w:tcPr>
          <w:p>
            <w:pPr>
              <w:pStyle w:val="AuditTableText"/>
            </w:pPr>
            <w:r/>
            <w:r>
              <w:rPr>
                <w:rFonts w:ascii="Calibri" w:hAnsi="Calibri"/>
                <w:b w:val="0"/>
                <w:sz w:val="18"/>
              </w:rPr>
              <w:t>Starting technology, institutions/equivalent, treasury, manpower, force limits and special modifiers.</w:t>
            </w:r>
          </w:p>
        </w:tc>
      </w:tr>
      <w:tr>
        <w:trPr>
          <w:cantSplit/>
        </w:trPr>
        <w:tc>
          <w:tcPr>
            <w:tcW w:type="dxa" w:w="2700"/>
            <w:vAlign w:val="center"/>
            <w:tcMar>
              <w:top w:w="80" w:type="dxa"/>
              <w:start w:w="120" w:type="dxa"/>
              <w:bottom w:w="80" w:type="dxa"/>
              <w:end w:w="120" w:type="dxa"/>
            </w:tcMar>
          </w:tcPr>
          <w:p>
            <w:pPr>
              <w:pStyle w:val="AuditTableText"/>
            </w:pPr>
            <w:r/>
            <w:r>
              <w:rPr>
                <w:rFonts w:ascii="Calibri" w:hAnsi="Calibri"/>
                <w:b w:val="0"/>
                <w:sz w:val="18"/>
              </w:rPr>
              <w:t>Content</w:t>
            </w:r>
          </w:p>
        </w:tc>
        <w:tc>
          <w:tcPr>
            <w:tcW w:type="dxa" w:w="6660"/>
            <w:vAlign w:val="center"/>
            <w:tcMar>
              <w:top w:w="80" w:type="dxa"/>
              <w:start w:w="120" w:type="dxa"/>
              <w:bottom w:w="80" w:type="dxa"/>
              <w:end w:w="120" w:type="dxa"/>
            </w:tcMar>
          </w:tcPr>
          <w:p>
            <w:pPr>
              <w:pStyle w:val="AuditTableText"/>
            </w:pPr>
            <w:r/>
            <w:r>
              <w:rPr>
                <w:rFonts w:ascii="Calibri" w:hAnsi="Calibri"/>
                <w:b w:val="0"/>
                <w:sz w:val="18"/>
              </w:rPr>
              <w:t>Starting missions/objectives, decisions, event hooks and formation/release rules.</w:t>
            </w:r>
          </w:p>
        </w:tc>
      </w:tr>
      <w:tr>
        <w:trPr>
          <w:cantSplit/>
        </w:trPr>
        <w:tc>
          <w:tcPr>
            <w:tcW w:type="dxa" w:w="2700"/>
            <w:vAlign w:val="center"/>
            <w:tcMar>
              <w:top w:w="80" w:type="dxa"/>
              <w:start w:w="120" w:type="dxa"/>
              <w:bottom w:w="80" w:type="dxa"/>
              <w:end w:w="120" w:type="dxa"/>
            </w:tcMar>
          </w:tcPr>
          <w:p>
            <w:pPr>
              <w:pStyle w:val="AuditTableText"/>
            </w:pPr>
            <w:r/>
            <w:r>
              <w:rPr>
                <w:rFonts w:ascii="Calibri" w:hAnsi="Calibri"/>
                <w:b w:val="0"/>
                <w:sz w:val="18"/>
              </w:rPr>
              <w:t>Sources</w:t>
            </w:r>
          </w:p>
        </w:tc>
        <w:tc>
          <w:tcPr>
            <w:tcW w:type="dxa" w:w="6660"/>
            <w:vAlign w:val="center"/>
            <w:tcMar>
              <w:top w:w="80" w:type="dxa"/>
              <w:start w:w="120" w:type="dxa"/>
              <w:bottom w:w="80" w:type="dxa"/>
              <w:end w:w="120" w:type="dxa"/>
            </w:tcMar>
          </w:tcPr>
          <w:p>
            <w:pPr>
              <w:pStyle w:val="AuditTableText"/>
            </w:pPr>
            <w:r/>
            <w:r>
              <w:rPr>
                <w:rFonts w:ascii="Calibri" w:hAnsi="Calibri"/>
                <w:b w:val="0"/>
                <w:sz w:val="18"/>
              </w:rPr>
              <w:t>Source citation, researcher, reviewer, confidence and last-updated date.</w:t>
            </w:r>
          </w:p>
        </w:tc>
      </w:tr>
    </w:tbl>
    <w:p>
      <w:pPr>
        <w:spacing w:after="20"/>
      </w:pPr>
    </w:p>
    <w:p>
      <w:pPr>
        <w:pStyle w:val="Heading2"/>
      </w:pPr>
      <w:r>
        <w:rPr>
          <w:rFonts w:ascii="Calibri" w:hAnsi="Calibri"/>
          <w:b/>
          <w:color w:val="2E74B5"/>
          <w:sz w:val="26"/>
        </w:rPr>
        <w:t>Content Production Pipeline</w:t>
      </w:r>
    </w:p>
    <w:p>
      <w:pPr>
        <w:pStyle w:val="Heading3"/>
      </w:pPr>
      <w:r>
        <w:rPr>
          <w:rFonts w:ascii="Calibri" w:hAnsi="Calibri"/>
          <w:b/>
          <w:color w:val="1F4D78"/>
          <w:sz w:val="24"/>
        </w:rPr>
        <w:t>Stage 1 — Schema lock</w:t>
      </w:r>
    </w:p>
    <w:p>
      <w:pPr>
        <w:widowControl/>
        <w:spacing w:before="0" w:after="160" w:line="280" w:lineRule="auto"/>
        <w:numPr>
          <w:ilvl w:val="0"/>
          <w:numId w:val="33"/>
        </w:numPr>
      </w:pPr>
      <w:r>
        <w:rPr>
          <w:rFonts w:ascii="Calibri" w:hAnsi="Calibri"/>
          <w:b w:val="0"/>
          <w:sz w:val="22"/>
        </w:rPr>
        <w:t>Freeze the required fields and allowed values.</w:t>
      </w:r>
    </w:p>
    <w:p>
      <w:pPr>
        <w:widowControl/>
        <w:spacing w:before="0" w:after="160" w:line="280" w:lineRule="auto"/>
        <w:numPr>
          <w:ilvl w:val="0"/>
          <w:numId w:val="33"/>
        </w:numPr>
      </w:pPr>
      <w:r>
        <w:rPr>
          <w:rFonts w:ascii="Calibri" w:hAnsi="Calibri"/>
          <w:b w:val="0"/>
          <w:sz w:val="22"/>
        </w:rPr>
        <w:t xml:space="preserve">Add explicit </w:t>
      </w:r>
      <w:r>
        <w:rPr>
          <w:rFonts w:ascii="Courier New" w:hAnsi="Courier New"/>
          <w:color w:val="0B2545"/>
          <w:sz w:val="20"/>
          <w:shd w:fill="F2F4F7"/>
        </w:rPr>
        <w:t>status</w:t>
      </w:r>
      <w:r>
        <w:rPr>
          <w:rFonts w:ascii="Calibri" w:hAnsi="Calibri"/>
          <w:b w:val="0"/>
          <w:sz w:val="22"/>
        </w:rPr>
        <w:t xml:space="preserve">, </w:t>
      </w:r>
      <w:r>
        <w:rPr>
          <w:rFonts w:ascii="Courier New" w:hAnsi="Courier New"/>
          <w:color w:val="0B2545"/>
          <w:sz w:val="20"/>
          <w:shd w:fill="F2F4F7"/>
        </w:rPr>
        <w:t>source</w:t>
      </w:r>
      <w:r>
        <w:rPr>
          <w:rFonts w:ascii="Calibri" w:hAnsi="Calibri"/>
          <w:b w:val="0"/>
          <w:sz w:val="22"/>
        </w:rPr>
        <w:t xml:space="preserve">, </w:t>
      </w:r>
      <w:r>
        <w:rPr>
          <w:rFonts w:ascii="Courier New" w:hAnsi="Courier New"/>
          <w:color w:val="0B2545"/>
          <w:sz w:val="20"/>
          <w:shd w:fill="F2F4F7"/>
        </w:rPr>
        <w:t>confidence</w:t>
      </w:r>
      <w:r>
        <w:rPr>
          <w:rFonts w:ascii="Calibri" w:hAnsi="Calibri"/>
          <w:b w:val="0"/>
          <w:sz w:val="22"/>
        </w:rPr>
        <w:t xml:space="preserve">, </w:t>
      </w:r>
      <w:r>
        <w:rPr>
          <w:rFonts w:ascii="Courier New" w:hAnsi="Courier New"/>
          <w:color w:val="0B2545"/>
          <w:sz w:val="20"/>
          <w:shd w:fill="F2F4F7"/>
        </w:rPr>
        <w:t>reviewer</w:t>
      </w:r>
      <w:r>
        <w:rPr>
          <w:rFonts w:ascii="Calibri" w:hAnsi="Calibri"/>
          <w:b w:val="0"/>
          <w:sz w:val="22"/>
        </w:rPr>
        <w:t xml:space="preserve"> and </w:t>
      </w:r>
      <w:r>
        <w:rPr>
          <w:rFonts w:ascii="Courier New" w:hAnsi="Courier New"/>
          <w:color w:val="0B2545"/>
          <w:sz w:val="20"/>
          <w:shd w:fill="F2F4F7"/>
        </w:rPr>
        <w:t>review_date</w:t>
      </w:r>
      <w:r>
        <w:rPr>
          <w:rFonts w:ascii="Calibri" w:hAnsi="Calibri"/>
          <w:b w:val="0"/>
          <w:sz w:val="22"/>
        </w:rPr>
        <w:t xml:space="preserve"> fields.</w:t>
      </w:r>
    </w:p>
    <w:p>
      <w:pPr>
        <w:widowControl/>
        <w:spacing w:before="0" w:after="160" w:line="280" w:lineRule="auto"/>
        <w:numPr>
          <w:ilvl w:val="0"/>
          <w:numId w:val="33"/>
        </w:numPr>
      </w:pPr>
      <w:r>
        <w:rPr>
          <w:rFonts w:ascii="Calibri" w:hAnsi="Calibri"/>
          <w:b w:val="0"/>
          <w:sz w:val="22"/>
        </w:rPr>
        <w:t>Version schemas and define migration rules.</w:t>
      </w:r>
    </w:p>
    <w:p>
      <w:pPr>
        <w:widowControl/>
        <w:spacing w:before="0" w:after="160" w:line="280" w:lineRule="auto"/>
        <w:numPr>
          <w:ilvl w:val="0"/>
          <w:numId w:val="33"/>
        </w:numPr>
      </w:pPr>
      <w:r>
        <w:rPr>
          <w:rFonts w:ascii="Calibri" w:hAnsi="Calibri"/>
          <w:b w:val="0"/>
          <w:sz w:val="22"/>
        </w:rPr>
        <w:t>Prevent silent fallback from being counted as authored content.</w:t>
      </w:r>
    </w:p>
    <w:p>
      <w:pPr>
        <w:pStyle w:val="Heading3"/>
      </w:pPr>
      <w:r>
        <w:rPr>
          <w:rFonts w:ascii="Calibri" w:hAnsi="Calibri"/>
          <w:b/>
          <w:color w:val="1F4D78"/>
          <w:sz w:val="24"/>
        </w:rPr>
        <w:t>Stage 2 — Research packet</w:t>
      </w:r>
    </w:p>
    <w:p>
      <w:r>
        <w:rPr>
          <w:rFonts w:ascii="Calibri" w:hAnsi="Calibri"/>
          <w:b w:val="0"/>
          <w:sz w:val="22"/>
        </w:rPr>
        <w:t>For each country, create one packet containing:</w:t>
      </w:r>
    </w:p>
    <w:p>
      <w:pPr>
        <w:widowControl/>
        <w:spacing w:before="0" w:after="160" w:line="280" w:lineRule="auto"/>
        <w:numPr>
          <w:ilvl w:val="0"/>
          <w:numId w:val="34"/>
        </w:numPr>
      </w:pPr>
      <w:r>
        <w:rPr>
          <w:rFonts w:ascii="Calibri" w:hAnsi="Calibri"/>
          <w:b w:val="0"/>
          <w:sz w:val="22"/>
        </w:rPr>
        <w:t>selected historical date and territorial interpretation;</w:t>
      </w:r>
    </w:p>
    <w:p>
      <w:pPr>
        <w:widowControl/>
        <w:spacing w:before="0" w:after="160" w:line="280" w:lineRule="auto"/>
        <w:numPr>
          <w:ilvl w:val="0"/>
          <w:numId w:val="34"/>
        </w:numPr>
      </w:pPr>
      <w:r>
        <w:rPr>
          <w:rFonts w:ascii="Calibri" w:hAnsi="Calibri"/>
          <w:b w:val="0"/>
          <w:sz w:val="22"/>
        </w:rPr>
        <w:t>ruler/dynasty evidence;</w:t>
      </w:r>
    </w:p>
    <w:p>
      <w:pPr>
        <w:widowControl/>
        <w:spacing w:before="0" w:after="160" w:line="280" w:lineRule="auto"/>
        <w:numPr>
          <w:ilvl w:val="0"/>
          <w:numId w:val="34"/>
        </w:numPr>
      </w:pPr>
      <w:r>
        <w:rPr>
          <w:rFonts w:ascii="Calibri" w:hAnsi="Calibri"/>
          <w:b w:val="0"/>
          <w:sz w:val="22"/>
        </w:rPr>
        <w:t>government and religion interpretation;</w:t>
      </w:r>
    </w:p>
    <w:p>
      <w:pPr>
        <w:widowControl/>
        <w:spacing w:before="0" w:after="160" w:line="280" w:lineRule="auto"/>
        <w:numPr>
          <w:ilvl w:val="0"/>
          <w:numId w:val="34"/>
        </w:numPr>
      </w:pPr>
      <w:r>
        <w:rPr>
          <w:rFonts w:ascii="Calibri" w:hAnsi="Calibri"/>
          <w:b w:val="0"/>
          <w:sz w:val="22"/>
        </w:rPr>
        <w:t>diplomatic relationships and claims;</w:t>
      </w:r>
    </w:p>
    <w:p>
      <w:pPr>
        <w:widowControl/>
        <w:spacing w:before="0" w:after="160" w:line="280" w:lineRule="auto"/>
        <w:numPr>
          <w:ilvl w:val="0"/>
          <w:numId w:val="34"/>
        </w:numPr>
      </w:pPr>
      <w:r>
        <w:rPr>
          <w:rFonts w:ascii="Calibri" w:hAnsi="Calibri"/>
          <w:b w:val="0"/>
          <w:sz w:val="22"/>
        </w:rPr>
        <w:t>heraldry evidence and licence/provenance;</w:t>
      </w:r>
    </w:p>
    <w:p>
      <w:pPr>
        <w:widowControl/>
        <w:spacing w:before="0" w:after="160" w:line="280" w:lineRule="auto"/>
        <w:numPr>
          <w:ilvl w:val="0"/>
          <w:numId w:val="34"/>
        </w:numPr>
      </w:pPr>
      <w:r>
        <w:rPr>
          <w:rFonts w:ascii="Calibri" w:hAnsi="Calibri"/>
          <w:b w:val="0"/>
          <w:sz w:val="22"/>
        </w:rPr>
        <w:t>known uncertainty and chosen gameplay abstraction.</w:t>
      </w:r>
    </w:p>
    <w:p>
      <w:pPr>
        <w:pStyle w:val="Heading3"/>
      </w:pPr>
      <w:r>
        <w:rPr>
          <w:rFonts w:ascii="Calibri" w:hAnsi="Calibri"/>
          <w:b/>
          <w:color w:val="1F4D78"/>
          <w:sz w:val="24"/>
        </w:rPr>
        <w:t>Stage 3 — Data entry and automated validation</w:t>
      </w:r>
    </w:p>
    <w:p>
      <w:pPr>
        <w:widowControl/>
        <w:spacing w:before="0" w:after="160" w:line="280" w:lineRule="auto"/>
        <w:numPr>
          <w:ilvl w:val="0"/>
          <w:numId w:val="35"/>
        </w:numPr>
      </w:pPr>
      <w:r>
        <w:rPr>
          <w:rFonts w:ascii="Calibri" w:hAnsi="Calibri"/>
          <w:b w:val="0"/>
          <w:sz w:val="22"/>
        </w:rPr>
        <w:t>Enter through structured templates/tools, not scattered hand-edits.</w:t>
      </w:r>
    </w:p>
    <w:p>
      <w:pPr>
        <w:widowControl/>
        <w:spacing w:before="0" w:after="160" w:line="280" w:lineRule="auto"/>
        <w:numPr>
          <w:ilvl w:val="0"/>
          <w:numId w:val="35"/>
        </w:numPr>
      </w:pPr>
      <w:r>
        <w:rPr>
          <w:rFonts w:ascii="Calibri" w:hAnsi="Calibri"/>
          <w:b w:val="0"/>
          <w:sz w:val="22"/>
        </w:rPr>
        <w:t>Validate IDs, duplicate claims, invalid dates, impossible subject loops and unsupported enum values.</w:t>
      </w:r>
    </w:p>
    <w:p>
      <w:pPr>
        <w:widowControl/>
        <w:spacing w:before="0" w:after="160" w:line="280" w:lineRule="auto"/>
        <w:numPr>
          <w:ilvl w:val="0"/>
          <w:numId w:val="35"/>
        </w:numPr>
      </w:pPr>
      <w:r>
        <w:rPr>
          <w:rFonts w:ascii="Calibri" w:hAnsi="Calibri"/>
          <w:b w:val="0"/>
          <w:sz w:val="22"/>
        </w:rPr>
        <w:t>Generate a human-readable country preview.</w:t>
      </w:r>
    </w:p>
    <w:p>
      <w:pPr>
        <w:widowControl/>
        <w:spacing w:before="0" w:after="160" w:line="280" w:lineRule="auto"/>
        <w:numPr>
          <w:ilvl w:val="0"/>
          <w:numId w:val="35"/>
        </w:numPr>
      </w:pPr>
      <w:r>
        <w:rPr>
          <w:rFonts w:ascii="Calibri" w:hAnsi="Calibri"/>
          <w:b w:val="0"/>
          <w:sz w:val="22"/>
        </w:rPr>
        <w:t>Run deterministic scenario load and save round-trip checks.</w:t>
      </w:r>
    </w:p>
    <w:p>
      <w:pPr>
        <w:pStyle w:val="Heading3"/>
      </w:pPr>
      <w:r>
        <w:rPr>
          <w:rFonts w:ascii="Calibri" w:hAnsi="Calibri"/>
          <w:b/>
          <w:color w:val="1F4D78"/>
          <w:sz w:val="24"/>
        </w:rPr>
        <w:t>Stage 4 — Historical review</w:t>
      </w:r>
    </w:p>
    <w:p>
      <w:pPr>
        <w:widowControl/>
        <w:spacing w:before="0" w:after="160" w:line="280" w:lineRule="auto"/>
        <w:numPr>
          <w:ilvl w:val="0"/>
          <w:numId w:val="36"/>
        </w:numPr>
      </w:pPr>
      <w:r>
        <w:rPr>
          <w:rFonts w:ascii="Calibri" w:hAnsi="Calibri"/>
          <w:b w:val="0"/>
          <w:sz w:val="22"/>
        </w:rPr>
        <w:t>A second reviewer checks claims against the research packet.</w:t>
      </w:r>
    </w:p>
    <w:p>
      <w:pPr>
        <w:widowControl/>
        <w:spacing w:before="0" w:after="160" w:line="280" w:lineRule="auto"/>
        <w:numPr>
          <w:ilvl w:val="0"/>
          <w:numId w:val="36"/>
        </w:numPr>
      </w:pPr>
      <w:r>
        <w:rPr>
          <w:rFonts w:ascii="Calibri" w:hAnsi="Calibri"/>
          <w:b w:val="0"/>
          <w:sz w:val="22"/>
        </w:rPr>
        <w:t>Disputed interpretations receive a recorded design decision.</w:t>
      </w:r>
    </w:p>
    <w:p>
      <w:pPr>
        <w:widowControl/>
        <w:spacing w:before="0" w:after="160" w:line="280" w:lineRule="auto"/>
        <w:numPr>
          <w:ilvl w:val="0"/>
          <w:numId w:val="36"/>
        </w:numPr>
      </w:pPr>
      <w:r>
        <w:rPr>
          <w:rFonts w:ascii="Calibri" w:hAnsi="Calibri"/>
          <w:b w:val="0"/>
          <w:sz w:val="22"/>
        </w:rPr>
        <w:t xml:space="preserve">Review status becomes </w:t>
      </w:r>
      <w:r>
        <w:rPr>
          <w:rFonts w:ascii="Courier New" w:hAnsi="Courier New"/>
          <w:color w:val="0B2545"/>
          <w:sz w:val="20"/>
          <w:shd w:fill="F2F4F7"/>
        </w:rPr>
        <w:t>approved</w:t>
      </w:r>
      <w:r>
        <w:rPr>
          <w:rFonts w:ascii="Calibri" w:hAnsi="Calibri"/>
          <w:b w:val="0"/>
          <w:sz w:val="22"/>
        </w:rPr>
        <w:t xml:space="preserve">, </w:t>
      </w:r>
      <w:r>
        <w:rPr>
          <w:rFonts w:ascii="Courier New" w:hAnsi="Courier New"/>
          <w:color w:val="0B2545"/>
          <w:sz w:val="20"/>
          <w:shd w:fill="F2F4F7"/>
        </w:rPr>
        <w:t>approved_with_caveat</w:t>
      </w:r>
      <w:r>
        <w:rPr>
          <w:rFonts w:ascii="Calibri" w:hAnsi="Calibri"/>
          <w:b w:val="0"/>
          <w:sz w:val="22"/>
        </w:rPr>
        <w:t xml:space="preserve">, </w:t>
      </w:r>
      <w:r>
        <w:rPr>
          <w:rFonts w:ascii="Courier New" w:hAnsi="Courier New"/>
          <w:color w:val="0B2545"/>
          <w:sz w:val="20"/>
          <w:shd w:fill="F2F4F7"/>
        </w:rPr>
        <w:t>needs_revision</w:t>
      </w:r>
      <w:r>
        <w:rPr>
          <w:rFonts w:ascii="Calibri" w:hAnsi="Calibri"/>
          <w:b w:val="0"/>
          <w:sz w:val="22"/>
        </w:rPr>
        <w:t xml:space="preserve"> or </w:t>
      </w:r>
      <w:r>
        <w:rPr>
          <w:rFonts w:ascii="Courier New" w:hAnsi="Courier New"/>
          <w:color w:val="0B2545"/>
          <w:sz w:val="20"/>
          <w:shd w:fill="F2F4F7"/>
        </w:rPr>
        <w:t>blocked</w:t>
      </w:r>
      <w:r>
        <w:rPr>
          <w:rFonts w:ascii="Calibri" w:hAnsi="Calibri"/>
          <w:b w:val="0"/>
          <w:sz w:val="22"/>
        </w:rPr>
        <w:t>.</w:t>
      </w:r>
    </w:p>
    <w:p>
      <w:pPr>
        <w:pStyle w:val="Heading3"/>
      </w:pPr>
      <w:r>
        <w:rPr>
          <w:rFonts w:ascii="Calibri" w:hAnsi="Calibri"/>
          <w:b/>
          <w:color w:val="1F4D78"/>
          <w:sz w:val="24"/>
        </w:rPr>
        <w:t>Stage 5 — Gameplay and AI review</w:t>
      </w:r>
    </w:p>
    <w:p>
      <w:pPr>
        <w:widowControl/>
        <w:spacing w:before="0" w:after="160" w:line="280" w:lineRule="auto"/>
        <w:numPr>
          <w:ilvl w:val="0"/>
          <w:numId w:val="37"/>
        </w:numPr>
      </w:pPr>
      <w:r>
        <w:rPr>
          <w:rFonts w:ascii="Calibri" w:hAnsi="Calibri"/>
          <w:b w:val="0"/>
          <w:sz w:val="22"/>
        </w:rPr>
        <w:t>Confirm the country has a viable starting economy and military position.</w:t>
      </w:r>
    </w:p>
    <w:p>
      <w:pPr>
        <w:widowControl/>
        <w:spacing w:before="0" w:after="160" w:line="280" w:lineRule="auto"/>
        <w:numPr>
          <w:ilvl w:val="0"/>
          <w:numId w:val="37"/>
        </w:numPr>
      </w:pPr>
      <w:r>
        <w:rPr>
          <w:rFonts w:ascii="Calibri" w:hAnsi="Calibri"/>
          <w:b w:val="0"/>
          <w:sz w:val="22"/>
        </w:rPr>
        <w:t>Confirm AI priorities do not force suicidal or ahistorical behaviour.</w:t>
      </w:r>
    </w:p>
    <w:p>
      <w:pPr>
        <w:widowControl/>
        <w:spacing w:before="0" w:after="160" w:line="280" w:lineRule="auto"/>
        <w:numPr>
          <w:ilvl w:val="0"/>
          <w:numId w:val="37"/>
        </w:numPr>
      </w:pPr>
      <w:r>
        <w:rPr>
          <w:rFonts w:ascii="Calibri" w:hAnsi="Calibri"/>
          <w:b w:val="0"/>
          <w:sz w:val="22"/>
        </w:rPr>
        <w:t>Run regional 10-, 50- and 100-year seeded simulations.</w:t>
      </w:r>
    </w:p>
    <w:p>
      <w:pPr>
        <w:widowControl/>
        <w:spacing w:before="0" w:after="160" w:line="280" w:lineRule="auto"/>
        <w:numPr>
          <w:ilvl w:val="0"/>
          <w:numId w:val="37"/>
        </w:numPr>
      </w:pPr>
      <w:r>
        <w:rPr>
          <w:rFonts w:ascii="Calibri" w:hAnsi="Calibri"/>
          <w:b w:val="0"/>
          <w:sz w:val="22"/>
        </w:rPr>
        <w:t>Record outliers, dominant patterns and dead countries.</w:t>
      </w:r>
    </w:p>
    <w:p>
      <w:pPr>
        <w:pStyle w:val="Heading2"/>
      </w:pPr>
      <w:r>
        <w:rPr>
          <w:rFonts w:ascii="Calibri" w:hAnsi="Calibri"/>
          <w:b/>
          <w:color w:val="2E74B5"/>
          <w:sz w:val="26"/>
        </w:rPr>
        <w:t>Recommended Geographic Waves</w:t>
      </w:r>
    </w:p>
    <w:p>
      <w:r>
        <w:rPr>
          <w:rFonts w:ascii="Calibri" w:hAnsi="Calibri"/>
          <w:b w:val="0"/>
          <w:sz w:val="22"/>
        </w:rPr>
        <w:t>The exact order can change, but each wave must be small enough to validate before the next begins.</w:t>
      </w:r>
    </w:p>
    <w:p>
      <w:pPr>
        <w:widowControl/>
        <w:spacing w:before="0" w:after="160" w:line="280" w:lineRule="auto"/>
        <w:numPr>
          <w:ilvl w:val="0"/>
          <w:numId w:val="38"/>
        </w:numPr>
      </w:pPr>
      <w:r>
        <w:rPr>
          <w:rFonts w:ascii="Calibri" w:hAnsi="Calibri"/>
          <w:b/>
          <w:sz w:val="22"/>
        </w:rPr>
        <w:t>Pilot outside Iberia:</w:t>
      </w:r>
      <w:r>
        <w:rPr>
          <w:rFonts w:ascii="Calibri" w:hAnsi="Calibri"/>
          <w:b w:val="0"/>
          <w:sz w:val="22"/>
        </w:rPr>
        <w:t xml:space="preserve"> British Isles and France, including French appanages and subject presentation.</w:t>
      </w:r>
    </w:p>
    <w:p>
      <w:pPr>
        <w:widowControl/>
        <w:spacing w:before="0" w:after="160" w:line="280" w:lineRule="auto"/>
        <w:numPr>
          <w:ilvl w:val="0"/>
          <w:numId w:val="38"/>
        </w:numPr>
      </w:pPr>
      <w:r>
        <w:rPr>
          <w:rFonts w:ascii="Calibri" w:hAnsi="Calibri"/>
          <w:b/>
          <w:sz w:val="22"/>
        </w:rPr>
        <w:t>Western Europe:</w:t>
      </w:r>
      <w:r>
        <w:rPr>
          <w:rFonts w:ascii="Calibri" w:hAnsi="Calibri"/>
          <w:b w:val="0"/>
          <w:sz w:val="22"/>
        </w:rPr>
        <w:t xml:space="preserve"> Burgundy, Low Countries, western German states and Italy.</w:t>
      </w:r>
    </w:p>
    <w:p>
      <w:pPr>
        <w:widowControl/>
        <w:spacing w:before="0" w:after="160" w:line="280" w:lineRule="auto"/>
        <w:numPr>
          <w:ilvl w:val="0"/>
          <w:numId w:val="38"/>
        </w:numPr>
      </w:pPr>
      <w:r>
        <w:rPr>
          <w:rFonts w:ascii="Calibri" w:hAnsi="Calibri"/>
          <w:b/>
          <w:sz w:val="22"/>
        </w:rPr>
        <w:t>Central/Northern Europe:</w:t>
      </w:r>
      <w:r>
        <w:rPr>
          <w:rFonts w:ascii="Calibri" w:hAnsi="Calibri"/>
          <w:b w:val="0"/>
          <w:sz w:val="22"/>
        </w:rPr>
        <w:t xml:space="preserve"> HRE remainder, Scandinavia, Poland-Lithuania and Baltic states.</w:t>
      </w:r>
    </w:p>
    <w:p>
      <w:pPr>
        <w:widowControl/>
        <w:spacing w:before="0" w:after="160" w:line="280" w:lineRule="auto"/>
        <w:numPr>
          <w:ilvl w:val="0"/>
          <w:numId w:val="38"/>
        </w:numPr>
      </w:pPr>
      <w:r>
        <w:rPr>
          <w:rFonts w:ascii="Calibri" w:hAnsi="Calibri"/>
          <w:b/>
          <w:sz w:val="22"/>
        </w:rPr>
        <w:t>Eastern Europe and steppe:</w:t>
      </w:r>
      <w:r>
        <w:rPr>
          <w:rFonts w:ascii="Calibri" w:hAnsi="Calibri"/>
          <w:b w:val="0"/>
          <w:sz w:val="22"/>
        </w:rPr>
        <w:t xml:space="preserve"> Muscovy/Rus principalities, Balkans, Black Sea and steppe powers.</w:t>
      </w:r>
    </w:p>
    <w:p>
      <w:pPr>
        <w:widowControl/>
        <w:spacing w:before="0" w:after="160" w:line="280" w:lineRule="auto"/>
        <w:numPr>
          <w:ilvl w:val="0"/>
          <w:numId w:val="38"/>
        </w:numPr>
      </w:pPr>
      <w:r>
        <w:rPr>
          <w:rFonts w:ascii="Calibri" w:hAnsi="Calibri"/>
          <w:b/>
          <w:sz w:val="22"/>
        </w:rPr>
        <w:t>Mediterranean and Middle East:</w:t>
      </w:r>
      <w:r>
        <w:rPr>
          <w:rFonts w:ascii="Calibri" w:hAnsi="Calibri"/>
          <w:b w:val="0"/>
          <w:sz w:val="22"/>
        </w:rPr>
        <w:t xml:space="preserve"> Ottomans, Mamluks, Maghreb, Arabia and Persia.</w:t>
      </w:r>
    </w:p>
    <w:p>
      <w:pPr>
        <w:widowControl/>
        <w:spacing w:before="0" w:after="160" w:line="280" w:lineRule="auto"/>
        <w:numPr>
          <w:ilvl w:val="0"/>
          <w:numId w:val="38"/>
        </w:numPr>
      </w:pPr>
      <w:r>
        <w:rPr>
          <w:rFonts w:ascii="Calibri" w:hAnsi="Calibri"/>
          <w:b/>
          <w:sz w:val="22"/>
        </w:rPr>
        <w:t>Sub-Saharan Africa:</w:t>
      </w:r>
      <w:r>
        <w:rPr>
          <w:rFonts w:ascii="Calibri" w:hAnsi="Calibri"/>
          <w:b w:val="0"/>
          <w:sz w:val="22"/>
        </w:rPr>
        <w:t xml:space="preserve"> regional political entities, trade links and religion/culture review.</w:t>
      </w:r>
    </w:p>
    <w:p>
      <w:pPr>
        <w:widowControl/>
        <w:spacing w:before="0" w:after="160" w:line="280" w:lineRule="auto"/>
        <w:numPr>
          <w:ilvl w:val="0"/>
          <w:numId w:val="38"/>
        </w:numPr>
      </w:pPr>
      <w:r>
        <w:rPr>
          <w:rFonts w:ascii="Calibri" w:hAnsi="Calibri"/>
          <w:b/>
          <w:sz w:val="22"/>
        </w:rPr>
        <w:t>South and Central Asia:</w:t>
      </w:r>
      <w:r>
        <w:rPr>
          <w:rFonts w:ascii="Calibri" w:hAnsi="Calibri"/>
          <w:b w:val="0"/>
          <w:sz w:val="22"/>
        </w:rPr>
        <w:t xml:space="preserve"> Indian subcontinent, Central Asian states and Himalayan polities.</w:t>
      </w:r>
    </w:p>
    <w:p>
      <w:pPr>
        <w:widowControl/>
        <w:spacing w:before="0" w:after="160" w:line="280" w:lineRule="auto"/>
        <w:numPr>
          <w:ilvl w:val="0"/>
          <w:numId w:val="38"/>
        </w:numPr>
      </w:pPr>
      <w:r>
        <w:rPr>
          <w:rFonts w:ascii="Calibri" w:hAnsi="Calibri"/>
          <w:b/>
          <w:sz w:val="22"/>
        </w:rPr>
        <w:t>East and Southeast Asia:</w:t>
      </w:r>
      <w:r>
        <w:rPr>
          <w:rFonts w:ascii="Calibri" w:hAnsi="Calibri"/>
          <w:b w:val="0"/>
          <w:sz w:val="22"/>
        </w:rPr>
        <w:t xml:space="preserve"> Ming sphere, Japan, Korea, mainland and island Southeast Asia.</w:t>
      </w:r>
    </w:p>
    <w:p>
      <w:pPr>
        <w:widowControl/>
        <w:spacing w:before="0" w:after="160" w:line="280" w:lineRule="auto"/>
        <w:numPr>
          <w:ilvl w:val="0"/>
          <w:numId w:val="38"/>
        </w:numPr>
      </w:pPr>
      <w:r>
        <w:rPr>
          <w:rFonts w:ascii="Calibri" w:hAnsi="Calibri"/>
          <w:b/>
          <w:sz w:val="22"/>
        </w:rPr>
        <w:t>Americas and Oceania:</w:t>
      </w:r>
      <w:r>
        <w:rPr>
          <w:rFonts w:ascii="Calibri" w:hAnsi="Calibri"/>
          <w:b w:val="0"/>
          <w:sz w:val="22"/>
        </w:rPr>
        <w:t xml:space="preserve"> indigenous states, colonisation interaction and non-European gameplay review.</w:t>
      </w:r>
    </w:p>
    <w:p>
      <w:pPr>
        <w:widowControl/>
        <w:spacing w:before="0" w:after="160" w:line="280" w:lineRule="auto"/>
        <w:numPr>
          <w:ilvl w:val="0"/>
          <w:numId w:val="38"/>
        </w:numPr>
      </w:pPr>
      <w:r>
        <w:rPr>
          <w:rFonts w:ascii="Calibri" w:hAnsi="Calibri"/>
          <w:b/>
          <w:sz w:val="22"/>
        </w:rPr>
        <w:t>Global harmonisation:</w:t>
      </w:r>
      <w:r>
        <w:rPr>
          <w:rFonts w:ascii="Calibri" w:hAnsi="Calibri"/>
          <w:b w:val="0"/>
          <w:sz w:val="22"/>
        </w:rPr>
        <w:t xml:space="preserve"> relations, claims, trade, AI, balance, localisation and map-label integration.</w:t>
      </w:r>
    </w:p>
    <w:p>
      <w:pPr>
        <w:pStyle w:val="Heading2"/>
      </w:pPr>
      <w:r>
        <w:rPr>
          <w:rFonts w:ascii="Calibri" w:hAnsi="Calibri"/>
          <w:b/>
          <w:color w:val="2E74B5"/>
          <w:sz w:val="26"/>
        </w:rPr>
        <w:t>Required Tooling</w:t>
      </w:r>
    </w:p>
    <w:p>
      <w:pPr>
        <w:widowControl/>
        <w:spacing w:before="0" w:after="160" w:line="280" w:lineRule="auto"/>
        <w:numPr>
          <w:ilvl w:val="0"/>
          <w:numId w:val="39"/>
        </w:numPr>
      </w:pPr>
      <w:r>
        <w:rPr>
          <w:rFonts w:ascii="Calibri" w:hAnsi="Calibri"/>
          <w:b w:val="0"/>
          <w:sz w:val="22"/>
        </w:rPr>
        <w:t>Country completeness dashboard by field and review state.</w:t>
      </w:r>
    </w:p>
    <w:p>
      <w:pPr>
        <w:widowControl/>
        <w:spacing w:before="0" w:after="160" w:line="280" w:lineRule="auto"/>
        <w:numPr>
          <w:ilvl w:val="0"/>
          <w:numId w:val="39"/>
        </w:numPr>
      </w:pPr>
      <w:r>
        <w:rPr>
          <w:rFonts w:ascii="Calibri" w:hAnsi="Calibri"/>
          <w:b w:val="0"/>
          <w:sz w:val="22"/>
        </w:rPr>
        <w:t>Historical-source registry with link/archive metadata.</w:t>
      </w:r>
    </w:p>
    <w:p>
      <w:pPr>
        <w:widowControl/>
        <w:spacing w:before="0" w:after="160" w:line="280" w:lineRule="auto"/>
        <w:numPr>
          <w:ilvl w:val="0"/>
          <w:numId w:val="39"/>
        </w:numPr>
      </w:pPr>
      <w:r>
        <w:rPr>
          <w:rFonts w:ascii="Calibri" w:hAnsi="Calibri"/>
          <w:b w:val="0"/>
          <w:sz w:val="22"/>
        </w:rPr>
        <w:t>Batch validators for IDs, dates, relationships, claims and ownership.</w:t>
      </w:r>
    </w:p>
    <w:p>
      <w:pPr>
        <w:widowControl/>
        <w:spacing w:before="0" w:after="160" w:line="280" w:lineRule="auto"/>
        <w:numPr>
          <w:ilvl w:val="0"/>
          <w:numId w:val="39"/>
        </w:numPr>
      </w:pPr>
      <w:r>
        <w:rPr>
          <w:rFonts w:ascii="Calibri" w:hAnsi="Calibri"/>
          <w:b w:val="0"/>
          <w:sz w:val="22"/>
        </w:rPr>
        <w:t>Scenario diff viewer showing changes from the approved baseline.</w:t>
      </w:r>
    </w:p>
    <w:p>
      <w:pPr>
        <w:widowControl/>
        <w:spacing w:before="0" w:after="160" w:line="280" w:lineRule="auto"/>
        <w:numPr>
          <w:ilvl w:val="0"/>
          <w:numId w:val="39"/>
        </w:numPr>
      </w:pPr>
      <w:r>
        <w:rPr>
          <w:rFonts w:ascii="Calibri" w:hAnsi="Calibri"/>
          <w:b w:val="0"/>
          <w:sz w:val="22"/>
        </w:rPr>
        <w:t>Country preview card with ruler, government, territory, relations and source status.</w:t>
      </w:r>
    </w:p>
    <w:p>
      <w:pPr>
        <w:widowControl/>
        <w:spacing w:before="0" w:after="160" w:line="280" w:lineRule="auto"/>
        <w:numPr>
          <w:ilvl w:val="0"/>
          <w:numId w:val="39"/>
        </w:numPr>
      </w:pPr>
      <w:r>
        <w:rPr>
          <w:rFonts w:ascii="Calibri" w:hAnsi="Calibri"/>
          <w:b w:val="0"/>
          <w:sz w:val="22"/>
        </w:rPr>
        <w:t>Regional soak runner and outcome comparison report.</w:t>
      </w:r>
    </w:p>
    <w:p>
      <w:pPr>
        <w:widowControl/>
        <w:spacing w:before="0" w:after="160" w:line="280" w:lineRule="auto"/>
        <w:numPr>
          <w:ilvl w:val="0"/>
          <w:numId w:val="39"/>
        </w:numPr>
      </w:pPr>
      <w:r>
        <w:rPr>
          <w:rFonts w:ascii="Calibri" w:hAnsi="Calibri"/>
          <w:b w:val="0"/>
          <w:sz w:val="22"/>
        </w:rPr>
        <w:t>Missing-localisation and short-tag leakage detector.</w:t>
      </w:r>
    </w:p>
    <w:p>
      <w:pPr>
        <w:widowControl/>
        <w:spacing w:before="0" w:after="160" w:line="280" w:lineRule="auto"/>
        <w:numPr>
          <w:ilvl w:val="0"/>
          <w:numId w:val="39"/>
        </w:numPr>
      </w:pPr>
      <w:r>
        <w:rPr>
          <w:rFonts w:ascii="Calibri" w:hAnsi="Calibri"/>
          <w:b w:val="0"/>
          <w:sz w:val="22"/>
        </w:rPr>
        <w:t>Heraldry approval tracker tied to the existing shield research register.</w:t>
      </w:r>
    </w:p>
    <w:p>
      <w:pPr>
        <w:pStyle w:val="Heading2"/>
      </w:pPr>
      <w:r>
        <w:rPr>
          <w:rFonts w:ascii="Calibri" w:hAnsi="Calibri"/>
          <w:b/>
          <w:color w:val="2E74B5"/>
          <w:sz w:val="26"/>
        </w:rPr>
        <w:t>Acceptance Gates</w:t>
      </w:r>
    </w:p>
    <w:p>
      <w:pPr>
        <w:pStyle w:val="Heading3"/>
      </w:pPr>
      <w:r>
        <w:rPr>
          <w:rFonts w:ascii="Calibri" w:hAnsi="Calibri"/>
          <w:b/>
          <w:color w:val="1F4D78"/>
          <w:sz w:val="24"/>
        </w:rPr>
        <w:t>Global Content Pilot Gate</w:t>
      </w:r>
    </w:p>
    <w:p>
      <w:pPr>
        <w:widowControl/>
        <w:spacing w:before="0" w:after="160" w:line="280" w:lineRule="auto"/>
        <w:numPr>
          <w:ilvl w:val="0"/>
          <w:numId w:val="40"/>
        </w:numPr>
      </w:pPr>
      <w:r>
        <w:rPr>
          <w:rFonts w:ascii="Calibri" w:hAnsi="Calibri"/>
          <w:b w:val="0"/>
          <w:sz w:val="22"/>
        </w:rPr>
        <w:t>At least 20 non-Iberian countries meet the complete-country definition.</w:t>
      </w:r>
    </w:p>
    <w:p>
      <w:pPr>
        <w:widowControl/>
        <w:spacing w:before="0" w:after="160" w:line="280" w:lineRule="auto"/>
        <w:numPr>
          <w:ilvl w:val="0"/>
          <w:numId w:val="40"/>
        </w:numPr>
      </w:pPr>
      <w:r>
        <w:rPr>
          <w:rFonts w:ascii="Calibri" w:hAnsi="Calibri"/>
          <w:b w:val="0"/>
          <w:sz w:val="22"/>
        </w:rPr>
        <w:t>Two reviewers can use the packet/template process without direct code changes.</w:t>
      </w:r>
    </w:p>
    <w:p>
      <w:pPr>
        <w:widowControl/>
        <w:spacing w:before="0" w:after="160" w:line="280" w:lineRule="auto"/>
        <w:numPr>
          <w:ilvl w:val="0"/>
          <w:numId w:val="40"/>
        </w:numPr>
      </w:pPr>
      <w:r>
        <w:rPr>
          <w:rFonts w:ascii="Calibri" w:hAnsi="Calibri"/>
          <w:b w:val="0"/>
          <w:sz w:val="22"/>
        </w:rPr>
        <w:t>Validation finds intentionally injected invalid data.</w:t>
      </w:r>
    </w:p>
    <w:p>
      <w:pPr>
        <w:widowControl/>
        <w:spacing w:before="0" w:after="160" w:line="280" w:lineRule="auto"/>
        <w:numPr>
          <w:ilvl w:val="0"/>
          <w:numId w:val="40"/>
        </w:numPr>
      </w:pPr>
      <w:r>
        <w:rPr>
          <w:rFonts w:ascii="Calibri" w:hAnsi="Calibri"/>
          <w:b w:val="0"/>
          <w:sz w:val="22"/>
        </w:rPr>
        <w:t>A 100-year regional soak completes deterministically.</w:t>
      </w:r>
    </w:p>
    <w:p>
      <w:pPr>
        <w:widowControl/>
        <w:spacing w:before="0" w:after="160" w:line="280" w:lineRule="auto"/>
        <w:numPr>
          <w:ilvl w:val="0"/>
          <w:numId w:val="40"/>
        </w:numPr>
      </w:pPr>
      <w:r>
        <w:rPr>
          <w:rFonts w:ascii="Calibri" w:hAnsi="Calibri"/>
          <w:b w:val="0"/>
          <w:sz w:val="22"/>
        </w:rPr>
        <w:t>The measured authoring time per country is recorded and used to forecast global production.</w:t>
      </w:r>
    </w:p>
    <w:p>
      <w:pPr>
        <w:pStyle w:val="Heading3"/>
      </w:pPr>
      <w:r>
        <w:rPr>
          <w:rFonts w:ascii="Calibri" w:hAnsi="Calibri"/>
          <w:b/>
          <w:color w:val="1F4D78"/>
          <w:sz w:val="24"/>
        </w:rPr>
        <w:t>Regional Wave Gate</w:t>
      </w:r>
    </w:p>
    <w:p>
      <w:pPr>
        <w:widowControl/>
        <w:spacing w:before="0" w:after="160" w:line="280" w:lineRule="auto"/>
        <w:numPr>
          <w:ilvl w:val="0"/>
          <w:numId w:val="41"/>
        </w:numPr>
      </w:pPr>
      <w:r>
        <w:rPr>
          <w:rFonts w:ascii="Calibri" w:hAnsi="Calibri"/>
          <w:b w:val="0"/>
          <w:sz w:val="22"/>
        </w:rPr>
        <w:t>100% of active countries in the wave have explicit status for every required field.</w:t>
      </w:r>
    </w:p>
    <w:p>
      <w:pPr>
        <w:widowControl/>
        <w:spacing w:before="0" w:after="160" w:line="280" w:lineRule="auto"/>
        <w:numPr>
          <w:ilvl w:val="0"/>
          <w:numId w:val="41"/>
        </w:numPr>
      </w:pPr>
      <w:r>
        <w:rPr>
          <w:rFonts w:ascii="Calibri" w:hAnsi="Calibri"/>
          <w:b w:val="0"/>
          <w:sz w:val="22"/>
        </w:rPr>
        <w:t>95% or more of planned records are approved; remaining caveats have owners and deadlines.</w:t>
      </w:r>
    </w:p>
    <w:p>
      <w:pPr>
        <w:widowControl/>
        <w:spacing w:before="0" w:after="160" w:line="280" w:lineRule="auto"/>
        <w:numPr>
          <w:ilvl w:val="0"/>
          <w:numId w:val="41"/>
        </w:numPr>
      </w:pPr>
      <w:r>
        <w:rPr>
          <w:rFonts w:ascii="Calibri" w:hAnsi="Calibri"/>
          <w:b w:val="0"/>
          <w:sz w:val="22"/>
        </w:rPr>
        <w:t>No unresolved blocker-level ownership, subject, ruler or capital error remains.</w:t>
      </w:r>
    </w:p>
    <w:p>
      <w:pPr>
        <w:widowControl/>
        <w:spacing w:before="0" w:after="160" w:line="280" w:lineRule="auto"/>
        <w:numPr>
          <w:ilvl w:val="0"/>
          <w:numId w:val="41"/>
        </w:numPr>
      </w:pPr>
      <w:r>
        <w:rPr>
          <w:rFonts w:ascii="Calibri" w:hAnsi="Calibri"/>
          <w:b w:val="0"/>
          <w:sz w:val="22"/>
        </w:rPr>
        <w:t>AI and economy outliers are reviewed rather than silently accepted.</w:t>
      </w:r>
    </w:p>
    <w:p>
      <w:pPr>
        <w:pStyle w:val="Heading3"/>
      </w:pPr>
      <w:r>
        <w:rPr>
          <w:rFonts w:ascii="Calibri" w:hAnsi="Calibri"/>
          <w:b/>
          <w:color w:val="1F4D78"/>
          <w:sz w:val="24"/>
        </w:rPr>
        <w:t>Global Content Complete Gate</w:t>
      </w:r>
    </w:p>
    <w:p>
      <w:pPr>
        <w:widowControl/>
        <w:spacing w:before="0" w:after="160" w:line="280" w:lineRule="auto"/>
        <w:numPr>
          <w:ilvl w:val="0"/>
          <w:numId w:val="42"/>
        </w:numPr>
      </w:pPr>
      <w:r>
        <w:rPr>
          <w:rFonts w:ascii="Calibri" w:hAnsi="Calibri"/>
          <w:b w:val="0"/>
          <w:sz w:val="22"/>
        </w:rPr>
        <w:t>Every active 1444 country is approved under the same schema.</w:t>
      </w:r>
    </w:p>
    <w:p>
      <w:pPr>
        <w:widowControl/>
        <w:spacing w:before="0" w:after="160" w:line="280" w:lineRule="auto"/>
        <w:numPr>
          <w:ilvl w:val="0"/>
          <w:numId w:val="42"/>
        </w:numPr>
      </w:pPr>
      <w:r>
        <w:rPr>
          <w:rFonts w:ascii="Calibri" w:hAnsi="Calibri"/>
          <w:b w:val="0"/>
          <w:sz w:val="22"/>
        </w:rPr>
        <w:t>All province ownership, cores, claims, culture, religion and capital records validate.</w:t>
      </w:r>
    </w:p>
    <w:p>
      <w:pPr>
        <w:widowControl/>
        <w:spacing w:before="0" w:after="160" w:line="280" w:lineRule="auto"/>
        <w:numPr>
          <w:ilvl w:val="0"/>
          <w:numId w:val="42"/>
        </w:numPr>
      </w:pPr>
      <w:r>
        <w:rPr>
          <w:rFonts w:ascii="Calibri" w:hAnsi="Calibri"/>
          <w:b w:val="0"/>
          <w:sz w:val="22"/>
        </w:rPr>
        <w:t>Historical shields, portraits and other sourced assets have approval/licence status.</w:t>
      </w:r>
    </w:p>
    <w:p>
      <w:pPr>
        <w:widowControl/>
        <w:spacing w:before="0" w:after="160" w:line="280" w:lineRule="auto"/>
        <w:numPr>
          <w:ilvl w:val="0"/>
          <w:numId w:val="42"/>
        </w:numPr>
      </w:pPr>
      <w:r>
        <w:rPr>
          <w:rFonts w:ascii="Calibri" w:hAnsi="Calibri"/>
          <w:b w:val="0"/>
          <w:sz w:val="22"/>
        </w:rPr>
        <w:t>Worldwide 1444–1700 multi-seed soaks meet stability and performance budgets.</w:t>
      </w:r>
    </w:p>
    <w:p>
      <w:pPr>
        <w:pStyle w:val="Heading2"/>
      </w:pPr>
      <w:r>
        <w:rPr>
          <w:rFonts w:ascii="Calibri" w:hAnsi="Calibri"/>
          <w:b/>
          <w:color w:val="2E74B5"/>
          <w:sz w:val="26"/>
        </w:rPr>
        <w:t>Principal Risks</w:t>
      </w:r>
    </w:p>
    <w:p>
      <w:pPr>
        <w:widowControl/>
        <w:spacing w:before="0" w:after="160" w:line="280" w:lineRule="auto"/>
        <w:numPr>
          <w:ilvl w:val="0"/>
          <w:numId w:val="43"/>
        </w:numPr>
      </w:pPr>
      <w:r>
        <w:rPr>
          <w:rFonts w:ascii="Calibri" w:hAnsi="Calibri"/>
          <w:b w:val="0"/>
          <w:sz w:val="22"/>
        </w:rPr>
        <w:t>Historical ambiguity will create inconsistent interpretations without decision logs.</w:t>
      </w:r>
    </w:p>
    <w:p>
      <w:pPr>
        <w:widowControl/>
        <w:spacing w:before="0" w:after="160" w:line="280" w:lineRule="auto"/>
        <w:numPr>
          <w:ilvl w:val="0"/>
          <w:numId w:val="43"/>
        </w:numPr>
      </w:pPr>
      <w:r>
        <w:rPr>
          <w:rFonts w:ascii="Calibri" w:hAnsi="Calibri"/>
          <w:b w:val="0"/>
          <w:sz w:val="22"/>
        </w:rPr>
        <w:t>New pillar schemas may invalidate content if authored too early.</w:t>
      </w:r>
    </w:p>
    <w:p>
      <w:pPr>
        <w:widowControl/>
        <w:spacing w:before="0" w:after="160" w:line="280" w:lineRule="auto"/>
        <w:numPr>
          <w:ilvl w:val="0"/>
          <w:numId w:val="43"/>
        </w:numPr>
      </w:pPr>
      <w:r>
        <w:rPr>
          <w:rFonts w:ascii="Calibri" w:hAnsi="Calibri"/>
          <w:b w:val="0"/>
          <w:sz w:val="22"/>
        </w:rPr>
        <w:t>Generated rulers and generic ideas can hide missing content unless dashboards distinguish authored from fallback.</w:t>
      </w:r>
    </w:p>
    <w:p>
      <w:pPr>
        <w:widowControl/>
        <w:spacing w:before="0" w:after="160" w:line="280" w:lineRule="auto"/>
        <w:numPr>
          <w:ilvl w:val="0"/>
          <w:numId w:val="43"/>
        </w:numPr>
      </w:pPr>
      <w:r>
        <w:rPr>
          <w:rFonts w:ascii="Calibri" w:hAnsi="Calibri"/>
          <w:b w:val="0"/>
          <w:sz w:val="22"/>
        </w:rPr>
        <w:t>Heraldry and source-map provenance can create commercial release blockers even when gameplay is complete.</w:t>
      </w:r>
    </w:p>
    <w:p>
      <w:pPr>
        <w:widowControl/>
        <w:spacing w:before="0" w:after="160" w:line="280" w:lineRule="auto"/>
        <w:numPr>
          <w:ilvl w:val="0"/>
          <w:numId w:val="43"/>
        </w:numPr>
      </w:pPr>
      <w:r>
        <w:rPr>
          <w:rFonts w:ascii="Calibri" w:hAnsi="Calibri"/>
          <w:b w:val="0"/>
          <w:sz w:val="22"/>
        </w:rPr>
        <w:t>A single-person research process can become the project’s longest critical path; templates and review batches are essential.</w:t>
      </w:r>
    </w:p>
    <w:p>
      <w:pPr>
        <w:pStyle w:val="Heading1"/>
        <w:pageBreakBefore/>
      </w:pPr>
      <w:r>
        <w:rPr>
          <w:rFonts w:ascii="Calibri" w:hAnsi="Calibri"/>
          <w:b/>
          <w:color w:val="2E74B5"/>
          <w:sz w:val="32"/>
        </w:rPr>
        <w:t>03 — Existing-System Depth</w:t>
      </w:r>
    </w:p>
    <w:p>
      <w:r>
        <w:rPr>
          <w:rFonts w:ascii="Calibri" w:hAnsi="Calibri"/>
          <w:b w:val="0"/>
          <w:sz w:val="22"/>
        </w:rPr>
        <w:t>These systems already have working foundations. The goal is to deepen them without destabilising the deterministic architecture or turning every mechanic into an unbounded simulation.</w:t>
      </w:r>
    </w:p>
    <w:p>
      <w:pPr>
        <w:pStyle w:val="Heading2"/>
      </w:pPr>
      <w:r>
        <w:rPr>
          <w:rFonts w:ascii="Calibri" w:hAnsi="Calibri"/>
          <w:b/>
          <w:color w:val="2E74B5"/>
          <w:sz w:val="26"/>
        </w:rPr>
        <w:t>Warfare</w:t>
      </w:r>
    </w:p>
    <w:p>
      <w:pPr>
        <w:pStyle w:val="Heading3"/>
      </w:pPr>
      <w:r>
        <w:rPr>
          <w:rFonts w:ascii="Calibri" w:hAnsi="Calibri"/>
          <w:b/>
          <w:color w:val="1F4D78"/>
          <w:sz w:val="24"/>
        </w:rPr>
        <w:t>Already present</w:t>
      </w:r>
    </w:p>
    <w:p>
      <w:r>
        <w:rPr>
          <w:rFonts w:ascii="Calibri" w:hAnsi="Calibri"/>
          <w:b w:val="0"/>
          <w:sz w:val="22"/>
        </w:rPr>
        <w:t>Land movement, commanders, terrain inputs, morale, reinforcement, retreat, sieges, occupation, war score and peace form a working war loop.</w:t>
      </w:r>
    </w:p>
    <w:p>
      <w:pPr>
        <w:pStyle w:val="Heading3"/>
      </w:pPr>
      <w:r>
        <w:rPr>
          <w:rFonts w:ascii="Calibri" w:hAnsi="Calibri"/>
          <w:b/>
          <w:color w:val="1F4D78"/>
          <w:sz w:val="24"/>
        </w:rPr>
        <w:t>Remaining depth</w:t>
      </w:r>
    </w:p>
    <w:p>
      <w:pPr>
        <w:widowControl/>
        <w:spacing w:before="0" w:after="160" w:line="280" w:lineRule="auto"/>
        <w:numPr>
          <w:ilvl w:val="0"/>
          <w:numId w:val="44"/>
        </w:numPr>
      </w:pPr>
      <w:r>
        <w:rPr>
          <w:rFonts w:ascii="Calibri" w:hAnsi="Calibri"/>
          <w:b w:val="0"/>
          <w:sz w:val="22"/>
        </w:rPr>
        <w:t>Combat width, front/reserve rules and era-dependent unit roles.</w:t>
      </w:r>
    </w:p>
    <w:p>
      <w:pPr>
        <w:widowControl/>
        <w:spacing w:before="0" w:after="160" w:line="280" w:lineRule="auto"/>
        <w:numPr>
          <w:ilvl w:val="0"/>
          <w:numId w:val="44"/>
        </w:numPr>
      </w:pPr>
      <w:r>
        <w:rPr>
          <w:rFonts w:ascii="Calibri" w:hAnsi="Calibri"/>
          <w:b w:val="0"/>
          <w:sz w:val="22"/>
        </w:rPr>
        <w:t>Crossing, river, amphibious and defensible-terrain modifiers with clear previews.</w:t>
      </w:r>
    </w:p>
    <w:p>
      <w:pPr>
        <w:widowControl/>
        <w:spacing w:before="0" w:after="160" w:line="280" w:lineRule="auto"/>
        <w:numPr>
          <w:ilvl w:val="0"/>
          <w:numId w:val="44"/>
        </w:numPr>
      </w:pPr>
      <w:r>
        <w:rPr>
          <w:rFonts w:ascii="Calibri" w:hAnsi="Calibri"/>
          <w:b w:val="0"/>
          <w:sz w:val="22"/>
        </w:rPr>
        <w:t>Attrition, supply limit, reinforcement access and winter/climate effects.</w:t>
      </w:r>
    </w:p>
    <w:p>
      <w:pPr>
        <w:widowControl/>
        <w:spacing w:before="0" w:after="160" w:line="280" w:lineRule="auto"/>
        <w:numPr>
          <w:ilvl w:val="0"/>
          <w:numId w:val="44"/>
        </w:numPr>
      </w:pPr>
      <w:r>
        <w:rPr>
          <w:rFonts w:ascii="Calibri" w:hAnsi="Calibri"/>
          <w:b w:val="0"/>
          <w:sz w:val="22"/>
        </w:rPr>
        <w:t>Mercenary companies or a deliberately smaller mercenary abstraction.</w:t>
      </w:r>
    </w:p>
    <w:p>
      <w:pPr>
        <w:widowControl/>
        <w:spacing w:before="0" w:after="160" w:line="280" w:lineRule="auto"/>
        <w:numPr>
          <w:ilvl w:val="0"/>
          <w:numId w:val="44"/>
        </w:numPr>
      </w:pPr>
      <w:r>
        <w:rPr>
          <w:rFonts w:ascii="Calibri" w:hAnsi="Calibri"/>
          <w:b w:val="0"/>
          <w:sz w:val="22"/>
        </w:rPr>
        <w:t>Fort zone-of-control and movement restrictions, if approved for the design.</w:t>
      </w:r>
    </w:p>
    <w:p>
      <w:pPr>
        <w:widowControl/>
        <w:spacing w:before="0" w:after="160" w:line="280" w:lineRule="auto"/>
        <w:numPr>
          <w:ilvl w:val="0"/>
          <w:numId w:val="44"/>
        </w:numPr>
      </w:pPr>
      <w:r>
        <w:rPr>
          <w:rFonts w:ascii="Calibri" w:hAnsi="Calibri"/>
          <w:b w:val="0"/>
          <w:sz w:val="22"/>
        </w:rPr>
        <w:t>General/admiral skill effects that are visible and explainable.</w:t>
      </w:r>
    </w:p>
    <w:p>
      <w:pPr>
        <w:widowControl/>
        <w:spacing w:before="0" w:after="160" w:line="280" w:lineRule="auto"/>
        <w:numPr>
          <w:ilvl w:val="0"/>
          <w:numId w:val="44"/>
        </w:numPr>
      </w:pPr>
      <w:r>
        <w:rPr>
          <w:rFonts w:ascii="Calibri" w:hAnsi="Calibri"/>
          <w:b w:val="0"/>
          <w:sz w:val="22"/>
        </w:rPr>
        <w:t>Army composition templates, detach siege and consolidate/regroup QoL.</w:t>
      </w:r>
    </w:p>
    <w:p>
      <w:pPr>
        <w:widowControl/>
        <w:spacing w:before="0" w:after="160" w:line="280" w:lineRule="auto"/>
        <w:numPr>
          <w:ilvl w:val="0"/>
          <w:numId w:val="44"/>
        </w:numPr>
      </w:pPr>
      <w:r>
        <w:rPr>
          <w:rFonts w:ascii="Calibri" w:hAnsi="Calibri"/>
          <w:b w:val="0"/>
          <w:sz w:val="22"/>
        </w:rPr>
        <w:t>War participation, separate peace, call-to-arms reasons and richer peace terms.</w:t>
      </w:r>
    </w:p>
    <w:p>
      <w:pPr>
        <w:widowControl/>
        <w:spacing w:before="0" w:after="160" w:line="280" w:lineRule="auto"/>
        <w:numPr>
          <w:ilvl w:val="0"/>
          <w:numId w:val="44"/>
        </w:numPr>
      </w:pPr>
      <w:r>
        <w:rPr>
          <w:rFonts w:ascii="Calibri" w:hAnsi="Calibri"/>
          <w:b w:val="0"/>
          <w:sz w:val="22"/>
        </w:rPr>
        <w:t>Large-war performance testing with hundreds of armies and multiple fronts.</w:t>
      </w:r>
    </w:p>
    <w:p>
      <w:pPr>
        <w:pStyle w:val="Heading3"/>
      </w:pPr>
      <w:r>
        <w:rPr>
          <w:rFonts w:ascii="Calibri" w:hAnsi="Calibri"/>
          <w:b/>
          <w:color w:val="1F4D78"/>
          <w:sz w:val="24"/>
        </w:rPr>
        <w:t>Exit gate</w:t>
      </w:r>
    </w:p>
    <w:p>
      <w:r>
        <w:rPr>
          <w:rFonts w:ascii="Calibri" w:hAnsi="Calibri"/>
          <w:b w:val="0"/>
          <w:sz w:val="22"/>
        </w:rPr>
        <w:t>Players must be able to predict why a battle was won or lost from the battle interface, AI must respect supply and defensive terrain, and a large multi-country war must stay within simulation and UI frame budgets.</w:t>
      </w:r>
    </w:p>
    <w:p>
      <w:pPr>
        <w:pStyle w:val="Heading2"/>
      </w:pPr>
      <w:r>
        <w:rPr>
          <w:rFonts w:ascii="Calibri" w:hAnsi="Calibri"/>
          <w:b/>
          <w:color w:val="2E74B5"/>
          <w:sz w:val="26"/>
        </w:rPr>
        <w:t>Diplomacy</w:t>
      </w:r>
    </w:p>
    <w:p>
      <w:pPr>
        <w:pStyle w:val="Heading3"/>
      </w:pPr>
      <w:r>
        <w:rPr>
          <w:rFonts w:ascii="Calibri" w:hAnsi="Calibri"/>
          <w:b/>
          <w:color w:val="1F4D78"/>
          <w:sz w:val="24"/>
        </w:rPr>
        <w:t>Already present</w:t>
      </w:r>
    </w:p>
    <w:p>
      <w:r>
        <w:rPr>
          <w:rFonts w:ascii="Calibri" w:hAnsi="Calibri"/>
          <w:b w:val="0"/>
          <w:sz w:val="22"/>
        </w:rPr>
        <w:t>Relations, alliances, military access, wars, peace, subjects and personal-union foundations exist.</w:t>
      </w:r>
    </w:p>
    <w:p>
      <w:pPr>
        <w:pStyle w:val="Heading3"/>
      </w:pPr>
      <w:r>
        <w:rPr>
          <w:rFonts w:ascii="Calibri" w:hAnsi="Calibri"/>
          <w:b/>
          <w:color w:val="1F4D78"/>
          <w:sz w:val="24"/>
        </w:rPr>
        <w:t>Remaining depth</w:t>
      </w:r>
    </w:p>
    <w:p>
      <w:pPr>
        <w:widowControl/>
        <w:spacing w:before="0" w:after="160" w:line="280" w:lineRule="auto"/>
        <w:numPr>
          <w:ilvl w:val="0"/>
          <w:numId w:val="45"/>
        </w:numPr>
      </w:pPr>
      <w:r>
        <w:rPr>
          <w:rFonts w:ascii="Calibri" w:hAnsi="Calibri"/>
          <w:b w:val="0"/>
          <w:sz w:val="22"/>
        </w:rPr>
        <w:t>Royal marriage into succession/personal-union gameplay.</w:t>
      </w:r>
    </w:p>
    <w:p>
      <w:pPr>
        <w:widowControl/>
        <w:spacing w:before="0" w:after="160" w:line="280" w:lineRule="auto"/>
        <w:numPr>
          <w:ilvl w:val="0"/>
          <w:numId w:val="45"/>
        </w:numPr>
      </w:pPr>
      <w:r>
        <w:rPr>
          <w:rFonts w:ascii="Calibri" w:hAnsi="Calibri"/>
          <w:b w:val="0"/>
          <w:sz w:val="22"/>
        </w:rPr>
        <w:t>Aggressive expansion or equivalent threat accumulation.</w:t>
      </w:r>
    </w:p>
    <w:p>
      <w:pPr>
        <w:widowControl/>
        <w:spacing w:before="0" w:after="160" w:line="280" w:lineRule="auto"/>
        <w:numPr>
          <w:ilvl w:val="0"/>
          <w:numId w:val="45"/>
        </w:numPr>
      </w:pPr>
      <w:r>
        <w:rPr>
          <w:rFonts w:ascii="Calibri" w:hAnsi="Calibri"/>
          <w:b w:val="0"/>
          <w:sz w:val="22"/>
        </w:rPr>
        <w:t>Coalitions, guarantees and defensive responses.</w:t>
      </w:r>
    </w:p>
    <w:p>
      <w:pPr>
        <w:widowControl/>
        <w:spacing w:before="0" w:after="160" w:line="280" w:lineRule="auto"/>
        <w:numPr>
          <w:ilvl w:val="0"/>
          <w:numId w:val="45"/>
        </w:numPr>
      </w:pPr>
      <w:r>
        <w:rPr>
          <w:rFonts w:ascii="Calibri" w:hAnsi="Calibri"/>
          <w:b w:val="0"/>
          <w:sz w:val="22"/>
        </w:rPr>
        <w:t>Trust, favours, debt willingness and reasons-based AI acceptance.</w:t>
      </w:r>
    </w:p>
    <w:p>
      <w:pPr>
        <w:widowControl/>
        <w:spacing w:before="0" w:after="160" w:line="280" w:lineRule="auto"/>
        <w:numPr>
          <w:ilvl w:val="0"/>
          <w:numId w:val="45"/>
        </w:numPr>
      </w:pPr>
      <w:r>
        <w:rPr>
          <w:rFonts w:ascii="Calibri" w:hAnsi="Calibri"/>
          <w:b w:val="0"/>
          <w:sz w:val="22"/>
        </w:rPr>
        <w:t>Rivalry, sphere/interest logic and great-power interventions if in scope.</w:t>
      </w:r>
    </w:p>
    <w:p>
      <w:pPr>
        <w:widowControl/>
        <w:spacing w:before="0" w:after="160" w:line="280" w:lineRule="auto"/>
        <w:numPr>
          <w:ilvl w:val="0"/>
          <w:numId w:val="45"/>
        </w:numPr>
      </w:pPr>
      <w:r>
        <w:rPr>
          <w:rFonts w:ascii="Calibri" w:hAnsi="Calibri"/>
          <w:b w:val="0"/>
          <w:sz w:val="22"/>
        </w:rPr>
        <w:t>Defensive, trade or religious leagues where historically/systemically appropriate.</w:t>
      </w:r>
    </w:p>
    <w:p>
      <w:pPr>
        <w:widowControl/>
        <w:spacing w:before="0" w:after="160" w:line="280" w:lineRule="auto"/>
        <w:numPr>
          <w:ilvl w:val="0"/>
          <w:numId w:val="45"/>
        </w:numPr>
      </w:pPr>
      <w:r>
        <w:rPr>
          <w:rFonts w:ascii="Calibri" w:hAnsi="Calibri"/>
          <w:b w:val="0"/>
          <w:sz w:val="22"/>
        </w:rPr>
        <w:t>Better subject interactions, liberty pressure and integration rules.</w:t>
      </w:r>
    </w:p>
    <w:p>
      <w:pPr>
        <w:widowControl/>
        <w:spacing w:before="0" w:after="160" w:line="280" w:lineRule="auto"/>
        <w:numPr>
          <w:ilvl w:val="0"/>
          <w:numId w:val="45"/>
        </w:numPr>
      </w:pPr>
      <w:r>
        <w:rPr>
          <w:rFonts w:ascii="Calibri" w:hAnsi="Calibri"/>
          <w:b w:val="0"/>
          <w:sz w:val="22"/>
        </w:rPr>
        <w:t>Diplomatic feedback that exposes every acceptance modifier.</w:t>
      </w:r>
    </w:p>
    <w:p>
      <w:pPr>
        <w:pStyle w:val="Heading3"/>
      </w:pPr>
      <w:r>
        <w:rPr>
          <w:rFonts w:ascii="Calibri" w:hAnsi="Calibri"/>
          <w:b/>
          <w:color w:val="1F4D78"/>
          <w:sz w:val="24"/>
        </w:rPr>
        <w:t>Exit gate</w:t>
      </w:r>
    </w:p>
    <w:p>
      <w:r>
        <w:rPr>
          <w:rFonts w:ascii="Calibri" w:hAnsi="Calibri"/>
          <w:b w:val="0"/>
          <w:sz w:val="22"/>
        </w:rPr>
        <w:t>Expansion must create understandable regional responses, alliances must not be trivially exploitable, succession diplomacy must produce valid unions, and every diplomatic refusal must show a complete reasons breakdown.</w:t>
      </w:r>
    </w:p>
    <w:p>
      <w:pPr>
        <w:pStyle w:val="Heading2"/>
      </w:pPr>
      <w:r>
        <w:rPr>
          <w:rFonts w:ascii="Calibri" w:hAnsi="Calibri"/>
          <w:b/>
          <w:color w:val="2E74B5"/>
          <w:sz w:val="26"/>
        </w:rPr>
        <w:t>Estates and Internal Power</w:t>
      </w:r>
    </w:p>
    <w:p>
      <w:pPr>
        <w:pStyle w:val="Heading3"/>
      </w:pPr>
      <w:r>
        <w:rPr>
          <w:rFonts w:ascii="Calibri" w:hAnsi="Calibri"/>
          <w:b/>
          <w:color w:val="1F4D78"/>
          <w:sz w:val="24"/>
        </w:rPr>
        <w:t>Already present</w:t>
      </w:r>
    </w:p>
    <w:p>
      <w:r>
        <w:rPr>
          <w:rFonts w:ascii="Calibri" w:hAnsi="Calibri"/>
          <w:b w:val="0"/>
          <w:sz w:val="22"/>
        </w:rPr>
        <w:t>A basic three-estate structure and country stability/unrest foundations exist.</w:t>
      </w:r>
    </w:p>
    <w:p>
      <w:pPr>
        <w:pStyle w:val="Heading3"/>
      </w:pPr>
      <w:r>
        <w:rPr>
          <w:rFonts w:ascii="Calibri" w:hAnsi="Calibri"/>
          <w:b/>
          <w:color w:val="1F4D78"/>
          <w:sz w:val="24"/>
        </w:rPr>
        <w:t>Remaining depth</w:t>
      </w:r>
    </w:p>
    <w:p>
      <w:pPr>
        <w:widowControl/>
        <w:spacing w:before="0" w:after="160" w:line="280" w:lineRule="auto"/>
        <w:numPr>
          <w:ilvl w:val="0"/>
          <w:numId w:val="46"/>
        </w:numPr>
      </w:pPr>
      <w:r>
        <w:rPr>
          <w:rFonts w:ascii="Calibri" w:hAnsi="Calibri"/>
          <w:b w:val="0"/>
          <w:sz w:val="22"/>
        </w:rPr>
        <w:t>Estate influence, loyalty and equilibrium.</w:t>
      </w:r>
    </w:p>
    <w:p>
      <w:pPr>
        <w:widowControl/>
        <w:spacing w:before="0" w:after="160" w:line="280" w:lineRule="auto"/>
        <w:numPr>
          <w:ilvl w:val="0"/>
          <w:numId w:val="46"/>
        </w:numPr>
      </w:pPr>
      <w:r>
        <w:rPr>
          <w:rFonts w:ascii="Calibri" w:hAnsi="Calibri"/>
          <w:b w:val="0"/>
          <w:sz w:val="22"/>
        </w:rPr>
        <w:t>Crownland or an approved state-versus-estate power abstraction.</w:t>
      </w:r>
    </w:p>
    <w:p>
      <w:pPr>
        <w:widowControl/>
        <w:spacing w:before="0" w:after="160" w:line="280" w:lineRule="auto"/>
        <w:numPr>
          <w:ilvl w:val="0"/>
          <w:numId w:val="46"/>
        </w:numPr>
      </w:pPr>
      <w:r>
        <w:rPr>
          <w:rFonts w:ascii="Calibri" w:hAnsi="Calibri"/>
          <w:b w:val="0"/>
          <w:sz w:val="22"/>
        </w:rPr>
        <w:t>Privileges with benefits, costs and revocation conditions.</w:t>
      </w:r>
    </w:p>
    <w:p>
      <w:pPr>
        <w:widowControl/>
        <w:spacing w:before="0" w:after="160" w:line="280" w:lineRule="auto"/>
        <w:numPr>
          <w:ilvl w:val="0"/>
          <w:numId w:val="46"/>
        </w:numPr>
      </w:pPr>
      <w:r>
        <w:rPr>
          <w:rFonts w:ascii="Calibri" w:hAnsi="Calibri"/>
          <w:b w:val="0"/>
          <w:sz w:val="22"/>
        </w:rPr>
        <w:t>Estate agendas, incidents and recurring political choices.</w:t>
      </w:r>
    </w:p>
    <w:p>
      <w:pPr>
        <w:widowControl/>
        <w:spacing w:before="0" w:after="160" w:line="280" w:lineRule="auto"/>
        <w:numPr>
          <w:ilvl w:val="0"/>
          <w:numId w:val="46"/>
        </w:numPr>
      </w:pPr>
      <w:r>
        <w:rPr>
          <w:rFonts w:ascii="Calibri" w:hAnsi="Calibri"/>
          <w:b w:val="0"/>
          <w:sz w:val="22"/>
        </w:rPr>
        <w:t>Estate effects on tax, manpower, conversion, recruitment and reform.</w:t>
      </w:r>
    </w:p>
    <w:p>
      <w:pPr>
        <w:widowControl/>
        <w:spacing w:before="0" w:after="160" w:line="280" w:lineRule="auto"/>
        <w:numPr>
          <w:ilvl w:val="0"/>
          <w:numId w:val="46"/>
        </w:numPr>
      </w:pPr>
      <w:r>
        <w:rPr>
          <w:rFonts w:ascii="Calibri" w:hAnsi="Calibri"/>
          <w:b w:val="0"/>
          <w:sz w:val="22"/>
        </w:rPr>
        <w:t>AI rules that avoid both permanent neglect and mechanical exploitation.</w:t>
      </w:r>
    </w:p>
    <w:p>
      <w:pPr>
        <w:pStyle w:val="Heading3"/>
      </w:pPr>
      <w:r>
        <w:rPr>
          <w:rFonts w:ascii="Calibri" w:hAnsi="Calibri"/>
          <w:b/>
          <w:color w:val="1F4D78"/>
          <w:sz w:val="24"/>
        </w:rPr>
        <w:t>Exit gate</w:t>
      </w:r>
    </w:p>
    <w:p>
      <w:r>
        <w:rPr>
          <w:rFonts w:ascii="Calibri" w:hAnsi="Calibri"/>
          <w:b w:val="0"/>
          <w:sz w:val="22"/>
        </w:rPr>
        <w:t>Estates must create meaningful medium-term trade-offs, integrate with the economy/unrest/government systems, survive succession and save/load, and remain manageable through clear alerts and tooltips.</w:t>
      </w:r>
    </w:p>
    <w:p>
      <w:pPr>
        <w:pStyle w:val="Heading2"/>
      </w:pPr>
      <w:r>
        <w:rPr>
          <w:rFonts w:ascii="Calibri" w:hAnsi="Calibri"/>
          <w:b/>
          <w:color w:val="2E74B5"/>
          <w:sz w:val="26"/>
        </w:rPr>
        <w:t>Government and Internal Politics</w:t>
      </w:r>
    </w:p>
    <w:p>
      <w:pPr>
        <w:pStyle w:val="Heading3"/>
      </w:pPr>
      <w:r>
        <w:rPr>
          <w:rFonts w:ascii="Calibri" w:hAnsi="Calibri"/>
          <w:b/>
          <w:color w:val="1F4D78"/>
          <w:sz w:val="24"/>
        </w:rPr>
        <w:t>Already present</w:t>
      </w:r>
    </w:p>
    <w:p>
      <w:r>
        <w:rPr>
          <w:rFonts w:ascii="Calibri" w:hAnsi="Calibri"/>
          <w:b w:val="0"/>
          <w:sz w:val="22"/>
        </w:rPr>
        <w:t>Government family/reform data, country stability, unrest, control and rebellion foundations exist.</w:t>
      </w:r>
    </w:p>
    <w:p>
      <w:pPr>
        <w:pStyle w:val="Heading3"/>
      </w:pPr>
      <w:r>
        <w:rPr>
          <w:rFonts w:ascii="Calibri" w:hAnsi="Calibri"/>
          <w:b/>
          <w:color w:val="1F4D78"/>
          <w:sz w:val="24"/>
        </w:rPr>
        <w:t>Remaining depth</w:t>
      </w:r>
    </w:p>
    <w:p>
      <w:pPr>
        <w:widowControl/>
        <w:spacing w:before="0" w:after="160" w:line="280" w:lineRule="auto"/>
        <w:numPr>
          <w:ilvl w:val="0"/>
          <w:numId w:val="47"/>
        </w:numPr>
      </w:pPr>
      <w:r>
        <w:rPr>
          <w:rFonts w:ascii="Calibri" w:hAnsi="Calibri"/>
          <w:b w:val="0"/>
          <w:sz w:val="22"/>
        </w:rPr>
        <w:t>Distinct monarchy, republic, theocracy and horde mechanics.</w:t>
      </w:r>
    </w:p>
    <w:p>
      <w:pPr>
        <w:widowControl/>
        <w:spacing w:before="0" w:after="160" w:line="280" w:lineRule="auto"/>
        <w:numPr>
          <w:ilvl w:val="0"/>
          <w:numId w:val="47"/>
        </w:numPr>
      </w:pPr>
      <w:r>
        <w:rPr>
          <w:rFonts w:ascii="Calibri" w:hAnsi="Calibri"/>
          <w:b w:val="0"/>
          <w:sz w:val="22"/>
        </w:rPr>
        <w:t>Legitimacy, republican tradition, devotion, tribal unity or approved equivalents.</w:t>
      </w:r>
    </w:p>
    <w:p>
      <w:pPr>
        <w:widowControl/>
        <w:spacing w:before="0" w:after="160" w:line="280" w:lineRule="auto"/>
        <w:numPr>
          <w:ilvl w:val="0"/>
          <w:numId w:val="47"/>
        </w:numPr>
      </w:pPr>
      <w:r>
        <w:rPr>
          <w:rFonts w:ascii="Calibri" w:hAnsi="Calibri"/>
          <w:b w:val="0"/>
          <w:sz w:val="22"/>
        </w:rPr>
        <w:t>Parliaments, factions or councils for selected governments.</w:t>
      </w:r>
    </w:p>
    <w:p>
      <w:pPr>
        <w:widowControl/>
        <w:spacing w:before="0" w:after="160" w:line="280" w:lineRule="auto"/>
        <w:numPr>
          <w:ilvl w:val="0"/>
          <w:numId w:val="47"/>
        </w:numPr>
      </w:pPr>
      <w:r>
        <w:rPr>
          <w:rFonts w:ascii="Calibri" w:hAnsi="Calibri"/>
          <w:b w:val="0"/>
          <w:sz w:val="22"/>
        </w:rPr>
        <w:t>Government-specific succession, reforms and crisis states.</w:t>
      </w:r>
    </w:p>
    <w:p>
      <w:pPr>
        <w:widowControl/>
        <w:spacing w:before="0" w:after="160" w:line="280" w:lineRule="auto"/>
        <w:numPr>
          <w:ilvl w:val="0"/>
          <w:numId w:val="47"/>
        </w:numPr>
      </w:pPr>
      <w:r>
        <w:rPr>
          <w:rFonts w:ascii="Calibri" w:hAnsi="Calibri"/>
          <w:b w:val="0"/>
          <w:sz w:val="22"/>
        </w:rPr>
        <w:t>Reform progress/cost, respec rules and AI selection.</w:t>
      </w:r>
    </w:p>
    <w:p>
      <w:pPr>
        <w:widowControl/>
        <w:spacing w:before="0" w:after="160" w:line="280" w:lineRule="auto"/>
        <w:numPr>
          <w:ilvl w:val="0"/>
          <w:numId w:val="47"/>
        </w:numPr>
      </w:pPr>
      <w:r>
        <w:rPr>
          <w:rFonts w:ascii="Calibri" w:hAnsi="Calibri"/>
          <w:b w:val="0"/>
          <w:sz w:val="22"/>
        </w:rPr>
        <w:t>Internal politics connected to estates, characters and provincial control.</w:t>
      </w:r>
    </w:p>
    <w:p>
      <w:pPr>
        <w:pStyle w:val="Heading3"/>
      </w:pPr>
      <w:r>
        <w:rPr>
          <w:rFonts w:ascii="Calibri" w:hAnsi="Calibri"/>
          <w:b/>
          <w:color w:val="1F4D78"/>
          <w:sz w:val="24"/>
        </w:rPr>
        <w:t>Exit gate</w:t>
      </w:r>
    </w:p>
    <w:p>
      <w:r>
        <w:rPr>
          <w:rFonts w:ascii="Calibri" w:hAnsi="Calibri"/>
          <w:b w:val="0"/>
          <w:sz w:val="22"/>
        </w:rPr>
        <w:t>Playing two different government families must require meaningfully different decisions, and generated/fallback governments must still receive a coherent minimal loop.</w:t>
      </w:r>
    </w:p>
    <w:p>
      <w:pPr>
        <w:pStyle w:val="Heading2"/>
      </w:pPr>
      <w:r>
        <w:rPr>
          <w:rFonts w:ascii="Calibri" w:hAnsi="Calibri"/>
          <w:b/>
          <w:color w:val="2E74B5"/>
          <w:sz w:val="26"/>
        </w:rPr>
        <w:t>Economy</w:t>
      </w:r>
    </w:p>
    <w:p>
      <w:pPr>
        <w:pStyle w:val="Heading3"/>
      </w:pPr>
      <w:r>
        <w:rPr>
          <w:rFonts w:ascii="Calibri" w:hAnsi="Calibri"/>
          <w:b/>
          <w:color w:val="1F4D78"/>
          <w:sz w:val="24"/>
        </w:rPr>
        <w:t>Already present</w:t>
      </w:r>
    </w:p>
    <w:p>
      <w:r>
        <w:rPr>
          <w:rFonts w:ascii="Calibri" w:hAnsi="Calibri"/>
          <w:b w:val="0"/>
          <w:sz w:val="22"/>
        </w:rPr>
        <w:t>Province income, production, manpower, buildings, recruitment, maintenance, loans and construction are connected.</w:t>
      </w:r>
    </w:p>
    <w:p>
      <w:pPr>
        <w:pStyle w:val="Heading3"/>
      </w:pPr>
      <w:r>
        <w:rPr>
          <w:rFonts w:ascii="Calibri" w:hAnsi="Calibri"/>
          <w:b/>
          <w:color w:val="1F4D78"/>
          <w:sz w:val="24"/>
        </w:rPr>
        <w:t>Remaining depth</w:t>
      </w:r>
    </w:p>
    <w:p>
      <w:pPr>
        <w:widowControl/>
        <w:spacing w:before="0" w:after="160" w:line="280" w:lineRule="auto"/>
        <w:numPr>
          <w:ilvl w:val="0"/>
          <w:numId w:val="48"/>
        </w:numPr>
      </w:pPr>
      <w:r>
        <w:rPr>
          <w:rFonts w:ascii="Calibri" w:hAnsi="Calibri"/>
          <w:b w:val="0"/>
          <w:sz w:val="22"/>
        </w:rPr>
        <w:t>Manufactories and trade-network integration.</w:t>
      </w:r>
    </w:p>
    <w:p>
      <w:pPr>
        <w:widowControl/>
        <w:spacing w:before="0" w:after="160" w:line="280" w:lineRule="auto"/>
        <w:numPr>
          <w:ilvl w:val="0"/>
          <w:numId w:val="48"/>
        </w:numPr>
      </w:pPr>
      <w:r>
        <w:rPr>
          <w:rFonts w:ascii="Calibri" w:hAnsi="Calibri"/>
          <w:b w:val="0"/>
          <w:sz w:val="22"/>
        </w:rPr>
        <w:t>Inflation, interest pressure, bankruptcy recovery and monetary decisions if retained.</w:t>
      </w:r>
    </w:p>
    <w:p>
      <w:pPr>
        <w:widowControl/>
        <w:spacing w:before="0" w:after="160" w:line="280" w:lineRule="auto"/>
        <w:numPr>
          <w:ilvl w:val="0"/>
          <w:numId w:val="48"/>
        </w:numPr>
      </w:pPr>
      <w:r>
        <w:rPr>
          <w:rFonts w:ascii="Calibri" w:hAnsi="Calibri"/>
          <w:b w:val="0"/>
          <w:sz w:val="22"/>
        </w:rPr>
        <w:t>Subsidies, war reparations, transfer trade power and economic peace terms.</w:t>
      </w:r>
    </w:p>
    <w:p>
      <w:pPr>
        <w:widowControl/>
        <w:spacing w:before="0" w:after="160" w:line="280" w:lineRule="auto"/>
        <w:numPr>
          <w:ilvl w:val="0"/>
          <w:numId w:val="48"/>
        </w:numPr>
      </w:pPr>
      <w:r>
        <w:rPr>
          <w:rFonts w:ascii="Calibri" w:hAnsi="Calibri"/>
          <w:b w:val="0"/>
          <w:sz w:val="22"/>
        </w:rPr>
        <w:t>Production efficiency and scarcity tuning by trade good.</w:t>
      </w:r>
    </w:p>
    <w:p>
      <w:pPr>
        <w:widowControl/>
        <w:spacing w:before="0" w:after="160" w:line="280" w:lineRule="auto"/>
        <w:numPr>
          <w:ilvl w:val="0"/>
          <w:numId w:val="48"/>
        </w:numPr>
      </w:pPr>
      <w:r>
        <w:rPr>
          <w:rFonts w:ascii="Calibri" w:hAnsi="Calibri"/>
          <w:b w:val="0"/>
          <w:sz w:val="22"/>
        </w:rPr>
        <w:t>Development cost, devastation/prosperity and long-run regional recovery.</w:t>
      </w:r>
    </w:p>
    <w:p>
      <w:pPr>
        <w:widowControl/>
        <w:spacing w:before="0" w:after="160" w:line="280" w:lineRule="auto"/>
        <w:numPr>
          <w:ilvl w:val="0"/>
          <w:numId w:val="48"/>
        </w:numPr>
      </w:pPr>
      <w:r>
        <w:rPr>
          <w:rFonts w:ascii="Calibri" w:hAnsi="Calibri"/>
          <w:b w:val="0"/>
          <w:sz w:val="22"/>
        </w:rPr>
        <w:t>Clear monthly-income ledger with explainable deltas.</w:t>
      </w:r>
    </w:p>
    <w:p>
      <w:pPr>
        <w:widowControl/>
        <w:spacing w:before="0" w:after="160" w:line="280" w:lineRule="auto"/>
        <w:numPr>
          <w:ilvl w:val="0"/>
          <w:numId w:val="48"/>
        </w:numPr>
      </w:pPr>
      <w:r>
        <w:rPr>
          <w:rFonts w:ascii="Calibri" w:hAnsi="Calibri"/>
          <w:b w:val="0"/>
          <w:sz w:val="22"/>
        </w:rPr>
        <w:t>AI spending priorities that remain solvent across peace and war.</w:t>
      </w:r>
    </w:p>
    <w:p>
      <w:pPr>
        <w:pStyle w:val="Heading3"/>
      </w:pPr>
      <w:r>
        <w:rPr>
          <w:rFonts w:ascii="Calibri" w:hAnsi="Calibri"/>
          <w:b/>
          <w:color w:val="1F4D78"/>
          <w:sz w:val="24"/>
        </w:rPr>
        <w:t>Exit gate</w:t>
      </w:r>
    </w:p>
    <w:p>
      <w:r>
        <w:rPr>
          <w:rFonts w:ascii="Calibri" w:hAnsi="Calibri"/>
          <w:b w:val="0"/>
          <w:sz w:val="22"/>
        </w:rPr>
        <w:t>Country budgets must remain strategically constrained through 100-year soaks, income changes must be explainable to the player, and dominant building/loan exploits must be addressed by repeatable balance tests.</w:t>
      </w:r>
    </w:p>
    <w:p>
      <w:pPr>
        <w:pStyle w:val="Heading2"/>
      </w:pPr>
      <w:r>
        <w:rPr>
          <w:rFonts w:ascii="Calibri" w:hAnsi="Calibri"/>
          <w:b/>
          <w:color w:val="2E74B5"/>
          <w:sz w:val="26"/>
        </w:rPr>
        <w:t>Technology, Ideas and Institutions</w:t>
      </w:r>
    </w:p>
    <w:p>
      <w:pPr>
        <w:pStyle w:val="Heading3"/>
      </w:pPr>
      <w:r>
        <w:rPr>
          <w:rFonts w:ascii="Calibri" w:hAnsi="Calibri"/>
          <w:b/>
          <w:color w:val="1F4D78"/>
          <w:sz w:val="24"/>
        </w:rPr>
        <w:t>Already present</w:t>
      </w:r>
    </w:p>
    <w:p>
      <w:r>
        <w:rPr>
          <w:rFonts w:ascii="Calibri" w:hAnsi="Calibri"/>
          <w:b w:val="0"/>
          <w:sz w:val="22"/>
        </w:rPr>
        <w:t>Administrative, diplomatic and military technology tracks, national-direction data and idea-group foundations exist.</w:t>
      </w:r>
    </w:p>
    <w:p>
      <w:pPr>
        <w:pStyle w:val="Heading3"/>
      </w:pPr>
      <w:r>
        <w:rPr>
          <w:rFonts w:ascii="Calibri" w:hAnsi="Calibri"/>
          <w:b/>
          <w:color w:val="1F4D78"/>
          <w:sz w:val="24"/>
        </w:rPr>
        <w:t>Remaining depth</w:t>
      </w:r>
    </w:p>
    <w:p>
      <w:pPr>
        <w:widowControl/>
        <w:spacing w:before="0" w:after="160" w:line="280" w:lineRule="auto"/>
        <w:numPr>
          <w:ilvl w:val="0"/>
          <w:numId w:val="49"/>
        </w:numPr>
      </w:pPr>
      <w:r>
        <w:rPr>
          <w:rFonts w:ascii="Calibri" w:hAnsi="Calibri"/>
          <w:b w:val="0"/>
          <w:sz w:val="22"/>
        </w:rPr>
        <w:t>Institutions or another approved mechanism controlling regional technology pace.</w:t>
      </w:r>
    </w:p>
    <w:p>
      <w:pPr>
        <w:widowControl/>
        <w:spacing w:before="0" w:after="160" w:line="280" w:lineRule="auto"/>
        <w:numPr>
          <w:ilvl w:val="0"/>
          <w:numId w:val="49"/>
        </w:numPr>
      </w:pPr>
      <w:r>
        <w:rPr>
          <w:rFonts w:ascii="Calibri" w:hAnsi="Calibri"/>
          <w:b w:val="0"/>
          <w:sz w:val="22"/>
        </w:rPr>
        <w:t>Era-appropriate unit, building, government and mechanic unlock waves.</w:t>
      </w:r>
    </w:p>
    <w:p>
      <w:pPr>
        <w:widowControl/>
        <w:spacing w:before="0" w:after="160" w:line="280" w:lineRule="auto"/>
        <w:numPr>
          <w:ilvl w:val="0"/>
          <w:numId w:val="49"/>
        </w:numPr>
      </w:pPr>
      <w:r>
        <w:rPr>
          <w:rFonts w:ascii="Calibri" w:hAnsi="Calibri"/>
          <w:b w:val="0"/>
          <w:sz w:val="22"/>
        </w:rPr>
        <w:t>Technology penalties/catch-up rules that do not produce permanent irrelevance.</w:t>
      </w:r>
    </w:p>
    <w:p>
      <w:pPr>
        <w:widowControl/>
        <w:spacing w:before="0" w:after="160" w:line="280" w:lineRule="auto"/>
        <w:numPr>
          <w:ilvl w:val="0"/>
          <w:numId w:val="49"/>
        </w:numPr>
      </w:pPr>
      <w:r>
        <w:rPr>
          <w:rFonts w:ascii="Calibri" w:hAnsi="Calibri"/>
          <w:b w:val="0"/>
          <w:sz w:val="22"/>
        </w:rPr>
        <w:t>Idea-group choice, completion policies and AI strategy.</w:t>
      </w:r>
    </w:p>
    <w:p>
      <w:pPr>
        <w:widowControl/>
        <w:spacing w:before="0" w:after="160" w:line="280" w:lineRule="auto"/>
        <w:numPr>
          <w:ilvl w:val="0"/>
          <w:numId w:val="49"/>
        </w:numPr>
      </w:pPr>
      <w:r>
        <w:rPr>
          <w:rFonts w:ascii="Calibri" w:hAnsi="Calibri"/>
          <w:b w:val="0"/>
          <w:sz w:val="22"/>
        </w:rPr>
        <w:t>Country-specific national ideas for worldwide content.</w:t>
      </w:r>
    </w:p>
    <w:p>
      <w:pPr>
        <w:widowControl/>
        <w:spacing w:before="0" w:after="160" w:line="280" w:lineRule="auto"/>
        <w:numPr>
          <w:ilvl w:val="0"/>
          <w:numId w:val="49"/>
        </w:numPr>
      </w:pPr>
      <w:r>
        <w:rPr>
          <w:rFonts w:ascii="Calibri" w:hAnsi="Calibri"/>
          <w:b w:val="0"/>
          <w:sz w:val="22"/>
        </w:rPr>
        <w:t>Ahead-of-time, neighbour and ruler/advisor effects if retained.</w:t>
      </w:r>
    </w:p>
    <w:p>
      <w:pPr>
        <w:widowControl/>
        <w:spacing w:before="0" w:after="160" w:line="280" w:lineRule="auto"/>
        <w:numPr>
          <w:ilvl w:val="0"/>
          <w:numId w:val="49"/>
        </w:numPr>
      </w:pPr>
      <w:r>
        <w:rPr>
          <w:rFonts w:ascii="Calibri" w:hAnsi="Calibri"/>
          <w:b w:val="0"/>
          <w:sz w:val="22"/>
        </w:rPr>
        <w:t>Clear tooltips explaining cost and next-level consequences.</w:t>
      </w:r>
    </w:p>
    <w:p>
      <w:pPr>
        <w:pStyle w:val="Heading3"/>
      </w:pPr>
      <w:r>
        <w:rPr>
          <w:rFonts w:ascii="Calibri" w:hAnsi="Calibri"/>
          <w:b/>
          <w:color w:val="1F4D78"/>
          <w:sz w:val="24"/>
        </w:rPr>
        <w:t>Exit gate</w:t>
      </w:r>
    </w:p>
    <w:p>
      <w:r>
        <w:rPr>
          <w:rFonts w:ascii="Calibri" w:hAnsi="Calibri"/>
          <w:b w:val="0"/>
          <w:sz w:val="22"/>
        </w:rPr>
        <w:t>Technology pace must stay within the approved historical bands from 1444–1700, region gaps must be tunable rather than hard-coded, and unlocks must never invalidate existing saves or unit data.</w:t>
      </w:r>
    </w:p>
    <w:p>
      <w:pPr>
        <w:pStyle w:val="Heading2"/>
      </w:pPr>
      <w:r>
        <w:rPr>
          <w:rFonts w:ascii="Calibri" w:hAnsi="Calibri"/>
          <w:b/>
          <w:color w:val="2E74B5"/>
          <w:sz w:val="26"/>
        </w:rPr>
        <w:t>Cross-System Depth Gate</w:t>
      </w:r>
    </w:p>
    <w:p>
      <w:r>
        <w:rPr>
          <w:rFonts w:ascii="Calibri" w:hAnsi="Calibri"/>
          <w:b w:val="0"/>
          <w:sz w:val="22"/>
        </w:rPr>
        <w:t>System depth is approved only when:</w:t>
      </w:r>
    </w:p>
    <w:p>
      <w:pPr>
        <w:widowControl/>
        <w:spacing w:before="0" w:after="160" w:line="280" w:lineRule="auto"/>
        <w:numPr>
          <w:ilvl w:val="0"/>
          <w:numId w:val="50"/>
        </w:numPr>
      </w:pPr>
      <w:r>
        <w:rPr>
          <w:rFonts w:ascii="Calibri" w:hAnsi="Calibri"/>
          <w:b w:val="0"/>
          <w:sz w:val="22"/>
        </w:rPr>
        <w:t>mechanics interact through stable interfaces rather than direct hidden coupling;</w:t>
      </w:r>
    </w:p>
    <w:p>
      <w:pPr>
        <w:widowControl/>
        <w:spacing w:before="0" w:after="160" w:line="280" w:lineRule="auto"/>
        <w:numPr>
          <w:ilvl w:val="0"/>
          <w:numId w:val="50"/>
        </w:numPr>
      </w:pPr>
      <w:r>
        <w:rPr>
          <w:rFonts w:ascii="Calibri" w:hAnsi="Calibri"/>
          <w:b w:val="0"/>
          <w:sz w:val="22"/>
        </w:rPr>
        <w:t>AI can use the same actions as the player;</w:t>
      </w:r>
    </w:p>
    <w:p>
      <w:pPr>
        <w:widowControl/>
        <w:spacing w:before="0" w:after="160" w:line="280" w:lineRule="auto"/>
        <w:numPr>
          <w:ilvl w:val="0"/>
          <w:numId w:val="50"/>
        </w:numPr>
      </w:pPr>
      <w:r>
        <w:rPr>
          <w:rFonts w:ascii="Calibri" w:hAnsi="Calibri"/>
          <w:b w:val="0"/>
          <w:sz w:val="22"/>
        </w:rPr>
        <w:t>every modifier has an inspectable source;</w:t>
      </w:r>
    </w:p>
    <w:p>
      <w:pPr>
        <w:widowControl/>
        <w:spacing w:before="0" w:after="160" w:line="280" w:lineRule="auto"/>
        <w:numPr>
          <w:ilvl w:val="0"/>
          <w:numId w:val="50"/>
        </w:numPr>
      </w:pPr>
      <w:r>
        <w:rPr>
          <w:rFonts w:ascii="Calibri" w:hAnsi="Calibri"/>
          <w:b w:val="0"/>
          <w:sz w:val="22"/>
        </w:rPr>
        <w:t>new state is covered by save migration and determinism tests;</w:t>
      </w:r>
    </w:p>
    <w:p>
      <w:pPr>
        <w:widowControl/>
        <w:spacing w:before="0" w:after="160" w:line="280" w:lineRule="auto"/>
        <w:numPr>
          <w:ilvl w:val="0"/>
          <w:numId w:val="50"/>
        </w:numPr>
      </w:pPr>
      <w:r>
        <w:rPr>
          <w:rFonts w:ascii="Calibri" w:hAnsi="Calibri"/>
          <w:b w:val="0"/>
          <w:sz w:val="22"/>
        </w:rPr>
        <w:t>regional balance sessions confirm decisions are meaningful rather than merely numerous;</w:t>
      </w:r>
    </w:p>
    <w:p>
      <w:pPr>
        <w:widowControl/>
        <w:spacing w:before="0" w:after="160" w:line="280" w:lineRule="auto"/>
        <w:numPr>
          <w:ilvl w:val="0"/>
          <w:numId w:val="50"/>
        </w:numPr>
      </w:pPr>
      <w:r>
        <w:rPr>
          <w:rFonts w:ascii="Calibri" w:hAnsi="Calibri"/>
          <w:b w:val="0"/>
          <w:sz w:val="22"/>
        </w:rPr>
        <w:t>complexity budgets prevent the UI from becoming unreadable.</w:t>
      </w:r>
    </w:p>
    <w:p>
      <w:pPr>
        <w:pStyle w:val="Heading1"/>
        <w:pageBreakBefore/>
      </w:pPr>
      <w:r>
        <w:rPr>
          <w:rFonts w:ascii="Calibri" w:hAnsi="Calibri"/>
          <w:b/>
          <w:color w:val="2E74B5"/>
          <w:sz w:val="32"/>
        </w:rPr>
        <w:t>04 — Presentation, UI and Audio</w:t>
      </w:r>
    </w:p>
    <w:p>
      <w:r>
        <w:rPr>
          <w:rFonts w:ascii="Calibri" w:hAnsi="Calibri"/>
          <w:b w:val="0"/>
          <w:sz w:val="22"/>
        </w:rPr>
        <w:t>The project has a functional interface and a much stronger strategic map than at the start of development. The remaining work is the difference between a powerful prototype and a readable, coherent commercial presentation.</w:t>
      </w:r>
    </w:p>
    <w:p>
      <w:pPr>
        <w:pStyle w:val="Heading2"/>
      </w:pPr>
      <w:r>
        <w:rPr>
          <w:rFonts w:ascii="Calibri" w:hAnsi="Calibri"/>
          <w:b/>
          <w:color w:val="2E74B5"/>
          <w:sz w:val="26"/>
        </w:rPr>
        <w:t>UI Theme and Asset Production</w:t>
      </w:r>
    </w:p>
    <w:p>
      <w:pPr>
        <w:pStyle w:val="Heading3"/>
      </w:pPr>
      <w:r>
        <w:rPr>
          <w:rFonts w:ascii="Calibri" w:hAnsi="Calibri"/>
          <w:b/>
          <w:color w:val="1F4D78"/>
          <w:sz w:val="24"/>
        </w:rPr>
        <w:t>Current state</w:t>
      </w:r>
    </w:p>
    <w:p>
      <w:r>
        <w:rPr>
          <w:rFonts w:ascii="Calibri" w:hAnsi="Calibri"/>
          <w:b w:val="0"/>
          <w:sz w:val="22"/>
        </w:rPr>
        <w:t>The interface has a main menu, nation selection, top-left country shell, top-right date controls, campaign panels and functional flat styling. An art-direction and AI-prompt specification exists, but the full production asset set is not finished.</w:t>
      </w:r>
    </w:p>
    <w:p>
      <w:pPr>
        <w:pStyle w:val="Heading3"/>
      </w:pPr>
      <w:r>
        <w:rPr>
          <w:rFonts w:ascii="Calibri" w:hAnsi="Calibri"/>
          <w:b/>
          <w:color w:val="1F4D78"/>
          <w:sz w:val="24"/>
        </w:rPr>
        <w:t>Remaining work</w:t>
      </w:r>
    </w:p>
    <w:p>
      <w:pPr>
        <w:widowControl/>
        <w:spacing w:before="0" w:after="160" w:line="280" w:lineRule="auto"/>
        <w:numPr>
          <w:ilvl w:val="0"/>
          <w:numId w:val="51"/>
        </w:numPr>
      </w:pPr>
      <w:r>
        <w:rPr>
          <w:rFonts w:ascii="Calibri" w:hAnsi="Calibri"/>
          <w:b w:val="0"/>
          <w:sz w:val="22"/>
        </w:rPr>
        <w:t>Create the approved top-bar frames, shields, panel corners, dividers, tabs, buttons, scrollbars, alert badges and icon families.</w:t>
      </w:r>
    </w:p>
    <w:p>
      <w:pPr>
        <w:widowControl/>
        <w:spacing w:before="0" w:after="160" w:line="280" w:lineRule="auto"/>
        <w:numPr>
          <w:ilvl w:val="0"/>
          <w:numId w:val="51"/>
        </w:numPr>
      </w:pPr>
      <w:r>
        <w:rPr>
          <w:rFonts w:ascii="Calibri" w:hAnsi="Calibri"/>
          <w:b w:val="0"/>
          <w:sz w:val="22"/>
        </w:rPr>
        <w:t>Establish a reusable nine-slice component library rather than embedding unique artwork in each screen.</w:t>
      </w:r>
    </w:p>
    <w:p>
      <w:pPr>
        <w:widowControl/>
        <w:spacing w:before="0" w:after="160" w:line="280" w:lineRule="auto"/>
        <w:numPr>
          <w:ilvl w:val="0"/>
          <w:numId w:val="51"/>
        </w:numPr>
      </w:pPr>
      <w:r>
        <w:rPr>
          <w:rFonts w:ascii="Calibri" w:hAnsi="Calibri"/>
          <w:b w:val="0"/>
          <w:sz w:val="22"/>
        </w:rPr>
        <w:t>Define typography roles for display, headings, numbers, body, tooltips and compact labels.</w:t>
      </w:r>
    </w:p>
    <w:p>
      <w:pPr>
        <w:widowControl/>
        <w:spacing w:before="0" w:after="160" w:line="280" w:lineRule="auto"/>
        <w:numPr>
          <w:ilvl w:val="0"/>
          <w:numId w:val="51"/>
        </w:numPr>
      </w:pPr>
      <w:r>
        <w:rPr>
          <w:rFonts w:ascii="Calibri" w:hAnsi="Calibri"/>
          <w:b w:val="0"/>
          <w:sz w:val="22"/>
        </w:rPr>
        <w:t>Finish hover, pressed, selected, disabled, warning and critical states.</w:t>
      </w:r>
    </w:p>
    <w:p>
      <w:pPr>
        <w:widowControl/>
        <w:spacing w:before="0" w:after="160" w:line="280" w:lineRule="auto"/>
        <w:numPr>
          <w:ilvl w:val="0"/>
          <w:numId w:val="51"/>
        </w:numPr>
      </w:pPr>
      <w:r>
        <w:rPr>
          <w:rFonts w:ascii="Calibri" w:hAnsi="Calibri"/>
          <w:b w:val="0"/>
          <w:sz w:val="22"/>
        </w:rPr>
        <w:t>Provide UI scaling at supported resolutions and safe layouts at 16:9, 16:10 and ultrawide.</w:t>
      </w:r>
    </w:p>
    <w:p>
      <w:pPr>
        <w:widowControl/>
        <w:spacing w:before="0" w:after="160" w:line="280" w:lineRule="auto"/>
        <w:numPr>
          <w:ilvl w:val="0"/>
          <w:numId w:val="51"/>
        </w:numPr>
      </w:pPr>
      <w:r>
        <w:rPr>
          <w:rFonts w:ascii="Calibri" w:hAnsi="Calibri"/>
          <w:b w:val="0"/>
          <w:sz w:val="22"/>
        </w:rPr>
        <w:t>Remove all short-tag leakage where a full player-facing country name is required.</w:t>
      </w:r>
    </w:p>
    <w:p>
      <w:pPr>
        <w:widowControl/>
        <w:spacing w:before="0" w:after="160" w:line="280" w:lineRule="auto"/>
        <w:numPr>
          <w:ilvl w:val="0"/>
          <w:numId w:val="51"/>
        </w:numPr>
      </w:pPr>
      <w:r>
        <w:rPr>
          <w:rFonts w:ascii="Calibri" w:hAnsi="Calibri"/>
          <w:b w:val="0"/>
          <w:sz w:val="22"/>
        </w:rPr>
        <w:t>Create asset-source/licence metadata for every external or generated image.</w:t>
      </w:r>
    </w:p>
    <w:p>
      <w:pPr>
        <w:pStyle w:val="Heading3"/>
      </w:pPr>
      <w:r>
        <w:rPr>
          <w:rFonts w:ascii="Calibri" w:hAnsi="Calibri"/>
          <w:b/>
          <w:color w:val="1F4D78"/>
          <w:sz w:val="24"/>
        </w:rPr>
        <w:t>Exit gate</w:t>
      </w:r>
    </w:p>
    <w:p>
      <w:r>
        <w:rPr>
          <w:rFonts w:ascii="Calibri" w:hAnsi="Calibri"/>
          <w:b w:val="0"/>
          <w:sz w:val="22"/>
        </w:rPr>
        <w:t>The component library must reproduce all common windows without custom one-off code, remain legible at approved UI scales and pass contrast/keyboard/focus review.</w:t>
      </w:r>
    </w:p>
    <w:p>
      <w:pPr>
        <w:pStyle w:val="Heading2"/>
      </w:pPr>
      <w:r>
        <w:rPr>
          <w:rFonts w:ascii="Calibri" w:hAnsi="Calibri"/>
          <w:b/>
          <w:color w:val="2E74B5"/>
          <w:sz w:val="26"/>
        </w:rPr>
        <w:t>Strategic Map Presentation</w:t>
      </w:r>
    </w:p>
    <w:p>
      <w:pPr>
        <w:pStyle w:val="Heading3"/>
      </w:pPr>
      <w:r>
        <w:rPr>
          <w:rFonts w:ascii="Calibri" w:hAnsi="Calibri"/>
          <w:b/>
          <w:color w:val="1F4D78"/>
          <w:sz w:val="24"/>
        </w:rPr>
        <w:t>Current state</w:t>
      </w:r>
    </w:p>
    <w:p>
      <w:r>
        <w:rPr>
          <w:rFonts w:ascii="Calibri" w:hAnsi="Calibri"/>
          <w:b w:val="0"/>
          <w:sz w:val="22"/>
        </w:rPr>
        <w:t>Political colours, terrain/water, shared borders, screen-space labels, orthographic/strategic camera work, armies and map modes exist. Performance has reached a recorded 1080p P95 of 15.748 ms in a map-motion test.</w:t>
      </w:r>
    </w:p>
    <w:p>
      <w:pPr>
        <w:pStyle w:val="Heading3"/>
      </w:pPr>
      <w:r>
        <w:rPr>
          <w:rFonts w:ascii="Calibri" w:hAnsi="Calibri"/>
          <w:b/>
          <w:color w:val="1F4D78"/>
          <w:sz w:val="24"/>
        </w:rPr>
        <w:t>Remaining work</w:t>
      </w:r>
    </w:p>
    <w:p>
      <w:pPr>
        <w:widowControl/>
        <w:spacing w:before="0" w:after="160" w:line="280" w:lineRule="auto"/>
        <w:numPr>
          <w:ilvl w:val="0"/>
          <w:numId w:val="52"/>
        </w:numPr>
      </w:pPr>
      <w:r>
        <w:rPr>
          <w:rFonts w:ascii="Calibri" w:hAnsi="Calibri"/>
          <w:b w:val="0"/>
          <w:sz w:val="22"/>
        </w:rPr>
        <w:t>Finish the approved border hierarchy for province, subject, sovereign and coast edges.</w:t>
      </w:r>
    </w:p>
    <w:p>
      <w:pPr>
        <w:widowControl/>
        <w:spacing w:before="0" w:after="160" w:line="280" w:lineRule="auto"/>
        <w:numPr>
          <w:ilvl w:val="0"/>
          <w:numId w:val="52"/>
        </w:numPr>
      </w:pPr>
      <w:r>
        <w:rPr>
          <w:rFonts w:ascii="Calibri" w:hAnsi="Calibri"/>
          <w:b w:val="0"/>
          <w:sz w:val="22"/>
        </w:rPr>
        <w:t>Complete neighbour-colour tooling and reduce political “confetti” without erasing political identity.</w:t>
      </w:r>
    </w:p>
    <w:p>
      <w:pPr>
        <w:widowControl/>
        <w:spacing w:before="0" w:after="160" w:line="280" w:lineRule="auto"/>
        <w:numPr>
          <w:ilvl w:val="0"/>
          <w:numId w:val="52"/>
        </w:numPr>
      </w:pPr>
      <w:r>
        <w:rPr>
          <w:rFonts w:ascii="Calibri" w:hAnsi="Calibri"/>
          <w:b w:val="0"/>
          <w:sz w:val="22"/>
        </w:rPr>
        <w:t>Finalise zoom-dependent country/province label size, collision, curvature and sharpness.</w:t>
      </w:r>
    </w:p>
    <w:p>
      <w:pPr>
        <w:widowControl/>
        <w:spacing w:before="0" w:after="160" w:line="280" w:lineRule="auto"/>
        <w:numPr>
          <w:ilvl w:val="0"/>
          <w:numId w:val="52"/>
        </w:numPr>
      </w:pPr>
      <w:r>
        <w:rPr>
          <w:rFonts w:ascii="Calibri" w:hAnsi="Calibri"/>
          <w:b w:val="0"/>
          <w:sz w:val="22"/>
        </w:rPr>
        <w:t>Validate marker clustering/clicking at high unit density.</w:t>
      </w:r>
    </w:p>
    <w:p>
      <w:pPr>
        <w:widowControl/>
        <w:spacing w:before="0" w:after="160" w:line="280" w:lineRule="auto"/>
        <w:numPr>
          <w:ilvl w:val="0"/>
          <w:numId w:val="52"/>
        </w:numPr>
      </w:pPr>
      <w:r>
        <w:rPr>
          <w:rFonts w:ascii="Calibri" w:hAnsi="Calibri"/>
          <w:b w:val="0"/>
          <w:sz w:val="22"/>
        </w:rPr>
        <w:t>Finish terrain biome materials, mountains, forests, deserts, snow and climate transitions.</w:t>
      </w:r>
    </w:p>
    <w:p>
      <w:pPr>
        <w:widowControl/>
        <w:spacing w:before="0" w:after="160" w:line="280" w:lineRule="auto"/>
        <w:numPr>
          <w:ilvl w:val="0"/>
          <w:numId w:val="52"/>
        </w:numPr>
      </w:pPr>
      <w:r>
        <w:rPr>
          <w:rFonts w:ascii="Calibri" w:hAnsi="Calibri"/>
          <w:b w:val="0"/>
          <w:sz w:val="22"/>
        </w:rPr>
        <w:t>Remove temporary/coarse coastline treatments and validate water import/source settings.</w:t>
      </w:r>
    </w:p>
    <w:p>
      <w:pPr>
        <w:widowControl/>
        <w:spacing w:before="0" w:after="160" w:line="280" w:lineRule="auto"/>
        <w:numPr>
          <w:ilvl w:val="0"/>
          <w:numId w:val="52"/>
        </w:numPr>
      </w:pPr>
      <w:r>
        <w:rPr>
          <w:rFonts w:ascii="Calibri" w:hAnsi="Calibri"/>
          <w:b w:val="0"/>
          <w:sz w:val="22"/>
        </w:rPr>
        <w:t>Add rivers with an approved schema, source and combat/movement integration.</w:t>
      </w:r>
    </w:p>
    <w:p>
      <w:pPr>
        <w:widowControl/>
        <w:spacing w:before="0" w:after="160" w:line="280" w:lineRule="auto"/>
        <w:numPr>
          <w:ilvl w:val="0"/>
          <w:numId w:val="52"/>
        </w:numPr>
      </w:pPr>
      <w:r>
        <w:rPr>
          <w:rFonts w:ascii="Calibri" w:hAnsi="Calibri"/>
          <w:b w:val="0"/>
          <w:sz w:val="22"/>
        </w:rPr>
        <w:t>Add seasons/winter if retained by the final design and performance budget.</w:t>
      </w:r>
    </w:p>
    <w:p>
      <w:pPr>
        <w:widowControl/>
        <w:spacing w:before="0" w:after="160" w:line="280" w:lineRule="auto"/>
        <w:numPr>
          <w:ilvl w:val="0"/>
          <w:numId w:val="52"/>
        </w:numPr>
      </w:pPr>
      <w:r>
        <w:rPr>
          <w:rFonts w:ascii="Calibri" w:hAnsi="Calibri"/>
          <w:b w:val="0"/>
          <w:sz w:val="22"/>
        </w:rPr>
        <w:t>Resolve province-map, definition-map and water-source provenance before commercial release.</w:t>
      </w:r>
    </w:p>
    <w:p>
      <w:pPr>
        <w:widowControl/>
        <w:spacing w:before="0" w:after="160" w:line="280" w:lineRule="auto"/>
        <w:numPr>
          <w:ilvl w:val="0"/>
          <w:numId w:val="52"/>
        </w:numPr>
      </w:pPr>
      <w:r>
        <w:rPr>
          <w:rFonts w:ascii="Calibri" w:hAnsi="Calibri"/>
          <w:b w:val="0"/>
          <w:sz w:val="22"/>
        </w:rPr>
        <w:t>Approve hardware budgets and repeat GPU/CPU profiling on target low/mid/high configurations.</w:t>
      </w:r>
    </w:p>
    <w:p>
      <w:pPr>
        <w:pStyle w:val="Heading3"/>
      </w:pPr>
      <w:r>
        <w:rPr>
          <w:rFonts w:ascii="Calibri" w:hAnsi="Calibri"/>
          <w:b/>
          <w:color w:val="1F4D78"/>
          <w:sz w:val="24"/>
        </w:rPr>
        <w:t>Exit gate</w:t>
      </w:r>
    </w:p>
    <w:p>
      <w:r>
        <w:rPr>
          <w:rFonts w:ascii="Calibri" w:hAnsi="Calibri"/>
          <w:b w:val="0"/>
          <w:sz w:val="22"/>
        </w:rPr>
        <w:t>The Visual Greenlight must pass approved benchmark scenes, labels must remain readable without highlights or blur, borders must be solid and correctly prioritised, and representative movement at 1080p must approach a 16.67 ms P95 target on the selected minimum hardware.</w:t>
      </w:r>
    </w:p>
    <w:p>
      <w:pPr>
        <w:pStyle w:val="Heading2"/>
      </w:pPr>
      <w:r>
        <w:rPr>
          <w:rFonts w:ascii="Calibri" w:hAnsi="Calibri"/>
          <w:b/>
          <w:color w:val="2E74B5"/>
          <w:sz w:val="26"/>
        </w:rPr>
        <w:t>Character Portraits and Heraldry</w:t>
      </w:r>
    </w:p>
    <w:p>
      <w:pPr>
        <w:pStyle w:val="Heading3"/>
      </w:pPr>
      <w:r>
        <w:rPr>
          <w:rFonts w:ascii="Calibri" w:hAnsi="Calibri"/>
          <w:b/>
          <w:color w:val="1F4D78"/>
          <w:sz w:val="24"/>
        </w:rPr>
        <w:t>Current state</w:t>
      </w:r>
    </w:p>
    <w:p>
      <w:r>
        <w:rPr>
          <w:rFonts w:ascii="Calibri" w:hAnsi="Calibri"/>
          <w:b w:val="0"/>
          <w:sz w:val="22"/>
        </w:rPr>
        <w:t>Characters can exist mechanically, but portraits are placeholders. Historical shield research is tracked; only 39 shields are currently approved across a 1,007-entry registry, with 968 missing or unapproved.</w:t>
      </w:r>
    </w:p>
    <w:p>
      <w:pPr>
        <w:pStyle w:val="Heading3"/>
      </w:pPr>
      <w:r>
        <w:rPr>
          <w:rFonts w:ascii="Calibri" w:hAnsi="Calibri"/>
          <w:b/>
          <w:color w:val="1F4D78"/>
          <w:sz w:val="24"/>
        </w:rPr>
        <w:t>Remaining work</w:t>
      </w:r>
    </w:p>
    <w:p>
      <w:pPr>
        <w:widowControl/>
        <w:spacing w:before="0" w:after="160" w:line="280" w:lineRule="auto"/>
        <w:numPr>
          <w:ilvl w:val="0"/>
          <w:numId w:val="53"/>
        </w:numPr>
      </w:pPr>
      <w:r>
        <w:rPr>
          <w:rFonts w:ascii="Calibri" w:hAnsi="Calibri"/>
          <w:b w:val="0"/>
          <w:sz w:val="22"/>
        </w:rPr>
        <w:t>Choose illustrated, modular, generated-with-review or hybrid portrait architecture.</w:t>
      </w:r>
    </w:p>
    <w:p>
      <w:pPr>
        <w:widowControl/>
        <w:spacing w:before="0" w:after="160" w:line="280" w:lineRule="auto"/>
        <w:numPr>
          <w:ilvl w:val="0"/>
          <w:numId w:val="53"/>
        </w:numPr>
      </w:pPr>
      <w:r>
        <w:rPr>
          <w:rFonts w:ascii="Calibri" w:hAnsi="Calibri"/>
          <w:b w:val="0"/>
          <w:sz w:val="22"/>
        </w:rPr>
        <w:t>Define period, region, age, rank, clothing, background and pose rules.</w:t>
      </w:r>
    </w:p>
    <w:p>
      <w:pPr>
        <w:widowControl/>
        <w:spacing w:before="0" w:after="160" w:line="280" w:lineRule="auto"/>
        <w:numPr>
          <w:ilvl w:val="0"/>
          <w:numId w:val="53"/>
        </w:numPr>
      </w:pPr>
      <w:r>
        <w:rPr>
          <w:rFonts w:ascii="Calibri" w:hAnsi="Calibri"/>
          <w:b w:val="0"/>
          <w:sz w:val="22"/>
        </w:rPr>
        <w:t>Add portrait caching, fallbacks and deterministic character appearance IDs.</w:t>
      </w:r>
    </w:p>
    <w:p>
      <w:pPr>
        <w:widowControl/>
        <w:spacing w:before="0" w:after="160" w:line="280" w:lineRule="auto"/>
        <w:numPr>
          <w:ilvl w:val="0"/>
          <w:numId w:val="53"/>
        </w:numPr>
      </w:pPr>
      <w:r>
        <w:rPr>
          <w:rFonts w:ascii="Calibri" w:hAnsi="Calibri"/>
          <w:b w:val="0"/>
          <w:sz w:val="22"/>
        </w:rPr>
        <w:t>Complete historical shield research by country and date.</w:t>
      </w:r>
    </w:p>
    <w:p>
      <w:pPr>
        <w:widowControl/>
        <w:spacing w:before="0" w:after="160" w:line="280" w:lineRule="auto"/>
        <w:numPr>
          <w:ilvl w:val="0"/>
          <w:numId w:val="53"/>
        </w:numPr>
      </w:pPr>
      <w:r>
        <w:rPr>
          <w:rFonts w:ascii="Calibri" w:hAnsi="Calibri"/>
          <w:b w:val="0"/>
          <w:sz w:val="22"/>
        </w:rPr>
        <w:t>Keep unapproved/fake shields hidden rather than presenting invented history as authoritative.</w:t>
      </w:r>
    </w:p>
    <w:p>
      <w:pPr>
        <w:widowControl/>
        <w:spacing w:before="0" w:after="160" w:line="280" w:lineRule="auto"/>
        <w:numPr>
          <w:ilvl w:val="0"/>
          <w:numId w:val="53"/>
        </w:numPr>
      </w:pPr>
      <w:r>
        <w:rPr>
          <w:rFonts w:ascii="Calibri" w:hAnsi="Calibri"/>
          <w:b w:val="0"/>
          <w:sz w:val="22"/>
        </w:rPr>
        <w:t>Record provenance, transformation and usage rights for every final asset.</w:t>
      </w:r>
    </w:p>
    <w:p>
      <w:pPr>
        <w:pStyle w:val="Heading3"/>
      </w:pPr>
      <w:r>
        <w:rPr>
          <w:rFonts w:ascii="Calibri" w:hAnsi="Calibri"/>
          <w:b/>
          <w:color w:val="1F4D78"/>
          <w:sz w:val="24"/>
        </w:rPr>
        <w:t>Exit gate</w:t>
      </w:r>
    </w:p>
    <w:p>
      <w:r>
        <w:rPr>
          <w:rFonts w:ascii="Calibri" w:hAnsi="Calibri"/>
          <w:b w:val="0"/>
          <w:sz w:val="22"/>
        </w:rPr>
        <w:t>Every active country and visible major character must have an approved asset or an explicitly approved neutral fallback, with no fake historical claim and no missing-texture state.</w:t>
      </w:r>
    </w:p>
    <w:p>
      <w:pPr>
        <w:pStyle w:val="Heading2"/>
      </w:pPr>
      <w:r>
        <w:rPr>
          <w:rFonts w:ascii="Calibri" w:hAnsi="Calibri"/>
          <w:b/>
          <w:color w:val="2E74B5"/>
          <w:sz w:val="26"/>
        </w:rPr>
        <w:t>Information Architecture and Quality of Life</w:t>
      </w:r>
    </w:p>
    <w:p>
      <w:pPr>
        <w:pStyle w:val="Heading3"/>
      </w:pPr>
      <w:r>
        <w:rPr>
          <w:rFonts w:ascii="Calibri" w:hAnsi="Calibri"/>
          <w:b/>
          <w:color w:val="1F4D78"/>
          <w:sz w:val="24"/>
        </w:rPr>
        <w:t>Current state</w:t>
      </w:r>
    </w:p>
    <w:p>
      <w:r>
        <w:rPr>
          <w:rFonts w:ascii="Calibri" w:hAnsi="Calibri"/>
          <w:b w:val="0"/>
          <w:sz w:val="22"/>
        </w:rPr>
        <w:t>Core country, province, economy, diplomacy, war, character and nation-selection panels exist, plus campaign shell/outliner/minimap/alerts foundations.</w:t>
      </w:r>
    </w:p>
    <w:p>
      <w:pPr>
        <w:pStyle w:val="Heading3"/>
      </w:pPr>
      <w:r>
        <w:rPr>
          <w:rFonts w:ascii="Calibri" w:hAnsi="Calibri"/>
          <w:b/>
          <w:color w:val="1F4D78"/>
          <w:sz w:val="24"/>
        </w:rPr>
        <w:t>Remaining work</w:t>
      </w:r>
    </w:p>
    <w:p>
      <w:pPr>
        <w:widowControl/>
        <w:spacing w:before="0" w:after="160" w:line="280" w:lineRule="auto"/>
        <w:numPr>
          <w:ilvl w:val="0"/>
          <w:numId w:val="54"/>
        </w:numPr>
      </w:pPr>
      <w:r>
        <w:rPr>
          <w:rFonts w:ascii="Calibri" w:hAnsi="Calibri"/>
          <w:b w:val="0"/>
          <w:sz w:val="22"/>
        </w:rPr>
        <w:t>Full notification centre and event history.</w:t>
      </w:r>
    </w:p>
    <w:p>
      <w:pPr>
        <w:widowControl/>
        <w:spacing w:before="0" w:after="160" w:line="280" w:lineRule="auto"/>
        <w:numPr>
          <w:ilvl w:val="0"/>
          <w:numId w:val="54"/>
        </w:numPr>
      </w:pPr>
      <w:r>
        <w:rPr>
          <w:rFonts w:ascii="Calibri" w:hAnsi="Calibri"/>
          <w:b w:val="0"/>
          <w:sz w:val="22"/>
        </w:rPr>
        <w:t>Message settings by event type and delivery level.</w:t>
      </w:r>
    </w:p>
    <w:p>
      <w:pPr>
        <w:widowControl/>
        <w:spacing w:before="0" w:after="160" w:line="280" w:lineRule="auto"/>
        <w:numPr>
          <w:ilvl w:val="0"/>
          <w:numId w:val="54"/>
        </w:numPr>
      </w:pPr>
      <w:r>
        <w:rPr>
          <w:rFonts w:ascii="Calibri" w:hAnsi="Calibri"/>
          <w:b w:val="0"/>
          <w:sz w:val="22"/>
        </w:rPr>
        <w:t>Complete outliner for armies, fleets, construction, diplomats, colonists and key subjects.</w:t>
      </w:r>
    </w:p>
    <w:p>
      <w:pPr>
        <w:widowControl/>
        <w:spacing w:before="0" w:after="160" w:line="280" w:lineRule="auto"/>
        <w:numPr>
          <w:ilvl w:val="0"/>
          <w:numId w:val="54"/>
        </w:numPr>
      </w:pPr>
      <w:r>
        <w:rPr>
          <w:rFonts w:ascii="Calibri" w:hAnsi="Calibri"/>
          <w:b w:val="0"/>
          <w:sz w:val="22"/>
        </w:rPr>
        <w:t>Macro-builder for construction and recruitment.</w:t>
      </w:r>
    </w:p>
    <w:p>
      <w:pPr>
        <w:widowControl/>
        <w:spacing w:before="0" w:after="160" w:line="280" w:lineRule="auto"/>
        <w:numPr>
          <w:ilvl w:val="0"/>
          <w:numId w:val="54"/>
        </w:numPr>
      </w:pPr>
      <w:r>
        <w:rPr>
          <w:rFonts w:ascii="Calibri" w:hAnsi="Calibri"/>
          <w:b w:val="0"/>
          <w:sz w:val="22"/>
        </w:rPr>
        <w:t>Full ledger and searchable statistical views.</w:t>
      </w:r>
    </w:p>
    <w:p>
      <w:pPr>
        <w:widowControl/>
        <w:spacing w:before="0" w:after="160" w:line="280" w:lineRule="auto"/>
        <w:numPr>
          <w:ilvl w:val="0"/>
          <w:numId w:val="54"/>
        </w:numPr>
      </w:pPr>
      <w:r>
        <w:rPr>
          <w:rFonts w:ascii="Calibri" w:hAnsi="Calibri"/>
          <w:b w:val="0"/>
          <w:sz w:val="22"/>
        </w:rPr>
        <w:t>Save browser, bookmark management and campaign metadata.</w:t>
      </w:r>
    </w:p>
    <w:p>
      <w:pPr>
        <w:widowControl/>
        <w:spacing w:before="0" w:after="160" w:line="280" w:lineRule="auto"/>
        <w:numPr>
          <w:ilvl w:val="0"/>
          <w:numId w:val="54"/>
        </w:numPr>
      </w:pPr>
      <w:r>
        <w:rPr>
          <w:rFonts w:ascii="Calibri" w:hAnsi="Calibri"/>
          <w:b w:val="0"/>
          <w:sz w:val="22"/>
        </w:rPr>
        <w:t>Complete options: audio, graphics, resolution, UI scale, accessibility, input remapping and reset.</w:t>
      </w:r>
    </w:p>
    <w:p>
      <w:pPr>
        <w:widowControl/>
        <w:spacing w:before="0" w:after="160" w:line="280" w:lineRule="auto"/>
        <w:numPr>
          <w:ilvl w:val="0"/>
          <w:numId w:val="54"/>
        </w:numPr>
      </w:pPr>
      <w:r>
        <w:rPr>
          <w:rFonts w:ascii="Calibri" w:hAnsi="Calibri"/>
          <w:b w:val="0"/>
          <w:sz w:val="22"/>
        </w:rPr>
        <w:t>Nested tooltips and consistent modifier-source explanations.</w:t>
      </w:r>
    </w:p>
    <w:p>
      <w:pPr>
        <w:widowControl/>
        <w:spacing w:before="0" w:after="160" w:line="280" w:lineRule="auto"/>
        <w:numPr>
          <w:ilvl w:val="0"/>
          <w:numId w:val="54"/>
        </w:numPr>
      </w:pPr>
      <w:r>
        <w:rPr>
          <w:rFonts w:ascii="Calibri" w:hAnsi="Calibri"/>
          <w:b w:val="0"/>
          <w:sz w:val="22"/>
        </w:rPr>
        <w:t>Controller support only if explicitly added to the platform scope.</w:t>
      </w:r>
    </w:p>
    <w:p>
      <w:pPr>
        <w:pStyle w:val="Heading3"/>
      </w:pPr>
      <w:r>
        <w:rPr>
          <w:rFonts w:ascii="Calibri" w:hAnsi="Calibri"/>
          <w:b/>
          <w:color w:val="1F4D78"/>
          <w:sz w:val="24"/>
        </w:rPr>
        <w:t>Exit gate</w:t>
      </w:r>
    </w:p>
    <w:p>
      <w:r>
        <w:rPr>
          <w:rFonts w:ascii="Calibri" w:hAnsi="Calibri"/>
          <w:b w:val="0"/>
          <w:sz w:val="22"/>
        </w:rPr>
        <w:t>A new player must be able to find any active task, explain any major number and recover from an interrupted campaign without consulting developer documentation.</w:t>
      </w:r>
    </w:p>
    <w:p>
      <w:pPr>
        <w:pStyle w:val="Heading2"/>
      </w:pPr>
      <w:r>
        <w:rPr>
          <w:rFonts w:ascii="Calibri" w:hAnsi="Calibri"/>
          <w:b/>
          <w:color w:val="2E74B5"/>
          <w:sz w:val="26"/>
        </w:rPr>
        <w:t>Audio</w:t>
      </w:r>
    </w:p>
    <w:p>
      <w:pPr>
        <w:pStyle w:val="Heading3"/>
      </w:pPr>
      <w:r>
        <w:rPr>
          <w:rFonts w:ascii="Calibri" w:hAnsi="Calibri"/>
          <w:b/>
          <w:color w:val="1F4D78"/>
          <w:sz w:val="24"/>
        </w:rPr>
        <w:t>Current state</w:t>
      </w:r>
    </w:p>
    <w:p>
      <w:r>
        <w:rPr>
          <w:rFonts w:ascii="Calibri" w:hAnsi="Calibri"/>
          <w:b w:val="0"/>
          <w:sz w:val="22"/>
        </w:rPr>
        <w:t>No production music or sound-effect files are currently present.</w:t>
      </w:r>
    </w:p>
    <w:p>
      <w:pPr>
        <w:pStyle w:val="Heading3"/>
      </w:pPr>
      <w:r>
        <w:rPr>
          <w:rFonts w:ascii="Calibri" w:hAnsi="Calibri"/>
          <w:b/>
          <w:color w:val="1F4D78"/>
          <w:sz w:val="24"/>
        </w:rPr>
        <w:t>Minimum 1.0 scope</w:t>
      </w:r>
    </w:p>
    <w:p>
      <w:pPr>
        <w:widowControl/>
        <w:spacing w:before="0" w:after="160" w:line="280" w:lineRule="auto"/>
        <w:numPr>
          <w:ilvl w:val="0"/>
          <w:numId w:val="55"/>
        </w:numPr>
      </w:pPr>
      <w:r>
        <w:rPr>
          <w:rFonts w:ascii="Calibri" w:hAnsi="Calibri"/>
          <w:b w:val="0"/>
          <w:sz w:val="22"/>
        </w:rPr>
        <w:t>Period-appropriate soundtrack with legally clear provenance.</w:t>
      </w:r>
    </w:p>
    <w:p>
      <w:pPr>
        <w:widowControl/>
        <w:spacing w:before="0" w:after="160" w:line="280" w:lineRule="auto"/>
        <w:numPr>
          <w:ilvl w:val="0"/>
          <w:numId w:val="55"/>
        </w:numPr>
      </w:pPr>
      <w:r>
        <w:rPr>
          <w:rFonts w:ascii="Calibri" w:hAnsi="Calibri"/>
          <w:b w:val="0"/>
          <w:sz w:val="22"/>
        </w:rPr>
        <w:t>Map/camera ambience and restrained environmental loops.</w:t>
      </w:r>
    </w:p>
    <w:p>
      <w:pPr>
        <w:widowControl/>
        <w:spacing w:before="0" w:after="160" w:line="280" w:lineRule="auto"/>
        <w:numPr>
          <w:ilvl w:val="0"/>
          <w:numId w:val="55"/>
        </w:numPr>
      </w:pPr>
      <w:r>
        <w:rPr>
          <w:rFonts w:ascii="Calibri" w:hAnsi="Calibri"/>
          <w:b w:val="0"/>
          <w:sz w:val="22"/>
        </w:rPr>
        <w:t>UI hover, click, confirm, warning and error sounds.</w:t>
      </w:r>
    </w:p>
    <w:p>
      <w:pPr>
        <w:widowControl/>
        <w:spacing w:before="0" w:after="160" w:line="280" w:lineRule="auto"/>
        <w:numPr>
          <w:ilvl w:val="0"/>
          <w:numId w:val="55"/>
        </w:numPr>
      </w:pPr>
      <w:r>
        <w:rPr>
          <w:rFonts w:ascii="Calibri" w:hAnsi="Calibri"/>
          <w:b w:val="0"/>
          <w:sz w:val="22"/>
        </w:rPr>
        <w:t>War declaration, battle, siege, peace and major event cues.</w:t>
      </w:r>
    </w:p>
    <w:p>
      <w:pPr>
        <w:widowControl/>
        <w:spacing w:before="0" w:after="160" w:line="280" w:lineRule="auto"/>
        <w:numPr>
          <w:ilvl w:val="0"/>
          <w:numId w:val="55"/>
        </w:numPr>
      </w:pPr>
      <w:r>
        <w:rPr>
          <w:rFonts w:ascii="Calibri" w:hAnsi="Calibri"/>
          <w:b w:val="0"/>
          <w:sz w:val="22"/>
        </w:rPr>
        <w:t>Separate music, ambience, interface and effects volume controls.</w:t>
      </w:r>
    </w:p>
    <w:p>
      <w:pPr>
        <w:widowControl/>
        <w:spacing w:before="0" w:after="160" w:line="280" w:lineRule="auto"/>
        <w:numPr>
          <w:ilvl w:val="0"/>
          <w:numId w:val="55"/>
        </w:numPr>
      </w:pPr>
      <w:r>
        <w:rPr>
          <w:rFonts w:ascii="Calibri" w:hAnsi="Calibri"/>
          <w:b w:val="0"/>
          <w:sz w:val="22"/>
        </w:rPr>
        <w:t>Music scheduling that avoids rapid repetition and respects campaign context.</w:t>
      </w:r>
    </w:p>
    <w:p>
      <w:pPr>
        <w:widowControl/>
        <w:spacing w:before="0" w:after="160" w:line="280" w:lineRule="auto"/>
        <w:numPr>
          <w:ilvl w:val="0"/>
          <w:numId w:val="55"/>
        </w:numPr>
      </w:pPr>
      <w:r>
        <w:rPr>
          <w:rFonts w:ascii="Calibri" w:hAnsi="Calibri"/>
          <w:b w:val="0"/>
          <w:sz w:val="22"/>
        </w:rPr>
        <w:t>Accessibility options for reducing startling or repetitive sounds.</w:t>
      </w:r>
    </w:p>
    <w:p>
      <w:pPr>
        <w:pStyle w:val="Heading3"/>
      </w:pPr>
      <w:r>
        <w:rPr>
          <w:rFonts w:ascii="Calibri" w:hAnsi="Calibri"/>
          <w:b/>
          <w:color w:val="1F4D78"/>
          <w:sz w:val="24"/>
        </w:rPr>
        <w:t>Exit gate</w:t>
      </w:r>
    </w:p>
    <w:p>
      <w:r>
        <w:rPr>
          <w:rFonts w:ascii="Calibri" w:hAnsi="Calibri"/>
          <w:b w:val="0"/>
          <w:sz w:val="22"/>
        </w:rPr>
        <w:t>Every critical player action must have optional non-visual feedback, all audio must have rights metadata, and volume/mute settings must persist correctly through save-independent configuration.</w:t>
      </w:r>
    </w:p>
    <w:p>
      <w:pPr>
        <w:pStyle w:val="Heading2"/>
      </w:pPr>
      <w:r>
        <w:rPr>
          <w:rFonts w:ascii="Calibri" w:hAnsi="Calibri"/>
          <w:b/>
          <w:color w:val="2E74B5"/>
          <w:sz w:val="26"/>
        </w:rPr>
        <w:t>Accessibility and Localisation</w:t>
      </w:r>
    </w:p>
    <w:p>
      <w:pPr>
        <w:widowControl/>
        <w:spacing w:before="0" w:after="160" w:line="280" w:lineRule="auto"/>
        <w:numPr>
          <w:ilvl w:val="0"/>
          <w:numId w:val="56"/>
        </w:numPr>
      </w:pPr>
      <w:r>
        <w:rPr>
          <w:rFonts w:ascii="Calibri" w:hAnsi="Calibri"/>
          <w:b w:val="0"/>
          <w:sz w:val="22"/>
        </w:rPr>
        <w:t>Colour-vision-deficiency testing with real players, not shader simulation alone.</w:t>
      </w:r>
    </w:p>
    <w:p>
      <w:pPr>
        <w:widowControl/>
        <w:spacing w:before="0" w:after="160" w:line="280" w:lineRule="auto"/>
        <w:numPr>
          <w:ilvl w:val="0"/>
          <w:numId w:val="56"/>
        </w:numPr>
      </w:pPr>
      <w:r>
        <w:rPr>
          <w:rFonts w:ascii="Calibri" w:hAnsi="Calibri"/>
          <w:b w:val="0"/>
          <w:sz w:val="22"/>
        </w:rPr>
        <w:t>Contrast and non-colour cues for political/war/selection states.</w:t>
      </w:r>
    </w:p>
    <w:p>
      <w:pPr>
        <w:widowControl/>
        <w:spacing w:before="0" w:after="160" w:line="280" w:lineRule="auto"/>
        <w:numPr>
          <w:ilvl w:val="0"/>
          <w:numId w:val="56"/>
        </w:numPr>
      </w:pPr>
      <w:r>
        <w:rPr>
          <w:rFonts w:ascii="Calibri" w:hAnsi="Calibri"/>
          <w:b w:val="0"/>
          <w:sz w:val="22"/>
        </w:rPr>
        <w:t>UI scaling and large-text validation.</w:t>
      </w:r>
    </w:p>
    <w:p>
      <w:pPr>
        <w:widowControl/>
        <w:spacing w:before="0" w:after="160" w:line="280" w:lineRule="auto"/>
        <w:numPr>
          <w:ilvl w:val="0"/>
          <w:numId w:val="56"/>
        </w:numPr>
      </w:pPr>
      <w:r>
        <w:rPr>
          <w:rFonts w:ascii="Calibri" w:hAnsi="Calibri"/>
          <w:b w:val="0"/>
          <w:sz w:val="22"/>
        </w:rPr>
        <w:t>Keyboard focus order and shortcut discoverability.</w:t>
      </w:r>
    </w:p>
    <w:p>
      <w:pPr>
        <w:widowControl/>
        <w:spacing w:before="0" w:after="160" w:line="280" w:lineRule="auto"/>
        <w:numPr>
          <w:ilvl w:val="0"/>
          <w:numId w:val="56"/>
        </w:numPr>
      </w:pPr>
      <w:r>
        <w:rPr>
          <w:rFonts w:ascii="Calibri" w:hAnsi="Calibri"/>
          <w:b w:val="0"/>
          <w:sz w:val="22"/>
        </w:rPr>
        <w:t>Remappable controls and reduced-motion options where relevant.</w:t>
      </w:r>
    </w:p>
    <w:p>
      <w:pPr>
        <w:widowControl/>
        <w:spacing w:before="0" w:after="160" w:line="280" w:lineRule="auto"/>
        <w:numPr>
          <w:ilvl w:val="0"/>
          <w:numId w:val="56"/>
        </w:numPr>
      </w:pPr>
      <w:r>
        <w:rPr>
          <w:rFonts w:ascii="Calibri" w:hAnsi="Calibri"/>
          <w:b w:val="0"/>
          <w:sz w:val="22"/>
        </w:rPr>
        <w:t>Localisation keys for all player-facing text; no hard-coded English in final UI.</w:t>
      </w:r>
    </w:p>
    <w:p>
      <w:pPr>
        <w:widowControl/>
        <w:spacing w:before="0" w:after="160" w:line="280" w:lineRule="auto"/>
        <w:numPr>
          <w:ilvl w:val="0"/>
          <w:numId w:val="56"/>
        </w:numPr>
      </w:pPr>
      <w:r>
        <w:rPr>
          <w:rFonts w:ascii="Calibri" w:hAnsi="Calibri"/>
          <w:b w:val="0"/>
          <w:sz w:val="22"/>
        </w:rPr>
        <w:t>Label architecture capable of different name lengths and scripts.</w:t>
      </w:r>
    </w:p>
    <w:p>
      <w:pPr>
        <w:widowControl/>
        <w:spacing w:before="0" w:after="160" w:line="280" w:lineRule="auto"/>
        <w:numPr>
          <w:ilvl w:val="0"/>
          <w:numId w:val="56"/>
        </w:numPr>
      </w:pPr>
      <w:r>
        <w:rPr>
          <w:rFonts w:ascii="Calibri" w:hAnsi="Calibri"/>
          <w:b w:val="0"/>
          <w:sz w:val="22"/>
        </w:rPr>
        <w:t>Captions/text equivalents for critical audio information.</w:t>
      </w:r>
    </w:p>
    <w:p>
      <w:pPr>
        <w:pStyle w:val="Heading1"/>
        <w:pageBreakBefore/>
      </w:pPr>
      <w:r>
        <w:rPr>
          <w:rFonts w:ascii="Calibri" w:hAnsi="Calibri"/>
          <w:b/>
          <w:color w:val="2E74B5"/>
          <w:sz w:val="32"/>
        </w:rPr>
        <w:t>05 — Release Readiness</w:t>
      </w:r>
    </w:p>
    <w:p>
      <w:r>
        <w:rPr>
          <w:rFonts w:ascii="Calibri" w:hAnsi="Calibri"/>
          <w:b w:val="0"/>
          <w:sz w:val="22"/>
        </w:rPr>
        <w:t>Release readiness is a separate production track. A feature-rich build is not shippable until performance, compatibility, balance, onboarding, legal and operational gates pass.</w:t>
      </w:r>
    </w:p>
    <w:p>
      <w:pPr>
        <w:pStyle w:val="Heading2"/>
      </w:pPr>
      <w:r>
        <w:rPr>
          <w:rFonts w:ascii="Calibri" w:hAnsi="Calibri"/>
          <w:b/>
          <w:color w:val="2E74B5"/>
          <w:sz w:val="26"/>
        </w:rPr>
        <w:t>Global AI</w:t>
      </w:r>
    </w:p>
    <w:p>
      <w:pPr>
        <w:pStyle w:val="Heading3"/>
      </w:pPr>
      <w:r>
        <w:rPr>
          <w:rFonts w:ascii="Calibri" w:hAnsi="Calibri"/>
          <w:b/>
          <w:color w:val="1F4D78"/>
          <w:sz w:val="24"/>
        </w:rPr>
        <w:t>Current state</w:t>
      </w:r>
    </w:p>
    <w:p>
      <w:r>
        <w:rPr>
          <w:rFonts w:ascii="Calibri" w:hAnsi="Calibri"/>
          <w:b w:val="0"/>
          <w:sz w:val="22"/>
        </w:rPr>
        <w:t>Deterministic AI can play the Iberian vertical slice and use the same command API as the player. This does not prove worldwide scheduling or competence in systems that do not exist yet.</w:t>
      </w:r>
    </w:p>
    <w:p>
      <w:pPr>
        <w:pStyle w:val="Heading3"/>
      </w:pPr>
      <w:r>
        <w:rPr>
          <w:rFonts w:ascii="Calibri" w:hAnsi="Calibri"/>
          <w:b/>
          <w:color w:val="1F4D78"/>
          <w:sz w:val="24"/>
        </w:rPr>
        <w:t>Required work</w:t>
      </w:r>
    </w:p>
    <w:p>
      <w:pPr>
        <w:widowControl/>
        <w:spacing w:before="0" w:after="160" w:line="280" w:lineRule="auto"/>
        <w:numPr>
          <w:ilvl w:val="0"/>
          <w:numId w:val="57"/>
        </w:numPr>
      </w:pPr>
      <w:r>
        <w:rPr>
          <w:rFonts w:ascii="Calibri" w:hAnsi="Calibri"/>
          <w:b w:val="0"/>
          <w:sz w:val="22"/>
        </w:rPr>
        <w:t>Global AI scheduler with explicit daily/monthly CPU budgets.</w:t>
      </w:r>
    </w:p>
    <w:p>
      <w:pPr>
        <w:widowControl/>
        <w:spacing w:before="0" w:after="160" w:line="280" w:lineRule="auto"/>
        <w:numPr>
          <w:ilvl w:val="0"/>
          <w:numId w:val="57"/>
        </w:numPr>
      </w:pPr>
      <w:r>
        <w:rPr>
          <w:rFonts w:ascii="Calibri" w:hAnsi="Calibri"/>
          <w:b w:val="0"/>
          <w:sz w:val="22"/>
        </w:rPr>
        <w:t>Naval, trade, colonisation, HRE, Reformation, coalition and expanded diplomacy reasoning.</w:t>
      </w:r>
    </w:p>
    <w:p>
      <w:pPr>
        <w:widowControl/>
        <w:spacing w:before="0" w:after="160" w:line="280" w:lineRule="auto"/>
        <w:numPr>
          <w:ilvl w:val="0"/>
          <w:numId w:val="57"/>
        </w:numPr>
      </w:pPr>
      <w:r>
        <w:rPr>
          <w:rFonts w:ascii="Calibri" w:hAnsi="Calibri"/>
          <w:b w:val="0"/>
          <w:sz w:val="22"/>
        </w:rPr>
        <w:t>Regional priorities, threat maps and long-distance opportunity costs.</w:t>
      </w:r>
    </w:p>
    <w:p>
      <w:pPr>
        <w:widowControl/>
        <w:spacing w:before="0" w:after="160" w:line="280" w:lineRule="auto"/>
        <w:numPr>
          <w:ilvl w:val="0"/>
          <w:numId w:val="57"/>
        </w:numPr>
      </w:pPr>
      <w:r>
        <w:rPr>
          <w:rFonts w:ascii="Calibri" w:hAnsi="Calibri"/>
          <w:b w:val="0"/>
          <w:sz w:val="22"/>
        </w:rPr>
        <w:t>Anti-thrashing rules and cooldowns for expensive decisions.</w:t>
      </w:r>
    </w:p>
    <w:p>
      <w:pPr>
        <w:widowControl/>
        <w:spacing w:before="0" w:after="160" w:line="280" w:lineRule="auto"/>
        <w:numPr>
          <w:ilvl w:val="0"/>
          <w:numId w:val="57"/>
        </w:numPr>
      </w:pPr>
      <w:r>
        <w:rPr>
          <w:rFonts w:ascii="Calibri" w:hAnsi="Calibri"/>
          <w:b w:val="0"/>
          <w:sz w:val="22"/>
        </w:rPr>
        <w:t>Explainable decision traces and reproducible seed reports.</w:t>
      </w:r>
    </w:p>
    <w:p>
      <w:pPr>
        <w:widowControl/>
        <w:spacing w:before="0" w:after="160" w:line="280" w:lineRule="auto"/>
        <w:numPr>
          <w:ilvl w:val="0"/>
          <w:numId w:val="57"/>
        </w:numPr>
      </w:pPr>
      <w:r>
        <w:rPr>
          <w:rFonts w:ascii="Calibri" w:hAnsi="Calibri"/>
          <w:b w:val="0"/>
          <w:sz w:val="22"/>
        </w:rPr>
        <w:t>Difficulty settings that change priorities/resources transparently rather than introducing hidden instability.</w:t>
      </w:r>
    </w:p>
    <w:p>
      <w:pPr>
        <w:widowControl/>
        <w:spacing w:before="0" w:after="160" w:line="280" w:lineRule="auto"/>
        <w:numPr>
          <w:ilvl w:val="0"/>
          <w:numId w:val="57"/>
        </w:numPr>
      </w:pPr>
      <w:r>
        <w:rPr>
          <w:rFonts w:ascii="Calibri" w:hAnsi="Calibri"/>
          <w:b w:val="0"/>
          <w:sz w:val="22"/>
        </w:rPr>
        <w:t>Multi-seed outcome distributions for 10-, 50-, 100- and 256-year runs.</w:t>
      </w:r>
    </w:p>
    <w:p>
      <w:pPr>
        <w:pStyle w:val="Heading3"/>
      </w:pPr>
      <w:r>
        <w:rPr>
          <w:rFonts w:ascii="Calibri" w:hAnsi="Calibri"/>
          <w:b/>
          <w:color w:val="1F4D78"/>
          <w:sz w:val="24"/>
        </w:rPr>
        <w:t>Exit gate</w:t>
      </w:r>
    </w:p>
    <w:p>
      <w:r>
        <w:rPr>
          <w:rFonts w:ascii="Calibri" w:hAnsi="Calibri"/>
          <w:b w:val="0"/>
          <w:sz w:val="22"/>
        </w:rPr>
        <w:t>The global AI must finish the full campaign within simulation budgets, avoid systematic bankruptcy/stagnation, use every core pillar competently and produce varied but plausible outcome distributions.</w:t>
      </w:r>
    </w:p>
    <w:p>
      <w:pPr>
        <w:pStyle w:val="Heading2"/>
      </w:pPr>
      <w:r>
        <w:rPr>
          <w:rFonts w:ascii="Calibri" w:hAnsi="Calibri"/>
          <w:b/>
          <w:color w:val="2E74B5"/>
          <w:sz w:val="26"/>
        </w:rPr>
        <w:t>Balance and Tuning</w:t>
      </w:r>
    </w:p>
    <w:p>
      <w:pPr>
        <w:widowControl/>
        <w:spacing w:before="0" w:after="160" w:line="280" w:lineRule="auto"/>
        <w:numPr>
          <w:ilvl w:val="0"/>
          <w:numId w:val="58"/>
        </w:numPr>
      </w:pPr>
      <w:r>
        <w:rPr>
          <w:rFonts w:ascii="Calibri" w:hAnsi="Calibri"/>
          <w:b w:val="0"/>
          <w:sz w:val="22"/>
        </w:rPr>
        <w:t>Define target bands for treasury, manpower, army/fleet size, technology pace, revolt frequency and territorial change.</w:t>
      </w:r>
    </w:p>
    <w:p>
      <w:pPr>
        <w:widowControl/>
        <w:spacing w:before="0" w:after="160" w:line="280" w:lineRule="auto"/>
        <w:numPr>
          <w:ilvl w:val="0"/>
          <w:numId w:val="58"/>
        </w:numPr>
      </w:pPr>
      <w:r>
        <w:rPr>
          <w:rFonts w:ascii="Calibri" w:hAnsi="Calibri"/>
          <w:b w:val="0"/>
          <w:sz w:val="22"/>
        </w:rPr>
        <w:t>Create telemetry reports for percentile outcomes, not just averages.</w:t>
      </w:r>
    </w:p>
    <w:p>
      <w:pPr>
        <w:widowControl/>
        <w:spacing w:before="0" w:after="160" w:line="280" w:lineRule="auto"/>
        <w:numPr>
          <w:ilvl w:val="0"/>
          <w:numId w:val="58"/>
        </w:numPr>
      </w:pPr>
      <w:r>
        <w:rPr>
          <w:rFonts w:ascii="Calibri" w:hAnsi="Calibri"/>
          <w:b w:val="0"/>
          <w:sz w:val="22"/>
        </w:rPr>
        <w:t>Run controlled A/B parameter sets with identical seeds.</w:t>
      </w:r>
    </w:p>
    <w:p>
      <w:pPr>
        <w:widowControl/>
        <w:spacing w:before="0" w:after="160" w:line="280" w:lineRule="auto"/>
        <w:numPr>
          <w:ilvl w:val="0"/>
          <w:numId w:val="58"/>
        </w:numPr>
      </w:pPr>
      <w:r>
        <w:rPr>
          <w:rFonts w:ascii="Calibri" w:hAnsi="Calibri"/>
          <w:b w:val="0"/>
          <w:sz w:val="22"/>
        </w:rPr>
        <w:t>Maintain exploit tests for loans, sieges, peace costs, coalitions, trade and colonisation.</w:t>
      </w:r>
    </w:p>
    <w:p>
      <w:pPr>
        <w:widowControl/>
        <w:spacing w:before="0" w:after="160" w:line="280" w:lineRule="auto"/>
        <w:numPr>
          <w:ilvl w:val="0"/>
          <w:numId w:val="58"/>
        </w:numPr>
      </w:pPr>
      <w:r>
        <w:rPr>
          <w:rFonts w:ascii="Calibri" w:hAnsi="Calibri"/>
          <w:b w:val="0"/>
          <w:sz w:val="22"/>
        </w:rPr>
        <w:t>Balance small-country survival without forcing historical outcomes.</w:t>
      </w:r>
    </w:p>
    <w:p>
      <w:pPr>
        <w:widowControl/>
        <w:spacing w:before="0" w:after="160" w:line="280" w:lineRule="auto"/>
        <w:numPr>
          <w:ilvl w:val="0"/>
          <w:numId w:val="58"/>
        </w:numPr>
      </w:pPr>
      <w:r>
        <w:rPr>
          <w:rFonts w:ascii="Calibri" w:hAnsi="Calibri"/>
          <w:b w:val="0"/>
          <w:sz w:val="22"/>
        </w:rPr>
        <w:t>Record every major tuning change and its evidence.</w:t>
      </w:r>
    </w:p>
    <w:p>
      <w:pPr>
        <w:pStyle w:val="Heading3"/>
      </w:pPr>
      <w:r>
        <w:rPr>
          <w:rFonts w:ascii="Calibri" w:hAnsi="Calibri"/>
          <w:b/>
          <w:color w:val="1F4D78"/>
          <w:sz w:val="24"/>
        </w:rPr>
        <w:t>Exit gate</w:t>
      </w:r>
    </w:p>
    <w:p>
      <w:r>
        <w:rPr>
          <w:rFonts w:ascii="Calibri" w:hAnsi="Calibri"/>
          <w:b w:val="0"/>
          <w:sz w:val="22"/>
        </w:rPr>
        <w:t>No known dominant strategy invalidates a major pillar, target outcome bands are approved across multiple seeds and balance changes no longer require schema or architecture changes.</w:t>
      </w:r>
    </w:p>
    <w:p>
      <w:pPr>
        <w:pStyle w:val="Heading2"/>
      </w:pPr>
      <w:r>
        <w:rPr>
          <w:rFonts w:ascii="Calibri" w:hAnsi="Calibri"/>
          <w:b/>
          <w:color w:val="2E74B5"/>
          <w:sz w:val="26"/>
        </w:rPr>
        <w:t>Tutorial and Onboarding</w:t>
      </w:r>
    </w:p>
    <w:p>
      <w:pPr>
        <w:widowControl/>
        <w:spacing w:before="0" w:after="160" w:line="280" w:lineRule="auto"/>
        <w:numPr>
          <w:ilvl w:val="0"/>
          <w:numId w:val="59"/>
        </w:numPr>
      </w:pPr>
      <w:r>
        <w:rPr>
          <w:rFonts w:ascii="Calibri" w:hAnsi="Calibri"/>
          <w:b w:val="0"/>
          <w:sz w:val="22"/>
        </w:rPr>
        <w:t>First-launch settings and accessibility setup.</w:t>
      </w:r>
    </w:p>
    <w:p>
      <w:pPr>
        <w:widowControl/>
        <w:spacing w:before="0" w:after="160" w:line="280" w:lineRule="auto"/>
        <w:numPr>
          <w:ilvl w:val="0"/>
          <w:numId w:val="59"/>
        </w:numPr>
      </w:pPr>
      <w:r>
        <w:rPr>
          <w:rFonts w:ascii="Calibri" w:hAnsi="Calibri"/>
          <w:b w:val="0"/>
          <w:sz w:val="22"/>
        </w:rPr>
        <w:t>Contextual tutorial for camera, selection, time and map modes.</w:t>
      </w:r>
    </w:p>
    <w:p>
      <w:pPr>
        <w:widowControl/>
        <w:spacing w:before="0" w:after="160" w:line="280" w:lineRule="auto"/>
        <w:numPr>
          <w:ilvl w:val="0"/>
          <w:numId w:val="59"/>
        </w:numPr>
      </w:pPr>
      <w:r>
        <w:rPr>
          <w:rFonts w:ascii="Calibri" w:hAnsi="Calibri"/>
          <w:b w:val="0"/>
          <w:sz w:val="22"/>
        </w:rPr>
        <w:t>Guided first-month country loop: economy, construction, diplomacy and army orders.</w:t>
      </w:r>
    </w:p>
    <w:p>
      <w:pPr>
        <w:widowControl/>
        <w:spacing w:before="0" w:after="160" w:line="280" w:lineRule="auto"/>
        <w:numPr>
          <w:ilvl w:val="0"/>
          <w:numId w:val="59"/>
        </w:numPr>
      </w:pPr>
      <w:r>
        <w:rPr>
          <w:rFonts w:ascii="Calibri" w:hAnsi="Calibri"/>
          <w:b w:val="0"/>
          <w:sz w:val="22"/>
        </w:rPr>
        <w:t>War declaration, battle, siege and peace tutorial.</w:t>
      </w:r>
    </w:p>
    <w:p>
      <w:pPr>
        <w:widowControl/>
        <w:spacing w:before="0" w:after="160" w:line="280" w:lineRule="auto"/>
        <w:numPr>
          <w:ilvl w:val="0"/>
          <w:numId w:val="59"/>
        </w:numPr>
      </w:pPr>
      <w:r>
        <w:rPr>
          <w:rFonts w:ascii="Calibri" w:hAnsi="Calibri"/>
          <w:b w:val="0"/>
          <w:sz w:val="22"/>
        </w:rPr>
        <w:t>Later contextual teaching for trade, naval, colonisation, HRE/religion and characters.</w:t>
      </w:r>
    </w:p>
    <w:p>
      <w:pPr>
        <w:widowControl/>
        <w:spacing w:before="0" w:after="160" w:line="280" w:lineRule="auto"/>
        <w:numPr>
          <w:ilvl w:val="0"/>
          <w:numId w:val="59"/>
        </w:numPr>
      </w:pPr>
      <w:r>
        <w:rPr>
          <w:rFonts w:ascii="Calibri" w:hAnsi="Calibri"/>
          <w:b w:val="0"/>
          <w:sz w:val="22"/>
        </w:rPr>
        <w:t>Glossary/encyclopaedia links from tooltips.</w:t>
      </w:r>
    </w:p>
    <w:p>
      <w:pPr>
        <w:widowControl/>
        <w:spacing w:before="0" w:after="160" w:line="280" w:lineRule="auto"/>
        <w:numPr>
          <w:ilvl w:val="0"/>
          <w:numId w:val="59"/>
        </w:numPr>
      </w:pPr>
      <w:r>
        <w:rPr>
          <w:rFonts w:ascii="Calibri" w:hAnsi="Calibri"/>
          <w:b w:val="0"/>
          <w:sz w:val="22"/>
        </w:rPr>
        <w:t>Safe tutorial reset and skip/resume controls.</w:t>
      </w:r>
    </w:p>
    <w:p>
      <w:pPr>
        <w:pStyle w:val="Heading3"/>
      </w:pPr>
      <w:r>
        <w:rPr>
          <w:rFonts w:ascii="Calibri" w:hAnsi="Calibri"/>
          <w:b/>
          <w:color w:val="1F4D78"/>
          <w:sz w:val="24"/>
        </w:rPr>
        <w:t>Exit gate</w:t>
      </w:r>
    </w:p>
    <w:p>
      <w:r>
        <w:rPr>
          <w:rFonts w:ascii="Calibri" w:hAnsi="Calibri"/>
          <w:b w:val="0"/>
          <w:sz w:val="22"/>
        </w:rPr>
        <w:t>Unassisted target players must complete the approved first-session objectives, understand why time is paused and know what to do next. Completion, abandonment and confusion points must be measured.</w:t>
      </w:r>
    </w:p>
    <w:p>
      <w:pPr>
        <w:pStyle w:val="Heading2"/>
      </w:pPr>
      <w:r>
        <w:rPr>
          <w:rFonts w:ascii="Calibri" w:hAnsi="Calibri"/>
          <w:b/>
          <w:color w:val="2E74B5"/>
          <w:sz w:val="26"/>
        </w:rPr>
        <w:t>QA and Compatibility</w:t>
      </w:r>
    </w:p>
    <w:p>
      <w:pPr>
        <w:widowControl/>
        <w:spacing w:before="0" w:after="160" w:line="280" w:lineRule="auto"/>
        <w:numPr>
          <w:ilvl w:val="0"/>
          <w:numId w:val="60"/>
        </w:numPr>
      </w:pPr>
      <w:r>
        <w:rPr>
          <w:rFonts w:ascii="Calibri" w:hAnsi="Calibri"/>
          <w:b w:val="0"/>
          <w:sz w:val="22"/>
        </w:rPr>
        <w:t>Unit, integration, deterministic replay and save round-trip suites.</w:t>
      </w:r>
    </w:p>
    <w:p>
      <w:pPr>
        <w:widowControl/>
        <w:spacing w:before="0" w:after="160" w:line="280" w:lineRule="auto"/>
        <w:numPr>
          <w:ilvl w:val="0"/>
          <w:numId w:val="60"/>
        </w:numPr>
      </w:pPr>
      <w:r>
        <w:rPr>
          <w:rFonts w:ascii="Calibri" w:hAnsi="Calibri"/>
          <w:b w:val="0"/>
          <w:sz w:val="22"/>
        </w:rPr>
        <w:t>Save migration tests across every supported schema transition.</w:t>
      </w:r>
    </w:p>
    <w:p>
      <w:pPr>
        <w:widowControl/>
        <w:spacing w:before="0" w:after="160" w:line="280" w:lineRule="auto"/>
        <w:numPr>
          <w:ilvl w:val="0"/>
          <w:numId w:val="60"/>
        </w:numPr>
      </w:pPr>
      <w:r>
        <w:rPr>
          <w:rFonts w:ascii="Calibri" w:hAnsi="Calibri"/>
          <w:b w:val="0"/>
          <w:sz w:val="22"/>
        </w:rPr>
        <w:t>1444–1700 world soaks across fixed seed sets.</w:t>
      </w:r>
    </w:p>
    <w:p>
      <w:pPr>
        <w:widowControl/>
        <w:spacing w:before="0" w:after="160" w:line="280" w:lineRule="auto"/>
        <w:numPr>
          <w:ilvl w:val="0"/>
          <w:numId w:val="60"/>
        </w:numPr>
      </w:pPr>
      <w:r>
        <w:rPr>
          <w:rFonts w:ascii="Calibri" w:hAnsi="Calibri"/>
          <w:b w:val="0"/>
          <w:sz w:val="22"/>
        </w:rPr>
        <w:t>UI layout matrix for resolutions, scaling and localisation expansion.</w:t>
      </w:r>
    </w:p>
    <w:p>
      <w:pPr>
        <w:widowControl/>
        <w:spacing w:before="0" w:after="160" w:line="280" w:lineRule="auto"/>
        <w:numPr>
          <w:ilvl w:val="0"/>
          <w:numId w:val="60"/>
        </w:numPr>
      </w:pPr>
      <w:r>
        <w:rPr>
          <w:rFonts w:ascii="Calibri" w:hAnsi="Calibri"/>
          <w:b w:val="0"/>
          <w:sz w:val="22"/>
        </w:rPr>
        <w:t>GPU/CPU matrix covering minimum, target and high-end hardware.</w:t>
      </w:r>
    </w:p>
    <w:p>
      <w:pPr>
        <w:widowControl/>
        <w:spacing w:before="0" w:after="160" w:line="280" w:lineRule="auto"/>
        <w:numPr>
          <w:ilvl w:val="0"/>
          <w:numId w:val="60"/>
        </w:numPr>
      </w:pPr>
      <w:r>
        <w:rPr>
          <w:rFonts w:ascii="Calibri" w:hAnsi="Calibri"/>
          <w:b w:val="0"/>
          <w:sz w:val="22"/>
        </w:rPr>
        <w:t>Windows packaging and Application Control/code-signing plan.</w:t>
      </w:r>
    </w:p>
    <w:p>
      <w:pPr>
        <w:widowControl/>
        <w:spacing w:before="0" w:after="160" w:line="280" w:lineRule="auto"/>
        <w:numPr>
          <w:ilvl w:val="0"/>
          <w:numId w:val="60"/>
        </w:numPr>
      </w:pPr>
      <w:r>
        <w:rPr>
          <w:rFonts w:ascii="Calibri" w:hAnsi="Calibri"/>
          <w:b w:val="0"/>
          <w:sz w:val="22"/>
        </w:rPr>
        <w:t>Crash capture, structured logs and reproducible bug-report bundle.</w:t>
      </w:r>
    </w:p>
    <w:p>
      <w:pPr>
        <w:widowControl/>
        <w:spacing w:before="0" w:after="160" w:line="280" w:lineRule="auto"/>
        <w:numPr>
          <w:ilvl w:val="0"/>
          <w:numId w:val="60"/>
        </w:numPr>
      </w:pPr>
      <w:r>
        <w:rPr>
          <w:rFonts w:ascii="Calibri" w:hAnsi="Calibri"/>
          <w:b w:val="0"/>
          <w:sz w:val="22"/>
        </w:rPr>
        <w:t>Input, alt-tab, window mode, monitor/DPI and clean-install testing.</w:t>
      </w:r>
    </w:p>
    <w:p>
      <w:pPr>
        <w:widowControl/>
        <w:spacing w:before="0" w:after="160" w:line="280" w:lineRule="auto"/>
        <w:numPr>
          <w:ilvl w:val="0"/>
          <w:numId w:val="60"/>
        </w:numPr>
      </w:pPr>
      <w:r>
        <w:rPr>
          <w:rFonts w:ascii="Calibri" w:hAnsi="Calibri"/>
          <w:b w:val="0"/>
          <w:sz w:val="22"/>
        </w:rPr>
        <w:t>Corrupt/missing data and interrupted-save recovery tests.</w:t>
      </w:r>
    </w:p>
    <w:p>
      <w:pPr>
        <w:pStyle w:val="Heading3"/>
      </w:pPr>
      <w:r>
        <w:rPr>
          <w:rFonts w:ascii="Calibri" w:hAnsi="Calibri"/>
          <w:b/>
          <w:color w:val="1F4D78"/>
          <w:sz w:val="24"/>
        </w:rPr>
        <w:t>Exit gate</w:t>
      </w:r>
    </w:p>
    <w:p>
      <w:r>
        <w:rPr>
          <w:rFonts w:ascii="Calibri" w:hAnsi="Calibri"/>
          <w:b w:val="0"/>
          <w:sz w:val="22"/>
        </w:rPr>
        <w:t>Zero open release blockers, blocker/critical crash rates within the approved threshold, supported hardware meets performance budgets and a clean machine can install, launch, save, reload and uninstall correctly.</w:t>
      </w:r>
    </w:p>
    <w:p>
      <w:pPr>
        <w:pStyle w:val="Heading2"/>
      </w:pPr>
      <w:r>
        <w:rPr>
          <w:rFonts w:ascii="Calibri" w:hAnsi="Calibri"/>
          <w:b/>
          <w:color w:val="2E74B5"/>
          <w:sz w:val="26"/>
        </w:rPr>
        <w:t>Performance Budgets</w:t>
      </w:r>
    </w:p>
    <w:p>
      <w:r>
        <w:rPr>
          <w:rFonts w:ascii="Calibri" w:hAnsi="Calibri"/>
          <w:b w:val="0"/>
          <w:sz w:val="22"/>
        </w:rPr>
        <w:t>Final budgets must be approved, but the release gate should at minimum track:</w:t>
      </w:r>
    </w:p>
    <w:tbl>
      <w:tblPr>
        <w:tblW w:type="dxa" w:w="9360"/>
        <w:jc w:val="left"/>
        <w:tblLayout w:type="fixed"/>
        <w:tblLook w:firstColumn="1" w:firstRow="1" w:lastColumn="0" w:lastRow="0" w:noHBand="0" w:noVBand="1" w:val="04A0"/>
        <w:tblInd w:w="120" w:type="dxa"/>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Pr>
      <w:tblGrid>
        <w:gridCol w:w="2700"/>
        <w:gridCol w:w="6660"/>
      </w:tblGrid>
      <w:tr>
        <w:trPr>
          <w:tblHeader w:val="true"/>
          <w:cantSplit/>
        </w:trPr>
        <w:tc>
          <w:tcPr>
            <w:tcW w:type="dxa" w:w="2700"/>
            <w:shd w:fill="F2F4F7"/>
            <w:vAlign w:val="center"/>
            <w:tcMar>
              <w:top w:w="80" w:type="dxa"/>
              <w:start w:w="120" w:type="dxa"/>
              <w:bottom w:w="80" w:type="dxa"/>
              <w:end w:w="120" w:type="dxa"/>
            </w:tcMar>
          </w:tcPr>
          <w:p>
            <w:pPr>
              <w:pStyle w:val="AuditTableText"/>
            </w:pPr>
            <w:r/>
            <w:r>
              <w:rPr>
                <w:rFonts w:ascii="Calibri" w:hAnsi="Calibri"/>
                <w:b/>
                <w:color w:val="0B2545"/>
                <w:sz w:val="18"/>
              </w:rPr>
              <w:t>Area</w:t>
            </w:r>
          </w:p>
        </w:tc>
        <w:tc>
          <w:tcPr>
            <w:tcW w:type="dxa" w:w="6660"/>
            <w:shd w:fill="F2F4F7"/>
            <w:vAlign w:val="center"/>
            <w:tcMar>
              <w:top w:w="80" w:type="dxa"/>
              <w:start w:w="120" w:type="dxa"/>
              <w:bottom w:w="80" w:type="dxa"/>
              <w:end w:w="120" w:type="dxa"/>
            </w:tcMar>
          </w:tcPr>
          <w:p>
            <w:pPr>
              <w:pStyle w:val="AuditTableText"/>
            </w:pPr>
            <w:r/>
            <w:r>
              <w:rPr>
                <w:rFonts w:ascii="Calibri" w:hAnsi="Calibri"/>
                <w:b/>
                <w:color w:val="0B2545"/>
                <w:sz w:val="18"/>
              </w:rPr>
              <w:t>Required measurement</w:t>
            </w:r>
          </w:p>
        </w:tc>
      </w:tr>
      <w:tr>
        <w:trPr>
          <w:cantSplit/>
        </w:trPr>
        <w:tc>
          <w:tcPr>
            <w:tcW w:type="dxa" w:w="2700"/>
            <w:vAlign w:val="center"/>
            <w:tcMar>
              <w:top w:w="80" w:type="dxa"/>
              <w:start w:w="120" w:type="dxa"/>
              <w:bottom w:w="80" w:type="dxa"/>
              <w:end w:w="120" w:type="dxa"/>
            </w:tcMar>
          </w:tcPr>
          <w:p>
            <w:pPr>
              <w:pStyle w:val="AuditTableText"/>
            </w:pPr>
            <w:r/>
            <w:r>
              <w:rPr>
                <w:rFonts w:ascii="Calibri" w:hAnsi="Calibri"/>
                <w:b w:val="0"/>
                <w:sz w:val="18"/>
              </w:rPr>
              <w:t>Map rendering</w:t>
            </w:r>
          </w:p>
        </w:tc>
        <w:tc>
          <w:tcPr>
            <w:tcW w:type="dxa" w:w="6660"/>
            <w:vAlign w:val="center"/>
            <w:tcMar>
              <w:top w:w="80" w:type="dxa"/>
              <w:start w:w="120" w:type="dxa"/>
              <w:bottom w:w="80" w:type="dxa"/>
              <w:end w:w="120" w:type="dxa"/>
            </w:tcMar>
          </w:tcPr>
          <w:p>
            <w:pPr>
              <w:pStyle w:val="AuditTableText"/>
            </w:pPr>
            <w:r/>
            <w:r>
              <w:rPr>
                <w:rFonts w:ascii="Calibri" w:hAnsi="Calibri"/>
                <w:b w:val="0"/>
                <w:sz w:val="18"/>
              </w:rPr>
              <w:t>P50, P95 and max frame time while panning/zooming in representative dense regions.</w:t>
            </w:r>
          </w:p>
        </w:tc>
      </w:tr>
      <w:tr>
        <w:trPr>
          <w:cantSplit/>
        </w:trPr>
        <w:tc>
          <w:tcPr>
            <w:tcW w:type="dxa" w:w="2700"/>
            <w:vAlign w:val="center"/>
            <w:tcMar>
              <w:top w:w="80" w:type="dxa"/>
              <w:start w:w="120" w:type="dxa"/>
              <w:bottom w:w="80" w:type="dxa"/>
              <w:end w:w="120" w:type="dxa"/>
            </w:tcMar>
          </w:tcPr>
          <w:p>
            <w:pPr>
              <w:pStyle w:val="AuditTableText"/>
            </w:pPr>
            <w:r/>
            <w:r>
              <w:rPr>
                <w:rFonts w:ascii="Calibri" w:hAnsi="Calibri"/>
                <w:b w:val="0"/>
                <w:sz w:val="18"/>
              </w:rPr>
              <w:t>Labels/markers</w:t>
            </w:r>
          </w:p>
        </w:tc>
        <w:tc>
          <w:tcPr>
            <w:tcW w:type="dxa" w:w="6660"/>
            <w:vAlign w:val="center"/>
            <w:tcMar>
              <w:top w:w="80" w:type="dxa"/>
              <w:start w:w="120" w:type="dxa"/>
              <w:bottom w:w="80" w:type="dxa"/>
              <w:end w:w="120" w:type="dxa"/>
            </w:tcMar>
          </w:tcPr>
          <w:p>
            <w:pPr>
              <w:pStyle w:val="AuditTableText"/>
            </w:pPr>
            <w:r/>
            <w:r>
              <w:rPr>
                <w:rFonts w:ascii="Calibri" w:hAnsi="Calibri"/>
                <w:b w:val="0"/>
                <w:sz w:val="18"/>
              </w:rPr>
              <w:t>Draw count, CPU update time, GPU time, memory and collision/clustering cost by zoom.</w:t>
            </w:r>
          </w:p>
        </w:tc>
      </w:tr>
      <w:tr>
        <w:trPr>
          <w:cantSplit/>
        </w:trPr>
        <w:tc>
          <w:tcPr>
            <w:tcW w:type="dxa" w:w="2700"/>
            <w:vAlign w:val="center"/>
            <w:tcMar>
              <w:top w:w="80" w:type="dxa"/>
              <w:start w:w="120" w:type="dxa"/>
              <w:bottom w:w="80" w:type="dxa"/>
              <w:end w:w="120" w:type="dxa"/>
            </w:tcMar>
          </w:tcPr>
          <w:p>
            <w:pPr>
              <w:pStyle w:val="AuditTableText"/>
            </w:pPr>
            <w:r/>
            <w:r>
              <w:rPr>
                <w:rFonts w:ascii="Calibri" w:hAnsi="Calibri"/>
                <w:b w:val="0"/>
                <w:sz w:val="18"/>
              </w:rPr>
              <w:t>Simulation</w:t>
            </w:r>
          </w:p>
        </w:tc>
        <w:tc>
          <w:tcPr>
            <w:tcW w:type="dxa" w:w="6660"/>
            <w:vAlign w:val="center"/>
            <w:tcMar>
              <w:top w:w="80" w:type="dxa"/>
              <w:start w:w="120" w:type="dxa"/>
              <w:bottom w:w="80" w:type="dxa"/>
              <w:end w:w="120" w:type="dxa"/>
            </w:tcMar>
          </w:tcPr>
          <w:p>
            <w:pPr>
              <w:pStyle w:val="AuditTableText"/>
            </w:pPr>
            <w:r/>
            <w:r>
              <w:rPr>
                <w:rFonts w:ascii="Calibri" w:hAnsi="Calibri"/>
                <w:b w:val="0"/>
                <w:sz w:val="18"/>
              </w:rPr>
              <w:t>Daily/monthly tick P50/P95, worst country, worst system and scheduled AI cost.</w:t>
            </w:r>
          </w:p>
        </w:tc>
      </w:tr>
      <w:tr>
        <w:trPr>
          <w:cantSplit/>
        </w:trPr>
        <w:tc>
          <w:tcPr>
            <w:tcW w:type="dxa" w:w="2700"/>
            <w:vAlign w:val="center"/>
            <w:tcMar>
              <w:top w:w="80" w:type="dxa"/>
              <w:start w:w="120" w:type="dxa"/>
              <w:bottom w:w="80" w:type="dxa"/>
              <w:end w:w="120" w:type="dxa"/>
            </w:tcMar>
          </w:tcPr>
          <w:p>
            <w:pPr>
              <w:pStyle w:val="AuditTableText"/>
            </w:pPr>
            <w:r/>
            <w:r>
              <w:rPr>
                <w:rFonts w:ascii="Calibri" w:hAnsi="Calibri"/>
                <w:b w:val="0"/>
                <w:sz w:val="18"/>
              </w:rPr>
              <w:t>Saves</w:t>
            </w:r>
          </w:p>
        </w:tc>
        <w:tc>
          <w:tcPr>
            <w:tcW w:type="dxa" w:w="6660"/>
            <w:vAlign w:val="center"/>
            <w:tcMar>
              <w:top w:w="80" w:type="dxa"/>
              <w:start w:w="120" w:type="dxa"/>
              <w:bottom w:w="80" w:type="dxa"/>
              <w:end w:w="120" w:type="dxa"/>
            </w:tcMar>
          </w:tcPr>
          <w:p>
            <w:pPr>
              <w:pStyle w:val="AuditTableText"/>
            </w:pPr>
            <w:r/>
            <w:r>
              <w:rPr>
                <w:rFonts w:ascii="Calibri" w:hAnsi="Calibri"/>
                <w:b w:val="0"/>
                <w:sz w:val="18"/>
              </w:rPr>
              <w:t>Save/load duration, file size, migration time and peak memory.</w:t>
            </w:r>
          </w:p>
        </w:tc>
      </w:tr>
      <w:tr>
        <w:trPr>
          <w:cantSplit/>
        </w:trPr>
        <w:tc>
          <w:tcPr>
            <w:tcW w:type="dxa" w:w="2700"/>
            <w:vAlign w:val="center"/>
            <w:tcMar>
              <w:top w:w="80" w:type="dxa"/>
              <w:start w:w="120" w:type="dxa"/>
              <w:bottom w:w="80" w:type="dxa"/>
              <w:end w:w="120" w:type="dxa"/>
            </w:tcMar>
          </w:tcPr>
          <w:p>
            <w:pPr>
              <w:pStyle w:val="AuditTableText"/>
            </w:pPr>
            <w:r/>
            <w:r>
              <w:rPr>
                <w:rFonts w:ascii="Calibri" w:hAnsi="Calibri"/>
                <w:b w:val="0"/>
                <w:sz w:val="18"/>
              </w:rPr>
              <w:t>World soak</w:t>
            </w:r>
          </w:p>
        </w:tc>
        <w:tc>
          <w:tcPr>
            <w:tcW w:type="dxa" w:w="6660"/>
            <w:vAlign w:val="center"/>
            <w:tcMar>
              <w:top w:w="80" w:type="dxa"/>
              <w:start w:w="120" w:type="dxa"/>
              <w:bottom w:w="80" w:type="dxa"/>
              <w:end w:w="120" w:type="dxa"/>
            </w:tcMar>
          </w:tcPr>
          <w:p>
            <w:pPr>
              <w:pStyle w:val="AuditTableText"/>
            </w:pPr>
            <w:r/>
            <w:r>
              <w:rPr>
                <w:rFonts w:ascii="Calibri" w:hAnsi="Calibri"/>
                <w:b w:val="0"/>
                <w:sz w:val="18"/>
              </w:rPr>
              <w:t>Real time to simulate 10/100/256 years and memory growth over time.</w:t>
            </w:r>
          </w:p>
        </w:tc>
      </w:tr>
      <w:tr>
        <w:trPr>
          <w:cantSplit/>
        </w:trPr>
        <w:tc>
          <w:tcPr>
            <w:tcW w:type="dxa" w:w="2700"/>
            <w:vAlign w:val="center"/>
            <w:tcMar>
              <w:top w:w="80" w:type="dxa"/>
              <w:start w:w="120" w:type="dxa"/>
              <w:bottom w:w="80" w:type="dxa"/>
              <w:end w:w="120" w:type="dxa"/>
            </w:tcMar>
          </w:tcPr>
          <w:p>
            <w:pPr>
              <w:pStyle w:val="AuditTableText"/>
            </w:pPr>
            <w:r/>
            <w:r>
              <w:rPr>
                <w:rFonts w:ascii="Calibri" w:hAnsi="Calibri"/>
                <w:b w:val="0"/>
                <w:sz w:val="18"/>
              </w:rPr>
              <w:t>Front-end</w:t>
            </w:r>
          </w:p>
        </w:tc>
        <w:tc>
          <w:tcPr>
            <w:tcW w:type="dxa" w:w="6660"/>
            <w:vAlign w:val="center"/>
            <w:tcMar>
              <w:top w:w="80" w:type="dxa"/>
              <w:start w:w="120" w:type="dxa"/>
              <w:bottom w:w="80" w:type="dxa"/>
              <w:end w:w="120" w:type="dxa"/>
            </w:tcMar>
          </w:tcPr>
          <w:p>
            <w:pPr>
              <w:pStyle w:val="AuditTableText"/>
            </w:pPr>
            <w:r/>
            <w:r>
              <w:rPr>
                <w:rFonts w:ascii="Calibri" w:hAnsi="Calibri"/>
                <w:b w:val="0"/>
                <w:sz w:val="18"/>
              </w:rPr>
              <w:t>Menu/nation-selection load time and first interactive frame.</w:t>
            </w:r>
          </w:p>
        </w:tc>
      </w:tr>
    </w:tbl>
    <w:p>
      <w:pPr>
        <w:spacing w:after="20"/>
      </w:pPr>
    </w:p>
    <w:p>
      <w:pPr>
        <w:pStyle w:val="Heading2"/>
      </w:pPr>
      <w:r>
        <w:rPr>
          <w:rFonts w:ascii="Calibri" w:hAnsi="Calibri"/>
          <w:b/>
          <w:color w:val="2E74B5"/>
          <w:sz w:val="26"/>
        </w:rPr>
        <w:t>Legal, Provenance and Historical Review</w:t>
      </w:r>
    </w:p>
    <w:p>
      <w:pPr>
        <w:pStyle w:val="Heading3"/>
      </w:pPr>
      <w:r>
        <w:rPr>
          <w:rFonts w:ascii="Calibri" w:hAnsi="Calibri"/>
          <w:b/>
          <w:color w:val="1F4D78"/>
          <w:sz w:val="24"/>
        </w:rPr>
        <w:t>Known blockers</w:t>
      </w:r>
    </w:p>
    <w:p>
      <w:pPr>
        <w:widowControl/>
        <w:spacing w:before="0" w:after="160" w:line="280" w:lineRule="auto"/>
        <w:numPr>
          <w:ilvl w:val="0"/>
          <w:numId w:val="61"/>
        </w:numPr>
      </w:pPr>
      <w:r>
        <w:rPr>
          <w:rFonts w:ascii="Calibri" w:hAnsi="Calibri"/>
          <w:b w:val="0"/>
          <w:sz w:val="22"/>
        </w:rPr>
        <w:t>Province-map and definition-map provenance is not fully approved for commercial release.</w:t>
      </w:r>
    </w:p>
    <w:p>
      <w:pPr>
        <w:widowControl/>
        <w:spacing w:before="0" w:after="160" w:line="280" w:lineRule="auto"/>
        <w:numPr>
          <w:ilvl w:val="0"/>
          <w:numId w:val="61"/>
        </w:numPr>
      </w:pPr>
      <w:r>
        <w:rPr>
          <w:rFonts w:ascii="Calibri" w:hAnsi="Calibri"/>
          <w:b w:val="0"/>
          <w:sz w:val="22"/>
        </w:rPr>
        <w:t>Water-source provenance/import authority requires resolution.</w:t>
      </w:r>
    </w:p>
    <w:p>
      <w:pPr>
        <w:widowControl/>
        <w:spacing w:before="0" w:after="160" w:line="280" w:lineRule="auto"/>
        <w:numPr>
          <w:ilvl w:val="0"/>
          <w:numId w:val="61"/>
        </w:numPr>
      </w:pPr>
      <w:r>
        <w:rPr>
          <w:rFonts w:ascii="Calibri" w:hAnsi="Calibri"/>
          <w:b w:val="0"/>
          <w:sz w:val="22"/>
        </w:rPr>
        <w:t>Rivers do not yet have an approved production source.</w:t>
      </w:r>
    </w:p>
    <w:p>
      <w:pPr>
        <w:widowControl/>
        <w:spacing w:before="0" w:after="160" w:line="280" w:lineRule="auto"/>
        <w:numPr>
          <w:ilvl w:val="0"/>
          <w:numId w:val="61"/>
        </w:numPr>
      </w:pPr>
      <w:r>
        <w:rPr>
          <w:rFonts w:ascii="Calibri" w:hAnsi="Calibri"/>
          <w:b w:val="0"/>
          <w:sz w:val="22"/>
        </w:rPr>
        <w:t>Most historical shields remain missing or unapproved.</w:t>
      </w:r>
    </w:p>
    <w:p>
      <w:pPr>
        <w:widowControl/>
        <w:spacing w:before="0" w:after="160" w:line="280" w:lineRule="auto"/>
        <w:numPr>
          <w:ilvl w:val="0"/>
          <w:numId w:val="61"/>
        </w:numPr>
      </w:pPr>
      <w:r>
        <w:rPr>
          <w:rFonts w:ascii="Calibri" w:hAnsi="Calibri"/>
          <w:b w:val="0"/>
          <w:sz w:val="22"/>
        </w:rPr>
        <w:t>Future music, SFX, portraits and UI art will require explicit rights records.</w:t>
      </w:r>
    </w:p>
    <w:p>
      <w:pPr>
        <w:pStyle w:val="Heading3"/>
      </w:pPr>
      <w:r>
        <w:rPr>
          <w:rFonts w:ascii="Calibri" w:hAnsi="Calibri"/>
          <w:b/>
          <w:color w:val="1F4D78"/>
          <w:sz w:val="24"/>
        </w:rPr>
        <w:t>Required work</w:t>
      </w:r>
    </w:p>
    <w:p>
      <w:pPr>
        <w:widowControl/>
        <w:spacing w:before="0" w:after="160" w:line="280" w:lineRule="auto"/>
        <w:numPr>
          <w:ilvl w:val="0"/>
          <w:numId w:val="62"/>
        </w:numPr>
      </w:pPr>
      <w:r>
        <w:rPr>
          <w:rFonts w:ascii="Calibri" w:hAnsi="Calibri"/>
          <w:b w:val="0"/>
          <w:sz w:val="22"/>
        </w:rPr>
        <w:t>Asset register with creator/source, licence, permitted use, transformations and approval status.</w:t>
      </w:r>
    </w:p>
    <w:p>
      <w:pPr>
        <w:widowControl/>
        <w:spacing w:before="0" w:after="160" w:line="280" w:lineRule="auto"/>
        <w:numPr>
          <w:ilvl w:val="0"/>
          <w:numId w:val="62"/>
        </w:numPr>
      </w:pPr>
      <w:r>
        <w:rPr>
          <w:rFonts w:ascii="Calibri" w:hAnsi="Calibri"/>
          <w:b w:val="0"/>
          <w:sz w:val="22"/>
        </w:rPr>
        <w:t>Project-owned replacements for any asset without commercially defensible provenance.</w:t>
      </w:r>
    </w:p>
    <w:p>
      <w:pPr>
        <w:widowControl/>
        <w:spacing w:before="0" w:after="160" w:line="280" w:lineRule="auto"/>
        <w:numPr>
          <w:ilvl w:val="0"/>
          <w:numId w:val="62"/>
        </w:numPr>
      </w:pPr>
      <w:r>
        <w:rPr>
          <w:rFonts w:ascii="Calibri" w:hAnsi="Calibri"/>
          <w:b w:val="0"/>
          <w:sz w:val="22"/>
        </w:rPr>
        <w:t>Historical review records for disputed ownership, rulers, names, subjects and symbols.</w:t>
      </w:r>
    </w:p>
    <w:p>
      <w:pPr>
        <w:widowControl/>
        <w:spacing w:before="0" w:after="160" w:line="280" w:lineRule="auto"/>
        <w:numPr>
          <w:ilvl w:val="0"/>
          <w:numId w:val="62"/>
        </w:numPr>
      </w:pPr>
      <w:r>
        <w:rPr>
          <w:rFonts w:ascii="Calibri" w:hAnsi="Calibri"/>
          <w:b w:val="0"/>
          <w:sz w:val="22"/>
        </w:rPr>
        <w:t>Third-party notice and credits generation from the asset/dependency registry.</w:t>
      </w:r>
    </w:p>
    <w:p>
      <w:pPr>
        <w:widowControl/>
        <w:spacing w:before="0" w:after="160" w:line="280" w:lineRule="auto"/>
        <w:numPr>
          <w:ilvl w:val="0"/>
          <w:numId w:val="62"/>
        </w:numPr>
      </w:pPr>
      <w:r>
        <w:rPr>
          <w:rFonts w:ascii="Calibri" w:hAnsi="Calibri"/>
          <w:b w:val="0"/>
          <w:sz w:val="22"/>
        </w:rPr>
        <w:t>Code-signing plan for Windows builds if required by the distribution environment.</w:t>
      </w:r>
    </w:p>
    <w:p>
      <w:pPr>
        <w:pStyle w:val="Heading3"/>
      </w:pPr>
      <w:r>
        <w:rPr>
          <w:rFonts w:ascii="Calibri" w:hAnsi="Calibri"/>
          <w:b/>
          <w:color w:val="1F4D78"/>
          <w:sz w:val="24"/>
        </w:rPr>
        <w:t>Exit gate</w:t>
      </w:r>
    </w:p>
    <w:p>
      <w:r>
        <w:rPr>
          <w:rFonts w:ascii="Calibri" w:hAnsi="Calibri"/>
          <w:b w:val="0"/>
          <w:sz w:val="22"/>
        </w:rPr>
        <w:t>Every shipped asset and dependency must be traceable and approved; no blocker may be waived by assumption.</w:t>
      </w:r>
    </w:p>
    <w:p>
      <w:pPr>
        <w:pStyle w:val="Heading2"/>
      </w:pPr>
      <w:r>
        <w:rPr>
          <w:rFonts w:ascii="Calibri" w:hAnsi="Calibri"/>
          <w:b/>
          <w:color w:val="2E74B5"/>
          <w:sz w:val="26"/>
        </w:rPr>
        <w:t>Late-Campaign Scope</w:t>
      </w:r>
    </w:p>
    <w:p>
      <w:r>
        <w:rPr>
          <w:rFonts w:ascii="Calibri" w:hAnsi="Calibri"/>
          <w:b w:val="0"/>
          <w:sz w:val="22"/>
        </w:rPr>
        <w:t>The current 1.0 endpoint is 1 January 1700. The 1700–1821 period remains a later expansion and must not silently enter the 1.0 critical path. However, 1444–1700 still requires full late-16th and 17th-century technology, units, religion, trade, government and event coverage.</w:t>
      </w:r>
    </w:p>
    <w:p>
      <w:pPr>
        <w:pStyle w:val="Heading2"/>
      </w:pPr>
      <w:r>
        <w:rPr>
          <w:rFonts w:ascii="Calibri" w:hAnsi="Calibri"/>
          <w:b/>
          <w:color w:val="2E74B5"/>
          <w:sz w:val="26"/>
        </w:rPr>
        <w:t>Release Stages</w:t>
      </w:r>
    </w:p>
    <w:p>
      <w:pPr>
        <w:widowControl/>
        <w:spacing w:before="0" w:after="160" w:line="280" w:lineRule="auto"/>
        <w:numPr>
          <w:ilvl w:val="0"/>
          <w:numId w:val="63"/>
        </w:numPr>
      </w:pPr>
      <w:r>
        <w:rPr>
          <w:rFonts w:ascii="Calibri" w:hAnsi="Calibri"/>
          <w:b/>
          <w:sz w:val="22"/>
        </w:rPr>
        <w:t>Global Alpha:</w:t>
      </w:r>
      <w:r>
        <w:rPr>
          <w:rFonts w:ascii="Calibri" w:hAnsi="Calibri"/>
          <w:b w:val="0"/>
          <w:sz w:val="22"/>
        </w:rPr>
        <w:t xml:space="preserve"> all 1.0 pillars integrated; placeholder content/art allowed but explicitly tracked.</w:t>
      </w:r>
    </w:p>
    <w:p>
      <w:pPr>
        <w:widowControl/>
        <w:spacing w:before="0" w:after="160" w:line="280" w:lineRule="auto"/>
        <w:numPr>
          <w:ilvl w:val="0"/>
          <w:numId w:val="63"/>
        </w:numPr>
      </w:pPr>
      <w:r>
        <w:rPr>
          <w:rFonts w:ascii="Calibri" w:hAnsi="Calibri"/>
          <w:b/>
          <w:sz w:val="22"/>
        </w:rPr>
        <w:t>Content Complete:</w:t>
      </w:r>
      <w:r>
        <w:rPr>
          <w:rFonts w:ascii="Calibri" w:hAnsi="Calibri"/>
          <w:b w:val="0"/>
          <w:sz w:val="22"/>
        </w:rPr>
        <w:t xml:space="preserve"> every planned country/region and core historical arc approved.</w:t>
      </w:r>
    </w:p>
    <w:p>
      <w:pPr>
        <w:widowControl/>
        <w:spacing w:before="0" w:after="160" w:line="280" w:lineRule="auto"/>
        <w:numPr>
          <w:ilvl w:val="0"/>
          <w:numId w:val="63"/>
        </w:numPr>
      </w:pPr>
      <w:r>
        <w:rPr>
          <w:rFonts w:ascii="Calibri" w:hAnsi="Calibri"/>
          <w:b/>
          <w:sz w:val="22"/>
        </w:rPr>
        <w:t>Beta:</w:t>
      </w:r>
      <w:r>
        <w:rPr>
          <w:rFonts w:ascii="Calibri" w:hAnsi="Calibri"/>
          <w:b w:val="0"/>
          <w:sz w:val="22"/>
        </w:rPr>
        <w:t xml:space="preserve"> feature/content lock; balance, UX, optimisation and bug work only.</w:t>
      </w:r>
    </w:p>
    <w:p>
      <w:pPr>
        <w:widowControl/>
        <w:spacing w:before="0" w:after="160" w:line="280" w:lineRule="auto"/>
        <w:numPr>
          <w:ilvl w:val="0"/>
          <w:numId w:val="63"/>
        </w:numPr>
      </w:pPr>
      <w:r>
        <w:rPr>
          <w:rFonts w:ascii="Calibri" w:hAnsi="Calibri"/>
          <w:b/>
          <w:sz w:val="22"/>
        </w:rPr>
        <w:t>Release Candidate:</w:t>
      </w:r>
      <w:r>
        <w:rPr>
          <w:rFonts w:ascii="Calibri" w:hAnsi="Calibri"/>
          <w:b w:val="0"/>
          <w:sz w:val="22"/>
        </w:rPr>
        <w:t xml:space="preserve"> packaging, legal, accessibility, compatibility and blocker gates pass.</w:t>
      </w:r>
    </w:p>
    <w:p>
      <w:pPr>
        <w:widowControl/>
        <w:spacing w:before="0" w:after="160" w:line="280" w:lineRule="auto"/>
        <w:numPr>
          <w:ilvl w:val="0"/>
          <w:numId w:val="63"/>
        </w:numPr>
      </w:pPr>
      <w:r>
        <w:rPr>
          <w:rFonts w:ascii="Calibri" w:hAnsi="Calibri"/>
          <w:b/>
          <w:sz w:val="22"/>
        </w:rPr>
        <w:t>1.0:</w:t>
      </w:r>
      <w:r>
        <w:rPr>
          <w:rFonts w:ascii="Calibri" w:hAnsi="Calibri"/>
          <w:b w:val="0"/>
          <w:sz w:val="22"/>
        </w:rPr>
        <w:t xml:space="preserve"> signed/approved build, release notes, support process and archived source/content baseline.</w:t>
      </w:r>
    </w:p>
    <w:p>
      <w:pPr>
        <w:pStyle w:val="Heading1"/>
        <w:pageBreakBefore/>
      </w:pPr>
      <w:r>
        <w:rPr>
          <w:rFonts w:ascii="Calibri" w:hAnsi="Calibri"/>
          <w:b/>
          <w:color w:val="2E74B5"/>
          <w:sz w:val="32"/>
        </w:rPr>
        <w:t>06 — Delivery Sequence and Gates</w:t>
      </w:r>
    </w:p>
    <w:p>
      <w:pPr>
        <w:pStyle w:val="Heading2"/>
      </w:pPr>
      <w:r>
        <w:rPr>
          <w:rFonts w:ascii="Calibri" w:hAnsi="Calibri"/>
          <w:b/>
          <w:color w:val="2E74B5"/>
          <w:sz w:val="26"/>
        </w:rPr>
        <w:t>Revised Critical Path</w:t>
      </w:r>
    </w:p>
    <w:p>
      <w:pPr>
        <w:pStyle w:val="AuditCode"/>
        <w:shd w:fill="F4F6F9"/>
      </w:pPr>
      <w:r>
        <w:rPr>
          <w:rFonts w:ascii="Courier New" w:hAnsi="Courier New"/>
          <w:color w:val="0B2545"/>
          <w:sz w:val="17"/>
        </w:rPr>
        <w:t>Scope and architecture lock</w:t>
        <w:br/>
        <w:t xml:space="preserve">        ↓</w:t>
        <w:br/>
        <w:t>Naval/maritime foundation</w:t>
        <w:br/>
        <w:t xml:space="preserve">        ↓</w:t>
        <w:br/>
        <w:t>Exploration and colonisation</w:t>
        <w:br/>
        <w:t xml:space="preserve">        ↓</w:t>
        <w:br/>
        <w:t>Global trade network</w:t>
        <w:br/>
        <w:t xml:space="preserve">        ↓</w:t>
        <w:br/>
        <w:t>HRE and Reformation</w:t>
        <w:br/>
        <w:t xml:space="preserve">        ↓</w:t>
        <w:br/>
        <w:t>Existing-system depth pass</w:t>
        <w:br/>
        <w:t xml:space="preserve">        ↓</w:t>
        <w:br/>
        <w:t>Non-Iberian global-content pilot</w:t>
        <w:br/>
        <w:t xml:space="preserve">        ↓</w:t>
        <w:br/>
        <w:t>Worldwide regional content waves</w:t>
        <w:br/>
        <w:t xml:space="preserve">        ↓</w:t>
        <w:br/>
        <w:t>Presentation, audio and onboarding complete</w:t>
        <w:br/>
        <w:t xml:space="preserve">        ↓</w:t>
        <w:br/>
        <w:t>Global Alpha → Content Complete → Beta → Release Candidate → 1.0</w:t>
      </w:r>
    </w:p>
    <w:p>
      <w:r>
        <w:rPr>
          <w:rFonts w:ascii="Calibri" w:hAnsi="Calibri"/>
          <w:b w:val="0"/>
          <w:sz w:val="22"/>
        </w:rPr>
        <w:t>Naval, colonisation and trade can overlap in implementation after their shared map/economy interfaces are locked, but none should be called complete without cross-system tests. HRE and Reformation can also overlap after religion, government and diplomacy contracts are approved.</w:t>
      </w:r>
    </w:p>
    <w:p>
      <w:pPr>
        <w:pStyle w:val="Heading2"/>
      </w:pPr>
      <w:r>
        <w:rPr>
          <w:rFonts w:ascii="Calibri" w:hAnsi="Calibri"/>
          <w:b/>
          <w:color w:val="2E74B5"/>
          <w:sz w:val="26"/>
        </w:rPr>
        <w:t>Milestone G0 — Global Scope and Architecture Lock</w:t>
      </w:r>
    </w:p>
    <w:p>
      <w:pPr>
        <w:pStyle w:val="Heading3"/>
      </w:pPr>
      <w:r>
        <w:rPr>
          <w:rFonts w:ascii="Calibri" w:hAnsi="Calibri"/>
          <w:b/>
          <w:color w:val="1F4D78"/>
          <w:sz w:val="24"/>
        </w:rPr>
        <w:t>Objective</w:t>
      </w:r>
    </w:p>
    <w:p>
      <w:r>
        <w:rPr>
          <w:rFonts w:ascii="Calibri" w:hAnsi="Calibri"/>
          <w:b w:val="0"/>
          <w:sz w:val="22"/>
        </w:rPr>
        <w:t>Turn the five missing pillars from broad ideas into bounded 1.0 specifications before more dependent content is authored.</w:t>
      </w:r>
    </w:p>
    <w:p>
      <w:pPr>
        <w:pStyle w:val="Heading3"/>
      </w:pPr>
      <w:r>
        <w:rPr>
          <w:rFonts w:ascii="Calibri" w:hAnsi="Calibri"/>
          <w:b/>
          <w:color w:val="1F4D78"/>
          <w:sz w:val="24"/>
        </w:rPr>
        <w:t>Deliverables</w:t>
      </w:r>
    </w:p>
    <w:p>
      <w:pPr>
        <w:widowControl/>
        <w:spacing w:before="0" w:after="160" w:line="280" w:lineRule="auto"/>
        <w:numPr>
          <w:ilvl w:val="0"/>
          <w:numId w:val="64"/>
        </w:numPr>
      </w:pPr>
      <w:r>
        <w:rPr>
          <w:rFonts w:ascii="Calibri" w:hAnsi="Calibri"/>
          <w:b w:val="0"/>
          <w:sz w:val="22"/>
        </w:rPr>
        <w:t>Approved 1.0/non-goal list for each pillar.</w:t>
      </w:r>
    </w:p>
    <w:p>
      <w:pPr>
        <w:widowControl/>
        <w:spacing w:before="0" w:after="160" w:line="280" w:lineRule="auto"/>
        <w:numPr>
          <w:ilvl w:val="0"/>
          <w:numId w:val="64"/>
        </w:numPr>
      </w:pPr>
      <w:r>
        <w:rPr>
          <w:rFonts w:ascii="Calibri" w:hAnsi="Calibri"/>
          <w:b w:val="0"/>
          <w:sz w:val="22"/>
        </w:rPr>
        <w:t>Data schemas, stable IDs and save-version impact.</w:t>
      </w:r>
    </w:p>
    <w:p>
      <w:pPr>
        <w:widowControl/>
        <w:spacing w:before="0" w:after="160" w:line="280" w:lineRule="auto"/>
        <w:numPr>
          <w:ilvl w:val="0"/>
          <w:numId w:val="64"/>
        </w:numPr>
      </w:pPr>
      <w:r>
        <w:rPr>
          <w:rFonts w:ascii="Calibri" w:hAnsi="Calibri"/>
          <w:b w:val="0"/>
          <w:sz w:val="22"/>
        </w:rPr>
        <w:t>Command/API boundaries and AI action surfaces.</w:t>
      </w:r>
    </w:p>
    <w:p>
      <w:pPr>
        <w:widowControl/>
        <w:spacing w:before="0" w:after="160" w:line="280" w:lineRule="auto"/>
        <w:numPr>
          <w:ilvl w:val="0"/>
          <w:numId w:val="64"/>
        </w:numPr>
      </w:pPr>
      <w:r>
        <w:rPr>
          <w:rFonts w:ascii="Calibri" w:hAnsi="Calibri"/>
          <w:b w:val="0"/>
          <w:sz w:val="22"/>
        </w:rPr>
        <w:t>UI entry points and debug tooling requirements.</w:t>
      </w:r>
    </w:p>
    <w:p>
      <w:pPr>
        <w:widowControl/>
        <w:spacing w:before="0" w:after="160" w:line="280" w:lineRule="auto"/>
        <w:numPr>
          <w:ilvl w:val="0"/>
          <w:numId w:val="64"/>
        </w:numPr>
      </w:pPr>
      <w:r>
        <w:rPr>
          <w:rFonts w:ascii="Calibri" w:hAnsi="Calibri"/>
          <w:b w:val="0"/>
          <w:sz w:val="22"/>
        </w:rPr>
        <w:t>Daily/monthly CPU, memory and save-size budgets.</w:t>
      </w:r>
    </w:p>
    <w:p>
      <w:pPr>
        <w:widowControl/>
        <w:spacing w:before="0" w:after="160" w:line="280" w:lineRule="auto"/>
        <w:numPr>
          <w:ilvl w:val="0"/>
          <w:numId w:val="64"/>
        </w:numPr>
      </w:pPr>
      <w:r>
        <w:rPr>
          <w:rFonts w:ascii="Calibri" w:hAnsi="Calibri"/>
          <w:b w:val="0"/>
          <w:sz w:val="22"/>
        </w:rPr>
        <w:t>Acceptance tests and historical validation scenarios.</w:t>
      </w:r>
    </w:p>
    <w:p>
      <w:pPr>
        <w:widowControl/>
        <w:spacing w:before="0" w:after="160" w:line="280" w:lineRule="auto"/>
        <w:numPr>
          <w:ilvl w:val="0"/>
          <w:numId w:val="64"/>
        </w:numPr>
      </w:pPr>
      <w:r>
        <w:rPr>
          <w:rFonts w:ascii="Calibri" w:hAnsi="Calibri"/>
          <w:b w:val="0"/>
          <w:sz w:val="22"/>
        </w:rPr>
        <w:t>Updated risk register and staffing/effort forecast.</w:t>
      </w:r>
    </w:p>
    <w:p>
      <w:pPr>
        <w:pStyle w:val="Heading3"/>
      </w:pPr>
      <w:r>
        <w:rPr>
          <w:rFonts w:ascii="Calibri" w:hAnsi="Calibri"/>
          <w:b/>
          <w:color w:val="1F4D78"/>
          <w:sz w:val="24"/>
        </w:rPr>
        <w:t>Exit criteria</w:t>
      </w:r>
    </w:p>
    <w:p>
      <w:pPr>
        <w:widowControl/>
        <w:spacing w:before="0" w:after="160" w:line="280" w:lineRule="auto"/>
        <w:numPr>
          <w:ilvl w:val="0"/>
          <w:numId w:val="65"/>
        </w:numPr>
      </w:pPr>
      <w:r>
        <w:rPr>
          <w:rFonts w:ascii="Calibri" w:hAnsi="Calibri"/>
          <w:b w:val="0"/>
          <w:sz w:val="22"/>
        </w:rPr>
        <w:t>No unresolved design choice can force worldwide country/province content to be re-authored.</w:t>
      </w:r>
    </w:p>
    <w:p>
      <w:pPr>
        <w:widowControl/>
        <w:spacing w:before="0" w:after="160" w:line="280" w:lineRule="auto"/>
        <w:numPr>
          <w:ilvl w:val="0"/>
          <w:numId w:val="65"/>
        </w:numPr>
      </w:pPr>
      <w:r>
        <w:rPr>
          <w:rFonts w:ascii="Calibri" w:hAnsi="Calibri"/>
          <w:b w:val="0"/>
          <w:sz w:val="22"/>
        </w:rPr>
        <w:t>Test fixtures exist for England–France naval transport, Portuguese/Castilian colonisation, a multi-node trade flow, the HRE election and the Reformation.</w:t>
      </w:r>
    </w:p>
    <w:p>
      <w:pPr>
        <w:widowControl/>
        <w:spacing w:before="0" w:after="160" w:line="280" w:lineRule="auto"/>
        <w:numPr>
          <w:ilvl w:val="0"/>
          <w:numId w:val="65"/>
        </w:numPr>
      </w:pPr>
      <w:r>
        <w:rPr>
          <w:rFonts w:ascii="Calibri" w:hAnsi="Calibri"/>
          <w:b w:val="0"/>
          <w:sz w:val="22"/>
        </w:rPr>
        <w:t>The Phase 9 scope document explicitly references the revised gate structure.</w:t>
      </w:r>
    </w:p>
    <w:p>
      <w:pPr>
        <w:pStyle w:val="Heading2"/>
      </w:pPr>
      <w:r>
        <w:rPr>
          <w:rFonts w:ascii="Calibri" w:hAnsi="Calibri"/>
          <w:b/>
          <w:color w:val="2E74B5"/>
          <w:sz w:val="26"/>
        </w:rPr>
        <w:t>Milestone G1 — Maritime First Playable</w:t>
      </w:r>
    </w:p>
    <w:p>
      <w:pPr>
        <w:pStyle w:val="Heading3"/>
      </w:pPr>
      <w:r>
        <w:rPr>
          <w:rFonts w:ascii="Calibri" w:hAnsi="Calibri"/>
          <w:b/>
          <w:color w:val="1F4D78"/>
          <w:sz w:val="24"/>
        </w:rPr>
        <w:t>Objective</w:t>
      </w:r>
    </w:p>
    <w:p>
      <w:r>
        <w:rPr>
          <w:rFonts w:ascii="Calibri" w:hAnsi="Calibri"/>
          <w:b w:val="0"/>
          <w:sz w:val="22"/>
        </w:rPr>
        <w:t>Make coastlines and sea zones strategically functional.</w:t>
      </w:r>
    </w:p>
    <w:p>
      <w:pPr>
        <w:pStyle w:val="Heading3"/>
      </w:pPr>
      <w:r>
        <w:rPr>
          <w:rFonts w:ascii="Calibri" w:hAnsi="Calibri"/>
          <w:b/>
          <w:color w:val="1F4D78"/>
          <w:sz w:val="24"/>
        </w:rPr>
        <w:t>Deliverables</w:t>
      </w:r>
    </w:p>
    <w:p>
      <w:pPr>
        <w:widowControl/>
        <w:spacing w:before="0" w:after="160" w:line="280" w:lineRule="auto"/>
        <w:numPr>
          <w:ilvl w:val="0"/>
          <w:numId w:val="66"/>
        </w:numPr>
      </w:pPr>
      <w:r>
        <w:rPr>
          <w:rFonts w:ascii="Calibri" w:hAnsi="Calibri"/>
          <w:b w:val="0"/>
          <w:sz w:val="22"/>
        </w:rPr>
        <w:t>Port/sea graph authority and fleet data.</w:t>
      </w:r>
    </w:p>
    <w:p>
      <w:pPr>
        <w:widowControl/>
        <w:spacing w:before="0" w:after="160" w:line="280" w:lineRule="auto"/>
        <w:numPr>
          <w:ilvl w:val="0"/>
          <w:numId w:val="66"/>
        </w:numPr>
      </w:pPr>
      <w:r>
        <w:rPr>
          <w:rFonts w:ascii="Calibri" w:hAnsi="Calibri"/>
          <w:b w:val="0"/>
          <w:sz w:val="22"/>
        </w:rPr>
        <w:t>Ship construction, movement, maintenance and repair.</w:t>
      </w:r>
    </w:p>
    <w:p>
      <w:pPr>
        <w:widowControl/>
        <w:spacing w:before="0" w:after="160" w:line="280" w:lineRule="auto"/>
        <w:numPr>
          <w:ilvl w:val="0"/>
          <w:numId w:val="66"/>
        </w:numPr>
      </w:pPr>
      <w:r>
        <w:rPr>
          <w:rFonts w:ascii="Calibri" w:hAnsi="Calibri"/>
          <w:b w:val="0"/>
          <w:sz w:val="22"/>
        </w:rPr>
        <w:t>Army transport and disembarkation.</w:t>
      </w:r>
    </w:p>
    <w:p>
      <w:pPr>
        <w:widowControl/>
        <w:spacing w:before="0" w:after="160" w:line="280" w:lineRule="auto"/>
        <w:numPr>
          <w:ilvl w:val="0"/>
          <w:numId w:val="66"/>
        </w:numPr>
      </w:pPr>
      <w:r>
        <w:rPr>
          <w:rFonts w:ascii="Calibri" w:hAnsi="Calibri"/>
          <w:b w:val="0"/>
          <w:sz w:val="22"/>
        </w:rPr>
        <w:t>First naval battle and blockade loop.</w:t>
      </w:r>
    </w:p>
    <w:p>
      <w:pPr>
        <w:widowControl/>
        <w:spacing w:before="0" w:after="160" w:line="280" w:lineRule="auto"/>
        <w:numPr>
          <w:ilvl w:val="0"/>
          <w:numId w:val="66"/>
        </w:numPr>
      </w:pPr>
      <w:r>
        <w:rPr>
          <w:rFonts w:ascii="Calibri" w:hAnsi="Calibri"/>
          <w:b w:val="0"/>
          <w:sz w:val="22"/>
        </w:rPr>
        <w:t>Player fleet UI and basic naval AI.</w:t>
      </w:r>
    </w:p>
    <w:p>
      <w:pPr>
        <w:pStyle w:val="Heading3"/>
      </w:pPr>
      <w:r>
        <w:rPr>
          <w:rFonts w:ascii="Calibri" w:hAnsi="Calibri"/>
          <w:b/>
          <w:color w:val="1F4D78"/>
          <w:sz w:val="24"/>
        </w:rPr>
        <w:t>Exit criteria</w:t>
      </w:r>
    </w:p>
    <w:p>
      <w:pPr>
        <w:widowControl/>
        <w:spacing w:before="0" w:after="160" w:line="280" w:lineRule="auto"/>
        <w:numPr>
          <w:ilvl w:val="0"/>
          <w:numId w:val="67"/>
        </w:numPr>
      </w:pPr>
      <w:r>
        <w:rPr>
          <w:rFonts w:ascii="Calibri" w:hAnsi="Calibri"/>
          <w:b w:val="0"/>
          <w:sz w:val="22"/>
        </w:rPr>
        <w:t>England–France Channel scenario passes deterministic replay and mid-operation save/load.</w:t>
      </w:r>
    </w:p>
    <w:p>
      <w:pPr>
        <w:widowControl/>
        <w:spacing w:before="0" w:after="160" w:line="280" w:lineRule="auto"/>
        <w:numPr>
          <w:ilvl w:val="0"/>
          <w:numId w:val="67"/>
        </w:numPr>
      </w:pPr>
      <w:r>
        <w:rPr>
          <w:rFonts w:ascii="Calibri" w:hAnsi="Calibri"/>
          <w:b w:val="0"/>
          <w:sz w:val="22"/>
        </w:rPr>
        <w:t>No army becomes permanently stranded by transport-state failure.</w:t>
      </w:r>
    </w:p>
    <w:p>
      <w:pPr>
        <w:widowControl/>
        <w:spacing w:before="0" w:after="160" w:line="280" w:lineRule="auto"/>
        <w:numPr>
          <w:ilvl w:val="0"/>
          <w:numId w:val="67"/>
        </w:numPr>
      </w:pPr>
      <w:r>
        <w:rPr>
          <w:rFonts w:ascii="Calibri" w:hAnsi="Calibri"/>
          <w:b w:val="0"/>
          <w:sz w:val="22"/>
        </w:rPr>
        <w:t>Fleet updates remain within the approved simulation budget.</w:t>
      </w:r>
    </w:p>
    <w:p>
      <w:pPr>
        <w:pStyle w:val="Heading2"/>
      </w:pPr>
      <w:r>
        <w:rPr>
          <w:rFonts w:ascii="Calibri" w:hAnsi="Calibri"/>
          <w:b/>
          <w:color w:val="2E74B5"/>
          <w:sz w:val="26"/>
        </w:rPr>
        <w:t>Milestone G2 — Age of Discovery First Playable</w:t>
      </w:r>
    </w:p>
    <w:p>
      <w:pPr>
        <w:pStyle w:val="Heading3"/>
      </w:pPr>
      <w:r>
        <w:rPr>
          <w:rFonts w:ascii="Calibri" w:hAnsi="Calibri"/>
          <w:b/>
          <w:color w:val="1F4D78"/>
          <w:sz w:val="24"/>
        </w:rPr>
        <w:t>Objective</w:t>
      </w:r>
    </w:p>
    <w:p>
      <w:r>
        <w:rPr>
          <w:rFonts w:ascii="Calibri" w:hAnsi="Calibri"/>
          <w:b w:val="0"/>
          <w:sz w:val="22"/>
        </w:rPr>
        <w:t>Create the first complete exploration-to-colonial-subject loop.</w:t>
      </w:r>
    </w:p>
    <w:p>
      <w:pPr>
        <w:pStyle w:val="Heading3"/>
      </w:pPr>
      <w:r>
        <w:rPr>
          <w:rFonts w:ascii="Calibri" w:hAnsi="Calibri"/>
          <w:b/>
          <w:color w:val="1F4D78"/>
          <w:sz w:val="24"/>
        </w:rPr>
        <w:t>Deliverables</w:t>
      </w:r>
    </w:p>
    <w:p>
      <w:pPr>
        <w:widowControl/>
        <w:spacing w:before="0" w:after="160" w:line="280" w:lineRule="auto"/>
        <w:numPr>
          <w:ilvl w:val="0"/>
          <w:numId w:val="68"/>
        </w:numPr>
      </w:pPr>
      <w:r>
        <w:rPr>
          <w:rFonts w:ascii="Calibri" w:hAnsi="Calibri"/>
          <w:b w:val="0"/>
          <w:sz w:val="22"/>
        </w:rPr>
        <w:t>Per-country discovery state and terra incognita.</w:t>
      </w:r>
    </w:p>
    <w:p>
      <w:pPr>
        <w:widowControl/>
        <w:spacing w:before="0" w:after="160" w:line="280" w:lineRule="auto"/>
        <w:numPr>
          <w:ilvl w:val="0"/>
          <w:numId w:val="68"/>
        </w:numPr>
      </w:pPr>
      <w:r>
        <w:rPr>
          <w:rFonts w:ascii="Calibri" w:hAnsi="Calibri"/>
          <w:b w:val="0"/>
          <w:sz w:val="22"/>
        </w:rPr>
        <w:t>Exploration leaders/missions.</w:t>
      </w:r>
    </w:p>
    <w:p>
      <w:pPr>
        <w:widowControl/>
        <w:spacing w:before="0" w:after="160" w:line="280" w:lineRule="auto"/>
        <w:numPr>
          <w:ilvl w:val="0"/>
          <w:numId w:val="68"/>
        </w:numPr>
      </w:pPr>
      <w:r>
        <w:rPr>
          <w:rFonts w:ascii="Calibri" w:hAnsi="Calibri"/>
          <w:b w:val="0"/>
          <w:sz w:val="22"/>
        </w:rPr>
        <w:t>Colonist assignment, range, cost and colony growth.</w:t>
      </w:r>
    </w:p>
    <w:p>
      <w:pPr>
        <w:widowControl/>
        <w:spacing w:before="0" w:after="160" w:line="280" w:lineRule="auto"/>
        <w:numPr>
          <w:ilvl w:val="0"/>
          <w:numId w:val="68"/>
        </w:numPr>
      </w:pPr>
      <w:r>
        <w:rPr>
          <w:rFonts w:ascii="Calibri" w:hAnsi="Calibri"/>
          <w:b w:val="0"/>
          <w:sz w:val="22"/>
        </w:rPr>
        <w:t>Native interaction and colonial ownership conflict.</w:t>
      </w:r>
    </w:p>
    <w:p>
      <w:pPr>
        <w:widowControl/>
        <w:spacing w:before="0" w:after="160" w:line="280" w:lineRule="auto"/>
        <w:numPr>
          <w:ilvl w:val="0"/>
          <w:numId w:val="68"/>
        </w:numPr>
      </w:pPr>
      <w:r>
        <w:rPr>
          <w:rFonts w:ascii="Calibri" w:hAnsi="Calibri"/>
          <w:b w:val="0"/>
          <w:sz w:val="22"/>
        </w:rPr>
        <w:t>Colonial regions and subject formation.</w:t>
      </w:r>
    </w:p>
    <w:p>
      <w:pPr>
        <w:widowControl/>
        <w:spacing w:before="0" w:after="160" w:line="280" w:lineRule="auto"/>
        <w:numPr>
          <w:ilvl w:val="0"/>
          <w:numId w:val="68"/>
        </w:numPr>
      </w:pPr>
      <w:r>
        <w:rPr>
          <w:rFonts w:ascii="Calibri" w:hAnsi="Calibri"/>
          <w:b w:val="0"/>
          <w:sz w:val="22"/>
        </w:rPr>
        <w:t>Player UX and initial Portuguese/Castilian AI.</w:t>
      </w:r>
    </w:p>
    <w:p>
      <w:pPr>
        <w:pStyle w:val="Heading3"/>
      </w:pPr>
      <w:r>
        <w:rPr>
          <w:rFonts w:ascii="Calibri" w:hAnsi="Calibri"/>
          <w:b/>
          <w:color w:val="1F4D78"/>
          <w:sz w:val="24"/>
        </w:rPr>
        <w:t>Exit criteria</w:t>
      </w:r>
    </w:p>
    <w:p>
      <w:pPr>
        <w:widowControl/>
        <w:spacing w:before="0" w:after="160" w:line="280" w:lineRule="auto"/>
        <w:numPr>
          <w:ilvl w:val="0"/>
          <w:numId w:val="69"/>
        </w:numPr>
      </w:pPr>
      <w:r>
        <w:rPr>
          <w:rFonts w:ascii="Calibri" w:hAnsi="Calibri"/>
          <w:b w:val="0"/>
          <w:sz w:val="22"/>
        </w:rPr>
        <w:t>Portugal and Castile complete an Atlantic exploration/colony scenario through deterministic seeds.</w:t>
      </w:r>
    </w:p>
    <w:p>
      <w:pPr>
        <w:widowControl/>
        <w:spacing w:before="0" w:after="160" w:line="280" w:lineRule="auto"/>
        <w:numPr>
          <w:ilvl w:val="0"/>
          <w:numId w:val="69"/>
        </w:numPr>
      </w:pPr>
      <w:r>
        <w:rPr>
          <w:rFonts w:ascii="Calibri" w:hAnsi="Calibri"/>
          <w:b w:val="0"/>
          <w:sz w:val="22"/>
        </w:rPr>
        <w:t>Existing American states remain playable and interact correctly with discovery/colonial systems.</w:t>
      </w:r>
    </w:p>
    <w:p>
      <w:pPr>
        <w:widowControl/>
        <w:spacing w:before="0" w:after="160" w:line="280" w:lineRule="auto"/>
        <w:numPr>
          <w:ilvl w:val="0"/>
          <w:numId w:val="69"/>
        </w:numPr>
      </w:pPr>
      <w:r>
        <w:rPr>
          <w:rFonts w:ascii="Calibri" w:hAnsi="Calibri"/>
          <w:b w:val="0"/>
          <w:sz w:val="22"/>
        </w:rPr>
        <w:t>Save files preserve discovery and colony state exactly.</w:t>
      </w:r>
    </w:p>
    <w:p>
      <w:pPr>
        <w:pStyle w:val="Heading2"/>
      </w:pPr>
      <w:r>
        <w:rPr>
          <w:rFonts w:ascii="Calibri" w:hAnsi="Calibri"/>
          <w:b/>
          <w:color w:val="2E74B5"/>
          <w:sz w:val="26"/>
        </w:rPr>
        <w:t>Milestone G3 — Global Trade First Playable</w:t>
      </w:r>
    </w:p>
    <w:p>
      <w:pPr>
        <w:pStyle w:val="Heading3"/>
      </w:pPr>
      <w:r>
        <w:rPr>
          <w:rFonts w:ascii="Calibri" w:hAnsi="Calibri"/>
          <w:b/>
          <w:color w:val="1F4D78"/>
          <w:sz w:val="24"/>
        </w:rPr>
        <w:t>Objective</w:t>
      </w:r>
    </w:p>
    <w:p>
      <w:r>
        <w:rPr>
          <w:rFonts w:ascii="Calibri" w:hAnsi="Calibri"/>
          <w:b w:val="0"/>
          <w:sz w:val="22"/>
        </w:rPr>
        <w:t>Make goods, geography, maritime power and diplomacy feed one explainable economic network.</w:t>
      </w:r>
    </w:p>
    <w:p>
      <w:pPr>
        <w:pStyle w:val="Heading3"/>
      </w:pPr>
      <w:r>
        <w:rPr>
          <w:rFonts w:ascii="Calibri" w:hAnsi="Calibri"/>
          <w:b/>
          <w:color w:val="1F4D78"/>
          <w:sz w:val="24"/>
        </w:rPr>
        <w:t>Deliverables</w:t>
      </w:r>
    </w:p>
    <w:p>
      <w:pPr>
        <w:widowControl/>
        <w:spacing w:before="0" w:after="160" w:line="280" w:lineRule="auto"/>
        <w:numPr>
          <w:ilvl w:val="0"/>
          <w:numId w:val="70"/>
        </w:numPr>
      </w:pPr>
      <w:r>
        <w:rPr>
          <w:rFonts w:ascii="Calibri" w:hAnsi="Calibri"/>
          <w:b w:val="0"/>
          <w:sz w:val="22"/>
        </w:rPr>
        <w:t>Trade-node/route data and validator.</w:t>
      </w:r>
    </w:p>
    <w:p>
      <w:pPr>
        <w:widowControl/>
        <w:spacing w:before="0" w:after="160" w:line="280" w:lineRule="auto"/>
        <w:numPr>
          <w:ilvl w:val="0"/>
          <w:numId w:val="70"/>
        </w:numPr>
      </w:pPr>
      <w:r>
        <w:rPr>
          <w:rFonts w:ascii="Calibri" w:hAnsi="Calibri"/>
          <w:b w:val="0"/>
          <w:sz w:val="22"/>
        </w:rPr>
        <w:t>Province membership and monthly value propagation.</w:t>
      </w:r>
    </w:p>
    <w:p>
      <w:pPr>
        <w:widowControl/>
        <w:spacing w:before="0" w:after="160" w:line="280" w:lineRule="auto"/>
        <w:numPr>
          <w:ilvl w:val="0"/>
          <w:numId w:val="70"/>
        </w:numPr>
      </w:pPr>
      <w:r>
        <w:rPr>
          <w:rFonts w:ascii="Calibri" w:hAnsi="Calibri"/>
          <w:b w:val="0"/>
          <w:sz w:val="22"/>
        </w:rPr>
        <w:t>Trade power, merchants, collection and steering.</w:t>
      </w:r>
    </w:p>
    <w:p>
      <w:pPr>
        <w:widowControl/>
        <w:spacing w:before="0" w:after="160" w:line="280" w:lineRule="auto"/>
        <w:numPr>
          <w:ilvl w:val="0"/>
          <w:numId w:val="70"/>
        </w:numPr>
      </w:pPr>
      <w:r>
        <w:rPr>
          <w:rFonts w:ascii="Calibri" w:hAnsi="Calibri"/>
          <w:b w:val="0"/>
          <w:sz w:val="22"/>
        </w:rPr>
        <w:t>Trade/embargo/blockade/fleet integration.</w:t>
      </w:r>
    </w:p>
    <w:p>
      <w:pPr>
        <w:widowControl/>
        <w:spacing w:before="0" w:after="160" w:line="280" w:lineRule="auto"/>
        <w:numPr>
          <w:ilvl w:val="0"/>
          <w:numId w:val="70"/>
        </w:numPr>
      </w:pPr>
      <w:r>
        <w:rPr>
          <w:rFonts w:ascii="Calibri" w:hAnsi="Calibri"/>
          <w:b w:val="0"/>
          <w:sz w:val="22"/>
        </w:rPr>
        <w:t>Trade map mode, node panel and debug trace.</w:t>
      </w:r>
    </w:p>
    <w:p>
      <w:pPr>
        <w:widowControl/>
        <w:spacing w:before="0" w:after="160" w:line="280" w:lineRule="auto"/>
        <w:numPr>
          <w:ilvl w:val="0"/>
          <w:numId w:val="70"/>
        </w:numPr>
      </w:pPr>
      <w:r>
        <w:rPr>
          <w:rFonts w:ascii="Calibri" w:hAnsi="Calibri"/>
          <w:b w:val="0"/>
          <w:sz w:val="22"/>
        </w:rPr>
        <w:t>AI merchant and trade-fleet assignment.</w:t>
      </w:r>
    </w:p>
    <w:p>
      <w:pPr>
        <w:pStyle w:val="Heading3"/>
      </w:pPr>
      <w:r>
        <w:rPr>
          <w:rFonts w:ascii="Calibri" w:hAnsi="Calibri"/>
          <w:b/>
          <w:color w:val="1F4D78"/>
          <w:sz w:val="24"/>
        </w:rPr>
        <w:t>Exit criteria</w:t>
      </w:r>
    </w:p>
    <w:p>
      <w:pPr>
        <w:widowControl/>
        <w:spacing w:before="0" w:after="160" w:line="280" w:lineRule="auto"/>
        <w:numPr>
          <w:ilvl w:val="0"/>
          <w:numId w:val="71"/>
        </w:numPr>
      </w:pPr>
      <w:r>
        <w:rPr>
          <w:rFonts w:ascii="Calibri" w:hAnsi="Calibri"/>
          <w:b w:val="0"/>
          <w:sz w:val="22"/>
        </w:rPr>
        <w:t>Every eligible province has one valid node.</w:t>
      </w:r>
    </w:p>
    <w:p>
      <w:pPr>
        <w:widowControl/>
        <w:spacing w:before="0" w:after="160" w:line="280" w:lineRule="auto"/>
        <w:numPr>
          <w:ilvl w:val="0"/>
          <w:numId w:val="71"/>
        </w:numPr>
      </w:pPr>
      <w:r>
        <w:rPr>
          <w:rFonts w:ascii="Calibri" w:hAnsi="Calibri"/>
          <w:b w:val="0"/>
          <w:sz w:val="22"/>
        </w:rPr>
        <w:t>No route cycle or invalid sink/source exists.</w:t>
      </w:r>
    </w:p>
    <w:p>
      <w:pPr>
        <w:widowControl/>
        <w:spacing w:before="0" w:after="160" w:line="280" w:lineRule="auto"/>
        <w:numPr>
          <w:ilvl w:val="0"/>
          <w:numId w:val="71"/>
        </w:numPr>
      </w:pPr>
      <w:r>
        <w:rPr>
          <w:rFonts w:ascii="Calibri" w:hAnsi="Calibri"/>
          <w:b w:val="0"/>
          <w:sz w:val="22"/>
        </w:rPr>
        <w:t>Global monthly calculation is deterministic and within budget.</w:t>
      </w:r>
    </w:p>
    <w:p>
      <w:pPr>
        <w:widowControl/>
        <w:spacing w:before="0" w:after="160" w:line="280" w:lineRule="auto"/>
        <w:numPr>
          <w:ilvl w:val="0"/>
          <w:numId w:val="71"/>
        </w:numPr>
      </w:pPr>
      <w:r>
        <w:rPr>
          <w:rFonts w:ascii="Calibri" w:hAnsi="Calibri"/>
          <w:b w:val="0"/>
          <w:sz w:val="22"/>
        </w:rPr>
        <w:t>A player can reconstruct trade income from the UI explanation.</w:t>
      </w:r>
    </w:p>
    <w:p>
      <w:pPr>
        <w:pStyle w:val="Heading2"/>
      </w:pPr>
      <w:r>
        <w:rPr>
          <w:rFonts w:ascii="Calibri" w:hAnsi="Calibri"/>
          <w:b/>
          <w:color w:val="2E74B5"/>
          <w:sz w:val="26"/>
        </w:rPr>
        <w:t>Milestone G4 — Imperial and Reformation Arc</w:t>
      </w:r>
    </w:p>
    <w:p>
      <w:pPr>
        <w:pStyle w:val="Heading3"/>
      </w:pPr>
      <w:r>
        <w:rPr>
          <w:rFonts w:ascii="Calibri" w:hAnsi="Calibri"/>
          <w:b/>
          <w:color w:val="1F4D78"/>
          <w:sz w:val="24"/>
        </w:rPr>
        <w:t>Objective</w:t>
      </w:r>
    </w:p>
    <w:p>
      <w:r>
        <w:rPr>
          <w:rFonts w:ascii="Calibri" w:hAnsi="Calibri"/>
          <w:b w:val="0"/>
          <w:sz w:val="22"/>
        </w:rPr>
        <w:t>Make central European politics and religious change function across the full campaign period.</w:t>
      </w:r>
    </w:p>
    <w:p>
      <w:pPr>
        <w:pStyle w:val="Heading3"/>
      </w:pPr>
      <w:r>
        <w:rPr>
          <w:rFonts w:ascii="Calibri" w:hAnsi="Calibri"/>
          <w:b/>
          <w:color w:val="1F4D78"/>
          <w:sz w:val="24"/>
        </w:rPr>
        <w:t>Deliverables</w:t>
      </w:r>
    </w:p>
    <w:p>
      <w:pPr>
        <w:widowControl/>
        <w:spacing w:before="0" w:after="160" w:line="280" w:lineRule="auto"/>
        <w:numPr>
          <w:ilvl w:val="0"/>
          <w:numId w:val="72"/>
        </w:numPr>
      </w:pPr>
      <w:r>
        <w:rPr>
          <w:rFonts w:ascii="Calibri" w:hAnsi="Calibri"/>
          <w:b w:val="0"/>
          <w:sz w:val="22"/>
        </w:rPr>
        <w:t>HRE membership, offices, elections, authority and reforms.</w:t>
      </w:r>
    </w:p>
    <w:p>
      <w:pPr>
        <w:widowControl/>
        <w:spacing w:before="0" w:after="160" w:line="280" w:lineRule="auto"/>
        <w:numPr>
          <w:ilvl w:val="0"/>
          <w:numId w:val="72"/>
        </w:numPr>
      </w:pPr>
      <w:r>
        <w:rPr>
          <w:rFonts w:ascii="Calibri" w:hAnsi="Calibri"/>
          <w:b w:val="0"/>
          <w:sz w:val="22"/>
        </w:rPr>
        <w:t>Imperial defence, incidents, Free Cities and unlawful territory.</w:t>
      </w:r>
    </w:p>
    <w:p>
      <w:pPr>
        <w:widowControl/>
        <w:spacing w:before="0" w:after="160" w:line="280" w:lineRule="auto"/>
        <w:numPr>
          <w:ilvl w:val="0"/>
          <w:numId w:val="72"/>
        </w:numPr>
      </w:pPr>
      <w:r>
        <w:rPr>
          <w:rFonts w:ascii="Calibri" w:hAnsi="Calibri"/>
          <w:b w:val="0"/>
          <w:sz w:val="22"/>
        </w:rPr>
        <w:t>Reformation trigger, denominations, spread and country conversion.</w:t>
      </w:r>
    </w:p>
    <w:p>
      <w:pPr>
        <w:widowControl/>
        <w:spacing w:before="0" w:after="160" w:line="280" w:lineRule="auto"/>
        <w:numPr>
          <w:ilvl w:val="0"/>
          <w:numId w:val="72"/>
        </w:numPr>
      </w:pPr>
      <w:r>
        <w:rPr>
          <w:rFonts w:ascii="Calibri" w:hAnsi="Calibri"/>
          <w:b w:val="0"/>
          <w:sz w:val="22"/>
        </w:rPr>
        <w:t>Confessional diplomacy, conflict and settlement.</w:t>
      </w:r>
    </w:p>
    <w:p>
      <w:pPr>
        <w:widowControl/>
        <w:spacing w:before="0" w:after="160" w:line="280" w:lineRule="auto"/>
        <w:numPr>
          <w:ilvl w:val="0"/>
          <w:numId w:val="72"/>
        </w:numPr>
      </w:pPr>
      <w:r>
        <w:rPr>
          <w:rFonts w:ascii="Calibri" w:hAnsi="Calibri"/>
          <w:b w:val="0"/>
          <w:sz w:val="22"/>
        </w:rPr>
        <w:t>HRE/religion UI, map modes and AI.</w:t>
      </w:r>
    </w:p>
    <w:p>
      <w:pPr>
        <w:pStyle w:val="Heading3"/>
      </w:pPr>
      <w:r>
        <w:rPr>
          <w:rFonts w:ascii="Calibri" w:hAnsi="Calibri"/>
          <w:b/>
          <w:color w:val="1F4D78"/>
          <w:sz w:val="24"/>
        </w:rPr>
        <w:t>Exit criteria</w:t>
      </w:r>
    </w:p>
    <w:p>
      <w:pPr>
        <w:widowControl/>
        <w:spacing w:before="0" w:after="160" w:line="280" w:lineRule="auto"/>
        <w:numPr>
          <w:ilvl w:val="0"/>
          <w:numId w:val="73"/>
        </w:numPr>
      </w:pPr>
      <w:r>
        <w:rPr>
          <w:rFonts w:ascii="Calibri" w:hAnsi="Calibri"/>
          <w:b w:val="0"/>
          <w:sz w:val="22"/>
        </w:rPr>
        <w:t>The 1444 HRE scenario validates and elections survive succession/save-load.</w:t>
      </w:r>
    </w:p>
    <w:p>
      <w:pPr>
        <w:widowControl/>
        <w:spacing w:before="0" w:after="160" w:line="280" w:lineRule="auto"/>
        <w:numPr>
          <w:ilvl w:val="0"/>
          <w:numId w:val="73"/>
        </w:numPr>
      </w:pPr>
      <w:r>
        <w:rPr>
          <w:rFonts w:ascii="Calibri" w:hAnsi="Calibri"/>
          <w:b w:val="0"/>
          <w:sz w:val="22"/>
        </w:rPr>
        <w:t>Multi-seed 1517–1650 soaks produce bounded but non-identical religious outcomes.</w:t>
      </w:r>
    </w:p>
    <w:p>
      <w:pPr>
        <w:widowControl/>
        <w:spacing w:before="0" w:after="160" w:line="280" w:lineRule="auto"/>
        <w:numPr>
          <w:ilvl w:val="0"/>
          <w:numId w:val="73"/>
        </w:numPr>
      </w:pPr>
      <w:r>
        <w:rPr>
          <w:rFonts w:ascii="Calibri" w:hAnsi="Calibri"/>
          <w:b w:val="0"/>
          <w:sz w:val="22"/>
        </w:rPr>
        <w:t>Imperial and religious war interactions produce valid peace states.</w:t>
      </w:r>
    </w:p>
    <w:p>
      <w:pPr>
        <w:pStyle w:val="Heading2"/>
      </w:pPr>
      <w:r>
        <w:rPr>
          <w:rFonts w:ascii="Calibri" w:hAnsi="Calibri"/>
          <w:b/>
          <w:color w:val="2E74B5"/>
          <w:sz w:val="26"/>
        </w:rPr>
        <w:t>Milestone G5 — System-Depth Vertical Slice 2</w:t>
      </w:r>
    </w:p>
    <w:p>
      <w:pPr>
        <w:pStyle w:val="Heading3"/>
      </w:pPr>
      <w:r>
        <w:rPr>
          <w:rFonts w:ascii="Calibri" w:hAnsi="Calibri"/>
          <w:b/>
          <w:color w:val="1F4D78"/>
          <w:sz w:val="24"/>
        </w:rPr>
        <w:t>Objective</w:t>
      </w:r>
    </w:p>
    <w:p>
      <w:r>
        <w:rPr>
          <w:rFonts w:ascii="Calibri" w:hAnsi="Calibri"/>
          <w:b w:val="0"/>
          <w:sz w:val="22"/>
        </w:rPr>
        <w:t>Deepen existing systems and prove them in a harder non-Iberian region before worldwide authoring.</w:t>
      </w:r>
    </w:p>
    <w:p>
      <w:pPr>
        <w:pStyle w:val="Heading3"/>
      </w:pPr>
      <w:r>
        <w:rPr>
          <w:rFonts w:ascii="Calibri" w:hAnsi="Calibri"/>
          <w:b/>
          <w:color w:val="1F4D78"/>
          <w:sz w:val="24"/>
        </w:rPr>
        <w:t>Recommended test region</w:t>
      </w:r>
    </w:p>
    <w:p>
      <w:r>
        <w:rPr>
          <w:rFonts w:ascii="Calibri" w:hAnsi="Calibri"/>
          <w:b w:val="0"/>
          <w:sz w:val="22"/>
        </w:rPr>
        <w:t>British Isles plus France, Burgundy and nearby HRE/Italian interfaces. This region exercises naval transport, French appanages/subjects, dynastic diplomacy, the HRE edge, trade and early colonisation.</w:t>
      </w:r>
    </w:p>
    <w:p>
      <w:pPr>
        <w:pStyle w:val="Heading3"/>
      </w:pPr>
      <w:r>
        <w:rPr>
          <w:rFonts w:ascii="Calibri" w:hAnsi="Calibri"/>
          <w:b/>
          <w:color w:val="1F4D78"/>
          <w:sz w:val="24"/>
        </w:rPr>
        <w:t>Deliverables</w:t>
      </w:r>
    </w:p>
    <w:p>
      <w:pPr>
        <w:widowControl/>
        <w:spacing w:before="0" w:after="160" w:line="280" w:lineRule="auto"/>
        <w:numPr>
          <w:ilvl w:val="0"/>
          <w:numId w:val="74"/>
        </w:numPr>
      </w:pPr>
      <w:r>
        <w:rPr>
          <w:rFonts w:ascii="Calibri" w:hAnsi="Calibri"/>
          <w:b w:val="0"/>
          <w:sz w:val="22"/>
        </w:rPr>
        <w:t>Approved warfare, diplomacy, estate, government, economy and technology depth subset.</w:t>
      </w:r>
    </w:p>
    <w:p>
      <w:pPr>
        <w:widowControl/>
        <w:spacing w:before="0" w:after="160" w:line="280" w:lineRule="auto"/>
        <w:numPr>
          <w:ilvl w:val="0"/>
          <w:numId w:val="74"/>
        </w:numPr>
      </w:pPr>
      <w:r>
        <w:rPr>
          <w:rFonts w:ascii="Calibri" w:hAnsi="Calibri"/>
          <w:b w:val="0"/>
          <w:sz w:val="22"/>
        </w:rPr>
        <w:t>Complete French appanage/subject data and visual rules.</w:t>
      </w:r>
    </w:p>
    <w:p>
      <w:pPr>
        <w:widowControl/>
        <w:spacing w:before="0" w:after="160" w:line="280" w:lineRule="auto"/>
        <w:numPr>
          <w:ilvl w:val="0"/>
          <w:numId w:val="74"/>
        </w:numPr>
      </w:pPr>
      <w:r>
        <w:rPr>
          <w:rFonts w:ascii="Calibri" w:hAnsi="Calibri"/>
          <w:b w:val="0"/>
          <w:sz w:val="22"/>
        </w:rPr>
        <w:t>At least 20 fully authored non-Iberian countries.</w:t>
      </w:r>
    </w:p>
    <w:p>
      <w:pPr>
        <w:widowControl/>
        <w:spacing w:before="0" w:after="160" w:line="280" w:lineRule="auto"/>
        <w:numPr>
          <w:ilvl w:val="0"/>
          <w:numId w:val="74"/>
        </w:numPr>
      </w:pPr>
      <w:r>
        <w:rPr>
          <w:rFonts w:ascii="Calibri" w:hAnsi="Calibri"/>
          <w:b w:val="0"/>
          <w:sz w:val="22"/>
        </w:rPr>
        <w:t>Final content packet/tool workflow exercised by people other than the original author where possible.</w:t>
      </w:r>
    </w:p>
    <w:p>
      <w:pPr>
        <w:widowControl/>
        <w:spacing w:before="0" w:after="160" w:line="280" w:lineRule="auto"/>
        <w:numPr>
          <w:ilvl w:val="0"/>
          <w:numId w:val="74"/>
        </w:numPr>
      </w:pPr>
      <w:r>
        <w:rPr>
          <w:rFonts w:ascii="Calibri" w:hAnsi="Calibri"/>
          <w:b w:val="0"/>
          <w:sz w:val="22"/>
        </w:rPr>
        <w:t>Updated map/label/UI benchmark captures.</w:t>
      </w:r>
    </w:p>
    <w:p>
      <w:pPr>
        <w:pStyle w:val="Heading3"/>
      </w:pPr>
      <w:r>
        <w:rPr>
          <w:rFonts w:ascii="Calibri" w:hAnsi="Calibri"/>
          <w:b/>
          <w:color w:val="1F4D78"/>
          <w:sz w:val="24"/>
        </w:rPr>
        <w:t>Exit criteria</w:t>
      </w:r>
    </w:p>
    <w:p>
      <w:pPr>
        <w:widowControl/>
        <w:spacing w:before="0" w:after="160" w:line="280" w:lineRule="auto"/>
        <w:numPr>
          <w:ilvl w:val="0"/>
          <w:numId w:val="75"/>
        </w:numPr>
      </w:pPr>
      <w:r>
        <w:rPr>
          <w:rFonts w:ascii="Calibri" w:hAnsi="Calibri"/>
          <w:b w:val="0"/>
          <w:sz w:val="22"/>
        </w:rPr>
        <w:t>A 100-year regional campaign is strategically varied, explainable and stable.</w:t>
      </w:r>
    </w:p>
    <w:p>
      <w:pPr>
        <w:widowControl/>
        <w:spacing w:before="0" w:after="160" w:line="280" w:lineRule="auto"/>
        <w:numPr>
          <w:ilvl w:val="0"/>
          <w:numId w:val="75"/>
        </w:numPr>
      </w:pPr>
      <w:r>
        <w:rPr>
          <w:rFonts w:ascii="Calibri" w:hAnsi="Calibri"/>
          <w:b w:val="0"/>
          <w:sz w:val="22"/>
        </w:rPr>
        <w:t>Content-entry time and review cost are measured.</w:t>
      </w:r>
    </w:p>
    <w:p>
      <w:pPr>
        <w:widowControl/>
        <w:spacing w:before="0" w:after="160" w:line="280" w:lineRule="auto"/>
        <w:numPr>
          <w:ilvl w:val="0"/>
          <w:numId w:val="75"/>
        </w:numPr>
      </w:pPr>
      <w:r>
        <w:rPr>
          <w:rFonts w:ascii="Calibri" w:hAnsi="Calibri"/>
          <w:b w:val="0"/>
          <w:sz w:val="22"/>
        </w:rPr>
        <w:t>No required global schema change remains.</w:t>
      </w:r>
    </w:p>
    <w:p>
      <w:pPr>
        <w:pStyle w:val="Heading2"/>
      </w:pPr>
      <w:r>
        <w:rPr>
          <w:rFonts w:ascii="Calibri" w:hAnsi="Calibri"/>
          <w:b/>
          <w:color w:val="2E74B5"/>
          <w:sz w:val="26"/>
        </w:rPr>
        <w:t>Milestone G6 — Global Content Waves</w:t>
      </w:r>
    </w:p>
    <w:p>
      <w:pPr>
        <w:pStyle w:val="Heading3"/>
      </w:pPr>
      <w:r>
        <w:rPr>
          <w:rFonts w:ascii="Calibri" w:hAnsi="Calibri"/>
          <w:b/>
          <w:color w:val="1F4D78"/>
          <w:sz w:val="24"/>
        </w:rPr>
        <w:t>Objective</w:t>
      </w:r>
    </w:p>
    <w:p>
      <w:r>
        <w:rPr>
          <w:rFonts w:ascii="Calibri" w:hAnsi="Calibri"/>
          <w:b w:val="0"/>
          <w:sz w:val="22"/>
        </w:rPr>
        <w:t>Move from representative data to worldwide reviewed content without sacrificing consistency.</w:t>
      </w:r>
    </w:p>
    <w:p>
      <w:pPr>
        <w:pStyle w:val="Heading3"/>
      </w:pPr>
      <w:r>
        <w:rPr>
          <w:rFonts w:ascii="Calibri" w:hAnsi="Calibri"/>
          <w:b/>
          <w:color w:val="1F4D78"/>
          <w:sz w:val="24"/>
        </w:rPr>
        <w:t>Execution rule</w:t>
      </w:r>
    </w:p>
    <w:p>
      <w:r>
        <w:rPr>
          <w:rFonts w:ascii="Calibri" w:hAnsi="Calibri"/>
          <w:b w:val="0"/>
          <w:sz w:val="22"/>
        </w:rPr>
        <w:t>Only one or two geographic waves should be in active authoring at once. Research, data entry, review and simulation validation form a pipeline, not a single bulk task.</w:t>
      </w:r>
    </w:p>
    <w:p>
      <w:pPr>
        <w:pStyle w:val="Heading3"/>
      </w:pPr>
      <w:r>
        <w:rPr>
          <w:rFonts w:ascii="Calibri" w:hAnsi="Calibri"/>
          <w:b/>
          <w:color w:val="1F4D78"/>
          <w:sz w:val="24"/>
        </w:rPr>
        <w:t>Exit criteria per wave</w:t>
      </w:r>
    </w:p>
    <w:p>
      <w:pPr>
        <w:widowControl/>
        <w:spacing w:before="0" w:after="160" w:line="280" w:lineRule="auto"/>
        <w:numPr>
          <w:ilvl w:val="0"/>
          <w:numId w:val="76"/>
        </w:numPr>
      </w:pPr>
      <w:r>
        <w:rPr>
          <w:rFonts w:ascii="Calibri" w:hAnsi="Calibri"/>
          <w:b w:val="0"/>
          <w:sz w:val="22"/>
        </w:rPr>
        <w:t>All active countries have explicit completeness status.</w:t>
      </w:r>
    </w:p>
    <w:p>
      <w:pPr>
        <w:widowControl/>
        <w:spacing w:before="0" w:after="160" w:line="280" w:lineRule="auto"/>
        <w:numPr>
          <w:ilvl w:val="0"/>
          <w:numId w:val="76"/>
        </w:numPr>
      </w:pPr>
      <w:r>
        <w:rPr>
          <w:rFonts w:ascii="Calibri" w:hAnsi="Calibri"/>
          <w:b w:val="0"/>
          <w:sz w:val="22"/>
        </w:rPr>
        <w:t>Ownership, capital, rulers, governments, culture/religion, claims and subject data validate.</w:t>
      </w:r>
    </w:p>
    <w:p>
      <w:pPr>
        <w:widowControl/>
        <w:spacing w:before="0" w:after="160" w:line="280" w:lineRule="auto"/>
        <w:numPr>
          <w:ilvl w:val="0"/>
          <w:numId w:val="76"/>
        </w:numPr>
      </w:pPr>
      <w:r>
        <w:rPr>
          <w:rFonts w:ascii="Calibri" w:hAnsi="Calibri"/>
          <w:b w:val="0"/>
          <w:sz w:val="22"/>
        </w:rPr>
        <w:t>Historical and heraldry sources are reviewed.</w:t>
      </w:r>
    </w:p>
    <w:p>
      <w:pPr>
        <w:widowControl/>
        <w:spacing w:before="0" w:after="160" w:line="280" w:lineRule="auto"/>
        <w:numPr>
          <w:ilvl w:val="0"/>
          <w:numId w:val="76"/>
        </w:numPr>
      </w:pPr>
      <w:r>
        <w:rPr>
          <w:rFonts w:ascii="Calibri" w:hAnsi="Calibri"/>
          <w:b w:val="0"/>
          <w:sz w:val="22"/>
        </w:rPr>
        <w:t>Regional multi-seed soaks have no unresolved blocker outlier.</w:t>
      </w:r>
    </w:p>
    <w:p>
      <w:pPr>
        <w:widowControl/>
        <w:spacing w:before="0" w:after="160" w:line="280" w:lineRule="auto"/>
        <w:numPr>
          <w:ilvl w:val="0"/>
          <w:numId w:val="76"/>
        </w:numPr>
      </w:pPr>
      <w:r>
        <w:rPr>
          <w:rFonts w:ascii="Calibri" w:hAnsi="Calibri"/>
          <w:b w:val="0"/>
          <w:sz w:val="22"/>
        </w:rPr>
        <w:t>Localisation and full-name map/UI presentation pass.</w:t>
      </w:r>
    </w:p>
    <w:p>
      <w:pPr>
        <w:pStyle w:val="Heading2"/>
      </w:pPr>
      <w:r>
        <w:rPr>
          <w:rFonts w:ascii="Calibri" w:hAnsi="Calibri"/>
          <w:b/>
          <w:color w:val="2E74B5"/>
          <w:sz w:val="26"/>
        </w:rPr>
        <w:t>Milestone G7 — Presentation, Audio and Onboarding Complete</w:t>
      </w:r>
    </w:p>
    <w:p>
      <w:pPr>
        <w:pStyle w:val="Heading3"/>
      </w:pPr>
      <w:r>
        <w:rPr>
          <w:rFonts w:ascii="Calibri" w:hAnsi="Calibri"/>
          <w:b/>
          <w:color w:val="1F4D78"/>
          <w:sz w:val="24"/>
        </w:rPr>
        <w:t>Objective</w:t>
      </w:r>
    </w:p>
    <w:p>
      <w:r>
        <w:rPr>
          <w:rFonts w:ascii="Calibri" w:hAnsi="Calibri"/>
          <w:b w:val="0"/>
          <w:sz w:val="22"/>
        </w:rPr>
        <w:t>Replace prototype presentation and missing player guidance with a coherent shippable experience.</w:t>
      </w:r>
    </w:p>
    <w:p>
      <w:pPr>
        <w:pStyle w:val="Heading3"/>
      </w:pPr>
      <w:r>
        <w:rPr>
          <w:rFonts w:ascii="Calibri" w:hAnsi="Calibri"/>
          <w:b/>
          <w:color w:val="1F4D78"/>
          <w:sz w:val="24"/>
        </w:rPr>
        <w:t>Deliverables</w:t>
      </w:r>
    </w:p>
    <w:p>
      <w:pPr>
        <w:widowControl/>
        <w:spacing w:before="0" w:after="160" w:line="280" w:lineRule="auto"/>
        <w:numPr>
          <w:ilvl w:val="0"/>
          <w:numId w:val="77"/>
        </w:numPr>
      </w:pPr>
      <w:r>
        <w:rPr>
          <w:rFonts w:ascii="Calibri" w:hAnsi="Calibri"/>
          <w:b w:val="0"/>
          <w:sz w:val="22"/>
        </w:rPr>
        <w:t>Final component-based UI skin and icon set.</w:t>
      </w:r>
    </w:p>
    <w:p>
      <w:pPr>
        <w:widowControl/>
        <w:spacing w:before="0" w:after="160" w:line="280" w:lineRule="auto"/>
        <w:numPr>
          <w:ilvl w:val="0"/>
          <w:numId w:val="77"/>
        </w:numPr>
      </w:pPr>
      <w:r>
        <w:rPr>
          <w:rFonts w:ascii="Calibri" w:hAnsi="Calibri"/>
          <w:b w:val="0"/>
          <w:sz w:val="22"/>
        </w:rPr>
        <w:t>Visual Greenlight for map, labels, borders, terrain, water and rivers.</w:t>
      </w:r>
    </w:p>
    <w:p>
      <w:pPr>
        <w:widowControl/>
        <w:spacing w:before="0" w:after="160" w:line="280" w:lineRule="auto"/>
        <w:numPr>
          <w:ilvl w:val="0"/>
          <w:numId w:val="77"/>
        </w:numPr>
      </w:pPr>
      <w:r>
        <w:rPr>
          <w:rFonts w:ascii="Calibri" w:hAnsi="Calibri"/>
          <w:b w:val="0"/>
          <w:sz w:val="22"/>
        </w:rPr>
        <w:t>Portrait/heraldry coverage or approved neutral fallbacks.</w:t>
      </w:r>
    </w:p>
    <w:p>
      <w:pPr>
        <w:widowControl/>
        <w:spacing w:before="0" w:after="160" w:line="280" w:lineRule="auto"/>
        <w:numPr>
          <w:ilvl w:val="0"/>
          <w:numId w:val="77"/>
        </w:numPr>
      </w:pPr>
      <w:r>
        <w:rPr>
          <w:rFonts w:ascii="Calibri" w:hAnsi="Calibri"/>
          <w:b w:val="0"/>
          <w:sz w:val="22"/>
        </w:rPr>
        <w:t>Music, SFX and audio settings.</w:t>
      </w:r>
    </w:p>
    <w:p>
      <w:pPr>
        <w:widowControl/>
        <w:spacing w:before="0" w:after="160" w:line="280" w:lineRule="auto"/>
        <w:numPr>
          <w:ilvl w:val="0"/>
          <w:numId w:val="77"/>
        </w:numPr>
      </w:pPr>
      <w:r>
        <w:rPr>
          <w:rFonts w:ascii="Calibri" w:hAnsi="Calibri"/>
          <w:b w:val="0"/>
          <w:sz w:val="22"/>
        </w:rPr>
        <w:t>Full notifications, outliner, ledger, macro-builder and save browser.</w:t>
      </w:r>
    </w:p>
    <w:p>
      <w:pPr>
        <w:widowControl/>
        <w:spacing w:before="0" w:after="160" w:line="280" w:lineRule="auto"/>
        <w:numPr>
          <w:ilvl w:val="0"/>
          <w:numId w:val="77"/>
        </w:numPr>
      </w:pPr>
      <w:r>
        <w:rPr>
          <w:rFonts w:ascii="Calibri" w:hAnsi="Calibri"/>
          <w:b w:val="0"/>
          <w:sz w:val="22"/>
        </w:rPr>
        <w:t>Tutorial, glossary, accessibility settings and localisation coverage.</w:t>
      </w:r>
    </w:p>
    <w:p>
      <w:pPr>
        <w:pStyle w:val="Heading3"/>
      </w:pPr>
      <w:r>
        <w:rPr>
          <w:rFonts w:ascii="Calibri" w:hAnsi="Calibri"/>
          <w:b/>
          <w:color w:val="1F4D78"/>
          <w:sz w:val="24"/>
        </w:rPr>
        <w:t>Exit criteria</w:t>
      </w:r>
    </w:p>
    <w:p>
      <w:pPr>
        <w:widowControl/>
        <w:spacing w:before="0" w:after="160" w:line="280" w:lineRule="auto"/>
        <w:numPr>
          <w:ilvl w:val="0"/>
          <w:numId w:val="78"/>
        </w:numPr>
      </w:pPr>
      <w:r>
        <w:rPr>
          <w:rFonts w:ascii="Calibri" w:hAnsi="Calibri"/>
          <w:b w:val="0"/>
          <w:sz w:val="22"/>
        </w:rPr>
        <w:t>First-session usability test passes.</w:t>
      </w:r>
    </w:p>
    <w:p>
      <w:pPr>
        <w:widowControl/>
        <w:spacing w:before="0" w:after="160" w:line="280" w:lineRule="auto"/>
        <w:numPr>
          <w:ilvl w:val="0"/>
          <w:numId w:val="78"/>
        </w:numPr>
      </w:pPr>
      <w:r>
        <w:rPr>
          <w:rFonts w:ascii="Calibri" w:hAnsi="Calibri"/>
          <w:b w:val="0"/>
          <w:sz w:val="22"/>
        </w:rPr>
        <w:t>UI layout/accessibility matrices pass.</w:t>
      </w:r>
    </w:p>
    <w:p>
      <w:pPr>
        <w:widowControl/>
        <w:spacing w:before="0" w:after="160" w:line="280" w:lineRule="auto"/>
        <w:numPr>
          <w:ilvl w:val="0"/>
          <w:numId w:val="78"/>
        </w:numPr>
      </w:pPr>
      <w:r>
        <w:rPr>
          <w:rFonts w:ascii="Calibri" w:hAnsi="Calibri"/>
          <w:b w:val="0"/>
          <w:sz w:val="22"/>
        </w:rPr>
        <w:t>Every critical action has visual and optional audio feedback.</w:t>
      </w:r>
    </w:p>
    <w:p>
      <w:pPr>
        <w:widowControl/>
        <w:spacing w:before="0" w:after="160" w:line="280" w:lineRule="auto"/>
        <w:numPr>
          <w:ilvl w:val="0"/>
          <w:numId w:val="78"/>
        </w:numPr>
      </w:pPr>
      <w:r>
        <w:rPr>
          <w:rFonts w:ascii="Calibri" w:hAnsi="Calibri"/>
          <w:b w:val="0"/>
          <w:sz w:val="22"/>
        </w:rPr>
        <w:t>All final art/audio assets have provenance approval.</w:t>
      </w:r>
    </w:p>
    <w:p>
      <w:pPr>
        <w:pStyle w:val="Heading2"/>
      </w:pPr>
      <w:r>
        <w:rPr>
          <w:rFonts w:ascii="Calibri" w:hAnsi="Calibri"/>
          <w:b/>
          <w:color w:val="2E74B5"/>
          <w:sz w:val="26"/>
        </w:rPr>
        <w:t>Milestone G8 — Global Alpha</w:t>
      </w:r>
    </w:p>
    <w:p>
      <w:pPr>
        <w:widowControl/>
        <w:spacing w:before="0" w:after="160" w:line="280" w:lineRule="auto"/>
        <w:numPr>
          <w:ilvl w:val="0"/>
          <w:numId w:val="79"/>
        </w:numPr>
      </w:pPr>
      <w:r>
        <w:rPr>
          <w:rFonts w:ascii="Calibri" w:hAnsi="Calibri"/>
          <w:b w:val="0"/>
          <w:sz w:val="22"/>
        </w:rPr>
        <w:t>Every planned 1.0 pillar is integrated.</w:t>
      </w:r>
    </w:p>
    <w:p>
      <w:pPr>
        <w:widowControl/>
        <w:spacing w:before="0" w:after="160" w:line="280" w:lineRule="auto"/>
        <w:numPr>
          <w:ilvl w:val="0"/>
          <w:numId w:val="79"/>
        </w:numPr>
      </w:pPr>
      <w:r>
        <w:rPr>
          <w:rFonts w:ascii="Calibri" w:hAnsi="Calibri"/>
          <w:b w:val="0"/>
          <w:sz w:val="22"/>
        </w:rPr>
        <w:t>Worldwide 1444 scenario loads without fallback-blocker data.</w:t>
      </w:r>
    </w:p>
    <w:p>
      <w:pPr>
        <w:widowControl/>
        <w:spacing w:before="0" w:after="160" w:line="280" w:lineRule="auto"/>
        <w:numPr>
          <w:ilvl w:val="0"/>
          <w:numId w:val="79"/>
        </w:numPr>
      </w:pPr>
      <w:r>
        <w:rPr>
          <w:rFonts w:ascii="Calibri" w:hAnsi="Calibri"/>
          <w:b w:val="0"/>
          <w:sz w:val="22"/>
        </w:rPr>
        <w:t>Global AI can use every pillar.</w:t>
      </w:r>
    </w:p>
    <w:p>
      <w:pPr>
        <w:widowControl/>
        <w:spacing w:before="0" w:after="160" w:line="280" w:lineRule="auto"/>
        <w:numPr>
          <w:ilvl w:val="0"/>
          <w:numId w:val="79"/>
        </w:numPr>
      </w:pPr>
      <w:r>
        <w:rPr>
          <w:rFonts w:ascii="Calibri" w:hAnsi="Calibri"/>
          <w:b w:val="0"/>
          <w:sz w:val="22"/>
        </w:rPr>
        <w:t>Save/load and deterministic replay pass with all systems enabled.</w:t>
      </w:r>
    </w:p>
    <w:p>
      <w:pPr>
        <w:widowControl/>
        <w:spacing w:before="0" w:after="160" w:line="280" w:lineRule="auto"/>
        <w:numPr>
          <w:ilvl w:val="0"/>
          <w:numId w:val="79"/>
        </w:numPr>
      </w:pPr>
      <w:r>
        <w:rPr>
          <w:rFonts w:ascii="Calibri" w:hAnsi="Calibri"/>
          <w:b w:val="0"/>
          <w:sz w:val="22"/>
        </w:rPr>
        <w:t>Known placeholder content is enumerated and owned.</w:t>
      </w:r>
    </w:p>
    <w:p>
      <w:pPr>
        <w:pStyle w:val="Heading2"/>
      </w:pPr>
      <w:r>
        <w:rPr>
          <w:rFonts w:ascii="Calibri" w:hAnsi="Calibri"/>
          <w:b/>
          <w:color w:val="2E74B5"/>
          <w:sz w:val="26"/>
        </w:rPr>
        <w:t>Milestone G9 — Content Complete</w:t>
      </w:r>
    </w:p>
    <w:p>
      <w:pPr>
        <w:widowControl/>
        <w:spacing w:before="0" w:after="160" w:line="280" w:lineRule="auto"/>
        <w:numPr>
          <w:ilvl w:val="0"/>
          <w:numId w:val="80"/>
        </w:numPr>
      </w:pPr>
      <w:r>
        <w:rPr>
          <w:rFonts w:ascii="Calibri" w:hAnsi="Calibri"/>
          <w:b w:val="0"/>
          <w:sz w:val="22"/>
        </w:rPr>
        <w:t>All active countries and planned historical arcs are reviewed.</w:t>
      </w:r>
    </w:p>
    <w:p>
      <w:pPr>
        <w:widowControl/>
        <w:spacing w:before="0" w:after="160" w:line="280" w:lineRule="auto"/>
        <w:numPr>
          <w:ilvl w:val="0"/>
          <w:numId w:val="80"/>
        </w:numPr>
      </w:pPr>
      <w:r>
        <w:rPr>
          <w:rFonts w:ascii="Calibri" w:hAnsi="Calibri"/>
          <w:b w:val="0"/>
          <w:sz w:val="22"/>
        </w:rPr>
        <w:t>No missing localisation or unapproved release asset remains.</w:t>
      </w:r>
    </w:p>
    <w:p>
      <w:pPr>
        <w:widowControl/>
        <w:spacing w:before="0" w:after="160" w:line="280" w:lineRule="auto"/>
        <w:numPr>
          <w:ilvl w:val="0"/>
          <w:numId w:val="80"/>
        </w:numPr>
      </w:pPr>
      <w:r>
        <w:rPr>
          <w:rFonts w:ascii="Calibri" w:hAnsi="Calibri"/>
          <w:b w:val="0"/>
          <w:sz w:val="22"/>
        </w:rPr>
        <w:t>Global multi-seed campaigns satisfy stability and plausibility review.</w:t>
      </w:r>
    </w:p>
    <w:p>
      <w:pPr>
        <w:widowControl/>
        <w:spacing w:before="0" w:after="160" w:line="280" w:lineRule="auto"/>
        <w:numPr>
          <w:ilvl w:val="0"/>
          <w:numId w:val="80"/>
        </w:numPr>
      </w:pPr>
      <w:r>
        <w:rPr>
          <w:rFonts w:ascii="Calibri" w:hAnsi="Calibri"/>
          <w:b w:val="0"/>
          <w:sz w:val="22"/>
        </w:rPr>
        <w:t>Feature/content lock begins.</w:t>
      </w:r>
    </w:p>
    <w:p>
      <w:pPr>
        <w:pStyle w:val="Heading2"/>
      </w:pPr>
      <w:r>
        <w:rPr>
          <w:rFonts w:ascii="Calibri" w:hAnsi="Calibri"/>
          <w:b/>
          <w:color w:val="2E74B5"/>
          <w:sz w:val="26"/>
        </w:rPr>
        <w:t>Milestone G10 — Beta</w:t>
      </w:r>
    </w:p>
    <w:p>
      <w:pPr>
        <w:widowControl/>
        <w:spacing w:before="0" w:after="160" w:line="280" w:lineRule="auto"/>
        <w:numPr>
          <w:ilvl w:val="0"/>
          <w:numId w:val="81"/>
        </w:numPr>
      </w:pPr>
      <w:r>
        <w:rPr>
          <w:rFonts w:ascii="Calibri" w:hAnsi="Calibri"/>
          <w:b w:val="0"/>
          <w:sz w:val="22"/>
        </w:rPr>
        <w:t>Only bugs, balance, UX, compatibility and performance changes are allowed.</w:t>
      </w:r>
    </w:p>
    <w:p>
      <w:pPr>
        <w:widowControl/>
        <w:spacing w:before="0" w:after="160" w:line="280" w:lineRule="auto"/>
        <w:numPr>
          <w:ilvl w:val="0"/>
          <w:numId w:val="81"/>
        </w:numPr>
      </w:pPr>
      <w:r>
        <w:rPr>
          <w:rFonts w:ascii="Calibri" w:hAnsi="Calibri"/>
          <w:b w:val="0"/>
          <w:sz w:val="22"/>
        </w:rPr>
        <w:t>Save compatibility policy is frozen and tested.</w:t>
      </w:r>
    </w:p>
    <w:p>
      <w:pPr>
        <w:widowControl/>
        <w:spacing w:before="0" w:after="160" w:line="280" w:lineRule="auto"/>
        <w:numPr>
          <w:ilvl w:val="0"/>
          <w:numId w:val="81"/>
        </w:numPr>
      </w:pPr>
      <w:r>
        <w:rPr>
          <w:rFonts w:ascii="Calibri" w:hAnsi="Calibri"/>
          <w:b w:val="0"/>
          <w:sz w:val="22"/>
        </w:rPr>
        <w:t>Minimum/target hardware budgets pass.</w:t>
      </w:r>
    </w:p>
    <w:p>
      <w:pPr>
        <w:widowControl/>
        <w:spacing w:before="0" w:after="160" w:line="280" w:lineRule="auto"/>
        <w:numPr>
          <w:ilvl w:val="0"/>
          <w:numId w:val="81"/>
        </w:numPr>
      </w:pPr>
      <w:r>
        <w:rPr>
          <w:rFonts w:ascii="Calibri" w:hAnsi="Calibri"/>
          <w:b w:val="0"/>
          <w:sz w:val="22"/>
        </w:rPr>
        <w:t>Tutorial and accessibility sessions are complete.</w:t>
      </w:r>
    </w:p>
    <w:p>
      <w:pPr>
        <w:widowControl/>
        <w:spacing w:before="0" w:after="160" w:line="280" w:lineRule="auto"/>
        <w:numPr>
          <w:ilvl w:val="0"/>
          <w:numId w:val="81"/>
        </w:numPr>
      </w:pPr>
      <w:r>
        <w:rPr>
          <w:rFonts w:ascii="Calibri" w:hAnsi="Calibri"/>
          <w:b w:val="0"/>
          <w:sz w:val="22"/>
        </w:rPr>
        <w:t>Crash, exploit and regression burn-down is tracked weekly.</w:t>
      </w:r>
    </w:p>
    <w:p>
      <w:pPr>
        <w:pStyle w:val="Heading2"/>
      </w:pPr>
      <w:r>
        <w:rPr>
          <w:rFonts w:ascii="Calibri" w:hAnsi="Calibri"/>
          <w:b/>
          <w:color w:val="2E74B5"/>
          <w:sz w:val="26"/>
        </w:rPr>
        <w:t>Milestone G11 — Release Candidate and 1.0</w:t>
      </w:r>
    </w:p>
    <w:p>
      <w:pPr>
        <w:widowControl/>
        <w:spacing w:before="0" w:after="160" w:line="280" w:lineRule="auto"/>
        <w:numPr>
          <w:ilvl w:val="0"/>
          <w:numId w:val="82"/>
        </w:numPr>
      </w:pPr>
      <w:r>
        <w:rPr>
          <w:rFonts w:ascii="Calibri" w:hAnsi="Calibri"/>
          <w:b w:val="0"/>
          <w:sz w:val="22"/>
        </w:rPr>
        <w:t>Clean-install package passes on supported systems.</w:t>
      </w:r>
    </w:p>
    <w:p>
      <w:pPr>
        <w:widowControl/>
        <w:spacing w:before="0" w:after="160" w:line="280" w:lineRule="auto"/>
        <w:numPr>
          <w:ilvl w:val="0"/>
          <w:numId w:val="82"/>
        </w:numPr>
      </w:pPr>
      <w:r>
        <w:rPr>
          <w:rFonts w:ascii="Calibri" w:hAnsi="Calibri"/>
          <w:b w:val="0"/>
          <w:sz w:val="22"/>
        </w:rPr>
        <w:t>Windows signing/Application Control plan is approved.</w:t>
      </w:r>
    </w:p>
    <w:p>
      <w:pPr>
        <w:widowControl/>
        <w:spacing w:before="0" w:after="160" w:line="280" w:lineRule="auto"/>
        <w:numPr>
          <w:ilvl w:val="0"/>
          <w:numId w:val="82"/>
        </w:numPr>
      </w:pPr>
      <w:r>
        <w:rPr>
          <w:rFonts w:ascii="Calibri" w:hAnsi="Calibri"/>
          <w:b w:val="0"/>
          <w:sz w:val="22"/>
        </w:rPr>
        <w:t>Legal/provenance register is complete.</w:t>
      </w:r>
    </w:p>
    <w:p>
      <w:pPr>
        <w:widowControl/>
        <w:spacing w:before="0" w:after="160" w:line="280" w:lineRule="auto"/>
        <w:numPr>
          <w:ilvl w:val="0"/>
          <w:numId w:val="82"/>
        </w:numPr>
      </w:pPr>
      <w:r>
        <w:rPr>
          <w:rFonts w:ascii="Calibri" w:hAnsi="Calibri"/>
          <w:b w:val="0"/>
          <w:sz w:val="22"/>
        </w:rPr>
        <w:t>No blocker or critical defect remains.</w:t>
      </w:r>
    </w:p>
    <w:p>
      <w:pPr>
        <w:widowControl/>
        <w:spacing w:before="0" w:after="160" w:line="280" w:lineRule="auto"/>
        <w:numPr>
          <w:ilvl w:val="0"/>
          <w:numId w:val="82"/>
        </w:numPr>
      </w:pPr>
      <w:r>
        <w:rPr>
          <w:rFonts w:ascii="Calibri" w:hAnsi="Calibri"/>
          <w:b w:val="0"/>
          <w:sz w:val="22"/>
        </w:rPr>
        <w:t>Release notes, known issues, credits, backup/archive and support process are prepared.</w:t>
      </w:r>
    </w:p>
    <w:p>
      <w:pPr>
        <w:pStyle w:val="Heading2"/>
      </w:pPr>
      <w:r>
        <w:rPr>
          <w:rFonts w:ascii="Calibri" w:hAnsi="Calibri"/>
          <w:b/>
          <w:color w:val="2E74B5"/>
          <w:sz w:val="26"/>
        </w:rPr>
        <w:t>Work That May Run in Parallel</w:t>
      </w:r>
    </w:p>
    <w:p>
      <w:pPr>
        <w:widowControl/>
        <w:spacing w:before="0" w:after="160" w:line="280" w:lineRule="auto"/>
        <w:numPr>
          <w:ilvl w:val="0"/>
          <w:numId w:val="83"/>
        </w:numPr>
      </w:pPr>
      <w:r>
        <w:rPr>
          <w:rFonts w:ascii="Calibri" w:hAnsi="Calibri"/>
          <w:b w:val="0"/>
          <w:sz w:val="22"/>
        </w:rPr>
        <w:t>Historical research packets can be prepared before schema lock, but final data entry should wait when fields may change.</w:t>
      </w:r>
    </w:p>
    <w:p>
      <w:pPr>
        <w:widowControl/>
        <w:spacing w:before="0" w:after="160" w:line="280" w:lineRule="auto"/>
        <w:numPr>
          <w:ilvl w:val="0"/>
          <w:numId w:val="83"/>
        </w:numPr>
      </w:pPr>
      <w:r>
        <w:rPr>
          <w:rFonts w:ascii="Calibri" w:hAnsi="Calibri"/>
          <w:b w:val="0"/>
          <w:sz w:val="22"/>
        </w:rPr>
        <w:t>UI component artwork can progress while systems are built if it uses stable component contracts.</w:t>
      </w:r>
    </w:p>
    <w:p>
      <w:pPr>
        <w:widowControl/>
        <w:spacing w:before="0" w:after="160" w:line="280" w:lineRule="auto"/>
        <w:numPr>
          <w:ilvl w:val="0"/>
          <w:numId w:val="83"/>
        </w:numPr>
      </w:pPr>
      <w:r>
        <w:rPr>
          <w:rFonts w:ascii="Calibri" w:hAnsi="Calibri"/>
          <w:b w:val="0"/>
          <w:sz w:val="22"/>
        </w:rPr>
        <w:t>Audio composition and SFX sourcing can run independently after asset/legal standards are fixed.</w:t>
      </w:r>
    </w:p>
    <w:p>
      <w:pPr>
        <w:widowControl/>
        <w:spacing w:before="0" w:after="160" w:line="280" w:lineRule="auto"/>
        <w:numPr>
          <w:ilvl w:val="0"/>
          <w:numId w:val="83"/>
        </w:numPr>
      </w:pPr>
      <w:r>
        <w:rPr>
          <w:rFonts w:ascii="Calibri" w:hAnsi="Calibri"/>
          <w:b w:val="0"/>
          <w:sz w:val="22"/>
        </w:rPr>
        <w:t>Map provenance replacement and river sourcing should begin immediately because they may become long-lead blockers.</w:t>
      </w:r>
    </w:p>
    <w:p>
      <w:pPr>
        <w:widowControl/>
        <w:spacing w:before="0" w:after="160" w:line="280" w:lineRule="auto"/>
        <w:numPr>
          <w:ilvl w:val="0"/>
          <w:numId w:val="83"/>
        </w:numPr>
      </w:pPr>
      <w:r>
        <w:rPr>
          <w:rFonts w:ascii="Calibri" w:hAnsi="Calibri"/>
          <w:b w:val="0"/>
          <w:sz w:val="22"/>
        </w:rPr>
        <w:t>Performance instrumentation should run throughout; optimisation should not be postponed entirely to Beta.</w:t>
      </w:r>
    </w:p>
    <w:p>
      <w:pPr>
        <w:pStyle w:val="Heading2"/>
      </w:pPr>
      <w:r>
        <w:rPr>
          <w:rFonts w:ascii="Calibri" w:hAnsi="Calibri"/>
          <w:b/>
          <w:color w:val="2E74B5"/>
          <w:sz w:val="26"/>
        </w:rPr>
        <w:t>Work That Must Not Be Parallelised Prematurely</w:t>
      </w:r>
    </w:p>
    <w:p>
      <w:pPr>
        <w:widowControl/>
        <w:spacing w:before="0" w:after="160" w:line="280" w:lineRule="auto"/>
        <w:numPr>
          <w:ilvl w:val="0"/>
          <w:numId w:val="84"/>
        </w:numPr>
      </w:pPr>
      <w:r>
        <w:rPr>
          <w:rFonts w:ascii="Calibri" w:hAnsi="Calibri"/>
          <w:b w:val="0"/>
          <w:sz w:val="22"/>
        </w:rPr>
        <w:t>Do not enter global trade data before the route/node model is approved.</w:t>
      </w:r>
    </w:p>
    <w:p>
      <w:pPr>
        <w:widowControl/>
        <w:spacing w:before="0" w:after="160" w:line="280" w:lineRule="auto"/>
        <w:numPr>
          <w:ilvl w:val="0"/>
          <w:numId w:val="84"/>
        </w:numPr>
      </w:pPr>
      <w:r>
        <w:rPr>
          <w:rFonts w:ascii="Calibri" w:hAnsi="Calibri"/>
          <w:b w:val="0"/>
          <w:sz w:val="22"/>
        </w:rPr>
        <w:t>Do not author colonial-region content before colonisation/subject rules are stable.</w:t>
      </w:r>
    </w:p>
    <w:p>
      <w:pPr>
        <w:widowControl/>
        <w:spacing w:before="0" w:after="160" w:line="280" w:lineRule="auto"/>
        <w:numPr>
          <w:ilvl w:val="0"/>
          <w:numId w:val="84"/>
        </w:numPr>
      </w:pPr>
      <w:r>
        <w:rPr>
          <w:rFonts w:ascii="Calibri" w:hAnsi="Calibri"/>
          <w:b w:val="0"/>
          <w:sz w:val="22"/>
        </w:rPr>
        <w:t>Do not globally assign HRE/religious content before those schemas and event contracts are locked.</w:t>
      </w:r>
    </w:p>
    <w:p>
      <w:pPr>
        <w:widowControl/>
        <w:spacing w:before="0" w:after="160" w:line="280" w:lineRule="auto"/>
        <w:numPr>
          <w:ilvl w:val="0"/>
          <w:numId w:val="84"/>
        </w:numPr>
      </w:pPr>
      <w:r>
        <w:rPr>
          <w:rFonts w:ascii="Calibri" w:hAnsi="Calibri"/>
          <w:b w:val="0"/>
          <w:sz w:val="22"/>
        </w:rPr>
        <w:t>Do not approve thousands of flags/portraits without a written provenance and review workflow.</w:t>
      </w:r>
    </w:p>
    <w:p>
      <w:pPr>
        <w:widowControl/>
        <w:spacing w:before="0" w:after="160" w:line="280" w:lineRule="auto"/>
        <w:numPr>
          <w:ilvl w:val="0"/>
          <w:numId w:val="84"/>
        </w:numPr>
      </w:pPr>
      <w:r>
        <w:rPr>
          <w:rFonts w:ascii="Calibri" w:hAnsi="Calibri"/>
          <w:b w:val="0"/>
          <w:sz w:val="22"/>
        </w:rPr>
        <w:t>Do not label Phase 9 “Alpha” while mandatory 1.0 pillars are still absent.</w:t>
      </w:r>
    </w:p>
    <w:p>
      <w:pPr>
        <w:pStyle w:val="Heading1"/>
        <w:pageBreakBefore/>
      </w:pPr>
      <w:r>
        <w:rPr>
          <w:rFonts w:ascii="Calibri" w:hAnsi="Calibri"/>
          <w:b/>
          <w:color w:val="2E74B5"/>
          <w:sz w:val="32"/>
        </w:rPr>
        <w:t>07 — Metrics and Evidence</w:t>
      </w:r>
    </w:p>
    <w:p>
      <w:pPr>
        <w:pStyle w:val="Heading2"/>
      </w:pPr>
      <w:r>
        <w:rPr>
          <w:rFonts w:ascii="Calibri" w:hAnsi="Calibri"/>
          <w:b/>
          <w:color w:val="2E74B5"/>
          <w:sz w:val="26"/>
        </w:rPr>
        <w:t>Audit Basis</w:t>
      </w:r>
    </w:p>
    <w:p>
      <w:r>
        <w:rPr>
          <w:rFonts w:ascii="Calibri" w:hAnsi="Calibri"/>
          <w:b w:val="0"/>
          <w:sz w:val="22"/>
        </w:rPr>
        <w:t>This is a snapshot of the repository as reviewed on 15 July 2026. It records concrete evidence behind the completion estimates and should be updated when milestone gates pass.</w:t>
      </w:r>
    </w:p>
    <w:p>
      <w:pPr>
        <w:pStyle w:val="Heading2"/>
      </w:pPr>
      <w:r>
        <w:rPr>
          <w:rFonts w:ascii="Calibri" w:hAnsi="Calibri"/>
          <w:b/>
          <w:color w:val="2E74B5"/>
          <w:sz w:val="26"/>
        </w:rPr>
        <w:t>Current Content Scale</w:t>
      </w:r>
    </w:p>
    <w:tbl>
      <w:tblPr>
        <w:tblW w:type="dxa" w:w="9360"/>
        <w:jc w:val="left"/>
        <w:tblLayout w:type="fixed"/>
        <w:tblLook w:firstColumn="1" w:firstRow="1" w:lastColumn="0" w:lastRow="0" w:noHBand="0" w:noVBand="1" w:val="04A0"/>
        <w:tblInd w:w="120" w:type="dxa"/>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Pr>
      <w:tblGrid>
        <w:gridCol w:w="2200"/>
        <w:gridCol w:w="1800"/>
        <w:gridCol w:w="5360"/>
      </w:tblGrid>
      <w:tr>
        <w:trPr>
          <w:tblHeader w:val="true"/>
          <w:cantSplit/>
        </w:trPr>
        <w:tc>
          <w:tcPr>
            <w:tcW w:type="dxa" w:w="2200"/>
            <w:shd w:fill="F2F4F7"/>
            <w:vAlign w:val="center"/>
            <w:tcMar>
              <w:top w:w="80" w:type="dxa"/>
              <w:start w:w="120" w:type="dxa"/>
              <w:bottom w:w="80" w:type="dxa"/>
              <w:end w:w="120" w:type="dxa"/>
            </w:tcMar>
          </w:tcPr>
          <w:p>
            <w:pPr>
              <w:pStyle w:val="AuditTableText"/>
            </w:pPr>
            <w:r/>
            <w:r>
              <w:rPr>
                <w:rFonts w:ascii="Calibri" w:hAnsi="Calibri"/>
                <w:b/>
                <w:color w:val="0B2545"/>
                <w:sz w:val="18"/>
              </w:rPr>
              <w:t>Metric</w:t>
            </w:r>
          </w:p>
        </w:tc>
        <w:tc>
          <w:tcPr>
            <w:tcW w:type="dxa" w:w="1800"/>
            <w:shd w:fill="F2F4F7"/>
            <w:vAlign w:val="center"/>
            <w:tcMar>
              <w:top w:w="80" w:type="dxa"/>
              <w:start w:w="120" w:type="dxa"/>
              <w:bottom w:w="80" w:type="dxa"/>
              <w:end w:w="120" w:type="dxa"/>
            </w:tcMar>
          </w:tcPr>
          <w:p>
            <w:pPr>
              <w:pStyle w:val="AuditTableText"/>
            </w:pPr>
            <w:r/>
            <w:r>
              <w:rPr>
                <w:rFonts w:ascii="Calibri" w:hAnsi="Calibri"/>
                <w:b/>
                <w:color w:val="0B2545"/>
                <w:sz w:val="18"/>
              </w:rPr>
              <w:t>Current recorded value</w:t>
            </w:r>
          </w:p>
        </w:tc>
        <w:tc>
          <w:tcPr>
            <w:tcW w:type="dxa" w:w="5360"/>
            <w:shd w:fill="F2F4F7"/>
            <w:vAlign w:val="center"/>
            <w:tcMar>
              <w:top w:w="80" w:type="dxa"/>
              <w:start w:w="120" w:type="dxa"/>
              <w:bottom w:w="80" w:type="dxa"/>
              <w:end w:w="120" w:type="dxa"/>
            </w:tcMar>
          </w:tcPr>
          <w:p>
            <w:pPr>
              <w:pStyle w:val="AuditTableText"/>
            </w:pPr>
            <w:r/>
            <w:r>
              <w:rPr>
                <w:rFonts w:ascii="Calibri" w:hAnsi="Calibri"/>
                <w:b/>
                <w:color w:val="0B2545"/>
                <w:sz w:val="18"/>
              </w:rPr>
              <w:t>Interpretation</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Active countries in 1444 scenario</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703</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The playable world is already broad in geographic coverage.</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Country registry entries</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1,007</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Includes active, inactive, formation/release or otherwise registered entities.</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Province manifest rows</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4,940</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Full-world province data requires scalable validation and tooling.</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Economic province records</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3,924</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Most relevant land has economic records, but this is not equivalent to full historical authoring.</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Eligible land provinces</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3,256</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Used by current scenario/economy coverage checks.</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Non-economic province rows</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668</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Require explicit classification so omissions are intentional.</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Trade goods</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31</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Goods exist; a global trade-flow system does not.</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Buildings</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10</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Functional economy content, still shallow for a full campaign.</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Land units</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5</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Working recruitment/combat set, not full era progression.</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Authored AI country profiles</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5</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Aragon, Castile, Granada, Navarre and Portugal.</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Country-depth profiles</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5</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Representative Iberian slice.</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Authored country-depth provinces</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18</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Deep data coverage is highly regional.</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Authored characters</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12</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Insufficient for worldwide historical rulers.</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Dynasties</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5</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Iberian representative set.</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Titles</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5</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Character/title framework exists but global content is thin.</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Character claims</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2</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Representative rather than global.</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Ruler assignments</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5</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Most countries still rely on generated/default state.</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Cultures</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6</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Framework/content is intentionally narrow.</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Religions</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3</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Does not yet cover worldwide faith depth or the Reformation arc.</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Government families/types</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4</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Foundation exists.</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Government reforms</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3</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Too thin for differentiated worldwide politics.</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Idea groups</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4</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Framework exists; country/era breadth remains.</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Authored events</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3</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Representative sample only.</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Authored decisions</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3</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Representative sample only.</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Approved historical shields</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39</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Small approved subset.</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Missing/unapproved shield entries</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968</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Major research/art/provenance backlog.</w:t>
            </w:r>
          </w:p>
        </w:tc>
      </w:tr>
    </w:tbl>
    <w:p>
      <w:pPr>
        <w:spacing w:after="20"/>
      </w:pPr>
    </w:p>
    <w:p>
      <w:pPr>
        <w:pStyle w:val="Heading2"/>
      </w:pPr>
      <w:r>
        <w:rPr>
          <w:rFonts w:ascii="Calibri" w:hAnsi="Calibri"/>
          <w:b/>
          <w:color w:val="2E74B5"/>
          <w:sz w:val="26"/>
        </w:rPr>
        <w:t>Automated Quality Evidence</w:t>
      </w:r>
    </w:p>
    <w:tbl>
      <w:tblPr>
        <w:tblW w:type="dxa" w:w="9360"/>
        <w:jc w:val="left"/>
        <w:tblLayout w:type="fixed"/>
        <w:tblLook w:firstColumn="1" w:firstRow="1" w:lastColumn="0" w:lastRow="0" w:noHBand="0" w:noVBand="1" w:val="04A0"/>
        <w:tblInd w:w="120" w:type="dxa"/>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Pr>
      <w:tblGrid>
        <w:gridCol w:w="2200"/>
        <w:gridCol w:w="1800"/>
        <w:gridCol w:w="5360"/>
      </w:tblGrid>
      <w:tr>
        <w:trPr>
          <w:tblHeader w:val="true"/>
          <w:cantSplit/>
        </w:trPr>
        <w:tc>
          <w:tcPr>
            <w:tcW w:type="dxa" w:w="2200"/>
            <w:shd w:fill="F2F4F7"/>
            <w:vAlign w:val="center"/>
            <w:tcMar>
              <w:top w:w="80" w:type="dxa"/>
              <w:start w:w="120" w:type="dxa"/>
              <w:bottom w:w="80" w:type="dxa"/>
              <w:end w:w="120" w:type="dxa"/>
            </w:tcMar>
          </w:tcPr>
          <w:p>
            <w:pPr>
              <w:pStyle w:val="AuditTableText"/>
            </w:pPr>
            <w:r/>
            <w:r>
              <w:rPr>
                <w:rFonts w:ascii="Calibri" w:hAnsi="Calibri"/>
                <w:b/>
                <w:color w:val="0B2545"/>
                <w:sz w:val="18"/>
              </w:rPr>
              <w:t>Evidence</w:t>
            </w:r>
          </w:p>
        </w:tc>
        <w:tc>
          <w:tcPr>
            <w:tcW w:type="dxa" w:w="1800"/>
            <w:shd w:fill="F2F4F7"/>
            <w:vAlign w:val="center"/>
            <w:tcMar>
              <w:top w:w="80" w:type="dxa"/>
              <w:start w:w="120" w:type="dxa"/>
              <w:bottom w:w="80" w:type="dxa"/>
              <w:end w:w="120" w:type="dxa"/>
            </w:tcMar>
          </w:tcPr>
          <w:p>
            <w:pPr>
              <w:pStyle w:val="AuditTableText"/>
            </w:pPr>
            <w:r/>
            <w:r>
              <w:rPr>
                <w:rFonts w:ascii="Calibri" w:hAnsi="Calibri"/>
                <w:b/>
                <w:color w:val="0B2545"/>
                <w:sz w:val="18"/>
              </w:rPr>
              <w:t>Recorded result</w:t>
            </w:r>
          </w:p>
        </w:tc>
        <w:tc>
          <w:tcPr>
            <w:tcW w:type="dxa" w:w="5360"/>
            <w:shd w:fill="F2F4F7"/>
            <w:vAlign w:val="center"/>
            <w:tcMar>
              <w:top w:w="80" w:type="dxa"/>
              <w:start w:w="120" w:type="dxa"/>
              <w:bottom w:w="80" w:type="dxa"/>
              <w:end w:w="120" w:type="dxa"/>
            </w:tcMar>
          </w:tcPr>
          <w:p>
            <w:pPr>
              <w:pStyle w:val="AuditTableText"/>
            </w:pPr>
            <w:r/>
            <w:r>
              <w:rPr>
                <w:rFonts w:ascii="Calibri" w:hAnsi="Calibri"/>
                <w:b/>
                <w:color w:val="0B2545"/>
                <w:sz w:val="18"/>
              </w:rPr>
              <w:t>Limitation</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Full headless test report</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42/42 PASS</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Predates some later front-end additions; rerun at every major gate.</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Deterministic campaign coverage</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Present</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Must expand for all missing pillars.</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Save/load round-trip coverage</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Present</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New schema fields require migration and replay expansion.</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Front-end/country-selection/layout checks</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Passing in latest recorded run</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Does not replace hands-on UX/accessibility sessions.</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Export test fallback</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Trusted-host PCK fallback available</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Windows Application Control can block newly generated unsigned temporary executables with error 4551.</w:t>
            </w:r>
          </w:p>
        </w:tc>
      </w:tr>
    </w:tbl>
    <w:p>
      <w:pPr>
        <w:spacing w:after="20"/>
      </w:pPr>
    </w:p>
    <w:p>
      <w:pPr>
        <w:pStyle w:val="Heading2"/>
      </w:pPr>
      <w:r>
        <w:rPr>
          <w:rFonts w:ascii="Calibri" w:hAnsi="Calibri"/>
          <w:b/>
          <w:color w:val="2E74B5"/>
          <w:sz w:val="26"/>
        </w:rPr>
        <w:t>Performance Evidence</w:t>
      </w:r>
    </w:p>
    <w:tbl>
      <w:tblPr>
        <w:tblW w:type="dxa" w:w="9360"/>
        <w:jc w:val="left"/>
        <w:tblLayout w:type="fixed"/>
        <w:tblLook w:firstColumn="1" w:firstRow="1" w:lastColumn="0" w:lastRow="0" w:noHBand="0" w:noVBand="1" w:val="04A0"/>
        <w:tblInd w:w="120" w:type="dxa"/>
        <w:tblBorders>
          <w:top w:val="single" w:sz="4" w:space="0" w:color="C9D1DB"/>
          <w:left w:val="single" w:sz="4" w:space="0" w:color="C9D1DB"/>
          <w:bottom w:val="single" w:sz="4" w:space="0" w:color="C9D1DB"/>
          <w:right w:val="single" w:sz="4" w:space="0" w:color="C9D1DB"/>
          <w:insideH w:val="single" w:sz="4" w:space="0" w:color="C9D1DB"/>
          <w:insideV w:val="single" w:sz="4" w:space="0" w:color="C9D1DB"/>
        </w:tblBorders>
      </w:tblPr>
      <w:tblGrid>
        <w:gridCol w:w="2200"/>
        <w:gridCol w:w="1800"/>
        <w:gridCol w:w="5360"/>
      </w:tblGrid>
      <w:tr>
        <w:trPr>
          <w:tblHeader w:val="true"/>
          <w:cantSplit/>
        </w:trPr>
        <w:tc>
          <w:tcPr>
            <w:tcW w:type="dxa" w:w="2200"/>
            <w:shd w:fill="F2F4F7"/>
            <w:vAlign w:val="center"/>
            <w:tcMar>
              <w:top w:w="80" w:type="dxa"/>
              <w:start w:w="120" w:type="dxa"/>
              <w:bottom w:w="80" w:type="dxa"/>
              <w:end w:w="120" w:type="dxa"/>
            </w:tcMar>
          </w:tcPr>
          <w:p>
            <w:pPr>
              <w:pStyle w:val="AuditTableText"/>
            </w:pPr>
            <w:r/>
            <w:r>
              <w:rPr>
                <w:rFonts w:ascii="Calibri" w:hAnsi="Calibri"/>
                <w:b/>
                <w:color w:val="0B2545"/>
                <w:sz w:val="18"/>
              </w:rPr>
              <w:t>Scenario</w:t>
            </w:r>
          </w:p>
        </w:tc>
        <w:tc>
          <w:tcPr>
            <w:tcW w:type="dxa" w:w="1800"/>
            <w:shd w:fill="F2F4F7"/>
            <w:vAlign w:val="center"/>
            <w:tcMar>
              <w:top w:w="80" w:type="dxa"/>
              <w:start w:w="120" w:type="dxa"/>
              <w:bottom w:w="80" w:type="dxa"/>
              <w:end w:w="120" w:type="dxa"/>
            </w:tcMar>
          </w:tcPr>
          <w:p>
            <w:pPr>
              <w:pStyle w:val="AuditTableText"/>
            </w:pPr>
            <w:r/>
            <w:r>
              <w:rPr>
                <w:rFonts w:ascii="Calibri" w:hAnsi="Calibri"/>
                <w:b/>
                <w:color w:val="0B2545"/>
                <w:sz w:val="18"/>
              </w:rPr>
              <w:t>Hardware</w:t>
            </w:r>
          </w:p>
        </w:tc>
        <w:tc>
          <w:tcPr>
            <w:tcW w:type="dxa" w:w="5360"/>
            <w:shd w:fill="F2F4F7"/>
            <w:vAlign w:val="center"/>
            <w:tcMar>
              <w:top w:w="80" w:type="dxa"/>
              <w:start w:w="120" w:type="dxa"/>
              <w:bottom w:w="80" w:type="dxa"/>
              <w:end w:w="120" w:type="dxa"/>
            </w:tcMar>
          </w:tcPr>
          <w:p>
            <w:pPr>
              <w:pStyle w:val="AuditTableText"/>
            </w:pPr>
            <w:r/>
            <w:r>
              <w:rPr>
                <w:rFonts w:ascii="Calibri" w:hAnsi="Calibri"/>
                <w:b/>
                <w:color w:val="0B2545"/>
                <w:sz w:val="18"/>
              </w:rPr>
              <w:t>Result</w:t>
            </w:r>
          </w:p>
        </w:tc>
      </w:tr>
      <w:tr>
        <w:trPr>
          <w:cantSplit/>
        </w:trPr>
        <w:tc>
          <w:tcPr>
            <w:tcW w:type="dxa" w:w="2200"/>
            <w:vAlign w:val="center"/>
            <w:tcMar>
              <w:top w:w="80" w:type="dxa"/>
              <w:start w:w="120" w:type="dxa"/>
              <w:bottom w:w="80" w:type="dxa"/>
              <w:end w:w="120" w:type="dxa"/>
            </w:tcMar>
          </w:tcPr>
          <w:p>
            <w:pPr>
              <w:pStyle w:val="AuditTableText"/>
            </w:pPr>
            <w:r/>
            <w:r>
              <w:rPr>
                <w:rFonts w:ascii="Calibri" w:hAnsi="Calibri"/>
                <w:b w:val="0"/>
                <w:sz w:val="18"/>
              </w:rPr>
              <w:t>1080p map movement</w:t>
            </w:r>
          </w:p>
        </w:tc>
        <w:tc>
          <w:tcPr>
            <w:tcW w:type="dxa" w:w="1800"/>
            <w:vAlign w:val="center"/>
            <w:tcMar>
              <w:top w:w="80" w:type="dxa"/>
              <w:start w:w="120" w:type="dxa"/>
              <w:bottom w:w="80" w:type="dxa"/>
              <w:end w:w="120" w:type="dxa"/>
            </w:tcMar>
          </w:tcPr>
          <w:p>
            <w:pPr>
              <w:pStyle w:val="AuditTableText"/>
            </w:pPr>
            <w:r/>
            <w:r>
              <w:rPr>
                <w:rFonts w:ascii="Calibri" w:hAnsi="Calibri"/>
                <w:b w:val="0"/>
                <w:sz w:val="18"/>
              </w:rPr>
              <w:t>AMD Radeon 610M</w:t>
            </w:r>
          </w:p>
        </w:tc>
        <w:tc>
          <w:tcPr>
            <w:tcW w:type="dxa" w:w="5360"/>
            <w:vAlign w:val="center"/>
            <w:tcMar>
              <w:top w:w="80" w:type="dxa"/>
              <w:start w:w="120" w:type="dxa"/>
              <w:bottom w:w="80" w:type="dxa"/>
              <w:end w:w="120" w:type="dxa"/>
            </w:tcMar>
          </w:tcPr>
          <w:p>
            <w:pPr>
              <w:pStyle w:val="AuditTableText"/>
            </w:pPr>
            <w:r/>
            <w:r>
              <w:rPr>
                <w:rFonts w:ascii="Calibri" w:hAnsi="Calibri"/>
                <w:b w:val="0"/>
                <w:sz w:val="18"/>
              </w:rPr>
              <w:t>P50 13.266 ms, P95 15.748 ms, maximum 26.185 ms.</w:t>
            </w:r>
          </w:p>
        </w:tc>
      </w:tr>
    </w:tbl>
    <w:p>
      <w:pPr>
        <w:spacing w:after="20"/>
      </w:pPr>
    </w:p>
    <w:p>
      <w:r>
        <w:rPr>
          <w:rFonts w:ascii="Calibri" w:hAnsi="Calibri"/>
          <w:b w:val="0"/>
          <w:sz w:val="22"/>
        </w:rPr>
        <w:t>This is encouraging for ordinary map movement, but it does not yet prove performance with finished terrain, worldwide AI, naval fleets, global trade, colonisation, dense wars, final labels/markers and full UI panels active simultaneously.</w:t>
      </w:r>
    </w:p>
    <w:p>
      <w:pPr>
        <w:pStyle w:val="Heading2"/>
      </w:pPr>
      <w:r>
        <w:rPr>
          <w:rFonts w:ascii="Calibri" w:hAnsi="Calibri"/>
          <w:b/>
          <w:color w:val="2E74B5"/>
          <w:sz w:val="26"/>
        </w:rPr>
        <w:t>Known Release Blockers</w:t>
      </w:r>
    </w:p>
    <w:p>
      <w:pPr>
        <w:widowControl/>
        <w:spacing w:before="0" w:after="160" w:line="280" w:lineRule="auto"/>
        <w:numPr>
          <w:ilvl w:val="0"/>
          <w:numId w:val="85"/>
        </w:numPr>
      </w:pPr>
      <w:r>
        <w:rPr>
          <w:rFonts w:ascii="Calibri" w:hAnsi="Calibri"/>
          <w:b w:val="0"/>
          <w:sz w:val="22"/>
        </w:rPr>
        <w:t xml:space="preserve">Province map and </w:t>
      </w:r>
      <w:r>
        <w:rPr>
          <w:rFonts w:ascii="Courier New" w:hAnsi="Courier New"/>
          <w:color w:val="0B2545"/>
          <w:sz w:val="20"/>
          <w:shd w:fill="F2F4F7"/>
        </w:rPr>
        <w:t>definition.csv</w:t>
      </w:r>
      <w:r>
        <w:rPr>
          <w:rFonts w:ascii="Calibri" w:hAnsi="Calibri"/>
          <w:b w:val="0"/>
          <w:sz w:val="22"/>
        </w:rPr>
        <w:t xml:space="preserve"> provenance is not fully approved.</w:t>
      </w:r>
    </w:p>
    <w:p>
      <w:pPr>
        <w:widowControl/>
        <w:spacing w:before="0" w:after="160" w:line="280" w:lineRule="auto"/>
        <w:numPr>
          <w:ilvl w:val="0"/>
          <w:numId w:val="85"/>
        </w:numPr>
      </w:pPr>
      <w:r>
        <w:rPr>
          <w:rFonts w:ascii="Calibri" w:hAnsi="Calibri"/>
          <w:b w:val="0"/>
          <w:sz w:val="22"/>
        </w:rPr>
        <w:t>Water-source provenance/authority is unresolved.</w:t>
      </w:r>
    </w:p>
    <w:p>
      <w:pPr>
        <w:widowControl/>
        <w:spacing w:before="0" w:after="160" w:line="280" w:lineRule="auto"/>
        <w:numPr>
          <w:ilvl w:val="0"/>
          <w:numId w:val="85"/>
        </w:numPr>
      </w:pPr>
      <w:r>
        <w:rPr>
          <w:rFonts w:ascii="Calibri" w:hAnsi="Calibri"/>
          <w:b w:val="0"/>
          <w:sz w:val="22"/>
        </w:rPr>
        <w:t>Rivers have no approved production data source.</w:t>
      </w:r>
    </w:p>
    <w:p>
      <w:pPr>
        <w:widowControl/>
        <w:spacing w:before="0" w:after="160" w:line="280" w:lineRule="auto"/>
        <w:numPr>
          <w:ilvl w:val="0"/>
          <w:numId w:val="85"/>
        </w:numPr>
      </w:pPr>
      <w:r>
        <w:rPr>
          <w:rFonts w:ascii="Calibri" w:hAnsi="Calibri"/>
          <w:b w:val="0"/>
          <w:sz w:val="22"/>
        </w:rPr>
        <w:t>Visual Greenlight remains incomplete.</w:t>
      </w:r>
    </w:p>
    <w:p>
      <w:pPr>
        <w:widowControl/>
        <w:spacing w:before="0" w:after="160" w:line="280" w:lineRule="auto"/>
        <w:numPr>
          <w:ilvl w:val="0"/>
          <w:numId w:val="85"/>
        </w:numPr>
      </w:pPr>
      <w:r>
        <w:rPr>
          <w:rFonts w:ascii="Calibri" w:hAnsi="Calibri"/>
          <w:b w:val="0"/>
          <w:sz w:val="22"/>
        </w:rPr>
        <w:t>Only 39 historical shields are approved.</w:t>
      </w:r>
    </w:p>
    <w:p>
      <w:pPr>
        <w:widowControl/>
        <w:spacing w:before="0" w:after="160" w:line="280" w:lineRule="auto"/>
        <w:numPr>
          <w:ilvl w:val="0"/>
          <w:numId w:val="85"/>
        </w:numPr>
      </w:pPr>
      <w:r>
        <w:rPr>
          <w:rFonts w:ascii="Calibri" w:hAnsi="Calibri"/>
          <w:b w:val="0"/>
          <w:sz w:val="22"/>
        </w:rPr>
        <w:t>No production music or SFX files exist.</w:t>
      </w:r>
    </w:p>
    <w:p>
      <w:pPr>
        <w:widowControl/>
        <w:spacing w:before="0" w:after="160" w:line="280" w:lineRule="auto"/>
        <w:numPr>
          <w:ilvl w:val="0"/>
          <w:numId w:val="85"/>
        </w:numPr>
      </w:pPr>
      <w:r>
        <w:rPr>
          <w:rFonts w:ascii="Calibri" w:hAnsi="Calibri"/>
          <w:b w:val="0"/>
          <w:sz w:val="22"/>
        </w:rPr>
        <w:t>Worldwide historical rulers, claims, ideas, relations, events and decisions are largely unauthored.</w:t>
      </w:r>
    </w:p>
    <w:p>
      <w:pPr>
        <w:widowControl/>
        <w:spacing w:before="0" w:after="160" w:line="280" w:lineRule="auto"/>
        <w:numPr>
          <w:ilvl w:val="0"/>
          <w:numId w:val="85"/>
        </w:numPr>
      </w:pPr>
      <w:r>
        <w:rPr>
          <w:rFonts w:ascii="Calibri" w:hAnsi="Calibri"/>
          <w:b w:val="0"/>
          <w:sz w:val="22"/>
        </w:rPr>
        <w:t>Naval, colonisation, trade, HRE and Reformation pillars do not yet meet thin-loop status.</w:t>
      </w:r>
    </w:p>
    <w:p>
      <w:pPr>
        <w:pStyle w:val="Heading2"/>
      </w:pPr>
      <w:r>
        <w:rPr>
          <w:rFonts w:ascii="Calibri" w:hAnsi="Calibri"/>
          <w:b/>
          <w:color w:val="2E74B5"/>
          <w:sz w:val="26"/>
        </w:rPr>
        <w:t>Evidence Update Rules</w:t>
      </w:r>
    </w:p>
    <w:p>
      <w:r>
        <w:rPr>
          <w:rFonts w:ascii="Calibri" w:hAnsi="Calibri"/>
          <w:b w:val="0"/>
          <w:sz w:val="22"/>
        </w:rPr>
        <w:t>When a milestone is declared complete, update this file with:</w:t>
      </w:r>
    </w:p>
    <w:p>
      <w:pPr>
        <w:widowControl/>
        <w:spacing w:before="0" w:after="160" w:line="280" w:lineRule="auto"/>
        <w:numPr>
          <w:ilvl w:val="0"/>
          <w:numId w:val="86"/>
        </w:numPr>
      </w:pPr>
      <w:r>
        <w:rPr>
          <w:rFonts w:ascii="Calibri" w:hAnsi="Calibri"/>
          <w:b w:val="0"/>
          <w:sz w:val="22"/>
        </w:rPr>
        <w:t>Build/version identifier.</w:t>
      </w:r>
    </w:p>
    <w:p>
      <w:pPr>
        <w:widowControl/>
        <w:spacing w:before="0" w:after="160" w:line="280" w:lineRule="auto"/>
        <w:numPr>
          <w:ilvl w:val="0"/>
          <w:numId w:val="86"/>
        </w:numPr>
      </w:pPr>
      <w:r>
        <w:rPr>
          <w:rFonts w:ascii="Calibri" w:hAnsi="Calibri"/>
          <w:b w:val="0"/>
          <w:sz w:val="22"/>
        </w:rPr>
        <w:t>Commit or content-version identifier.</w:t>
      </w:r>
    </w:p>
    <w:p>
      <w:pPr>
        <w:widowControl/>
        <w:spacing w:before="0" w:after="160" w:line="280" w:lineRule="auto"/>
        <w:numPr>
          <w:ilvl w:val="0"/>
          <w:numId w:val="86"/>
        </w:numPr>
      </w:pPr>
      <w:r>
        <w:rPr>
          <w:rFonts w:ascii="Calibri" w:hAnsi="Calibri"/>
          <w:b w:val="0"/>
          <w:sz w:val="22"/>
        </w:rPr>
        <w:t>Test report path and pass/fail count.</w:t>
      </w:r>
    </w:p>
    <w:p>
      <w:pPr>
        <w:widowControl/>
        <w:spacing w:before="0" w:after="160" w:line="280" w:lineRule="auto"/>
        <w:numPr>
          <w:ilvl w:val="0"/>
          <w:numId w:val="86"/>
        </w:numPr>
      </w:pPr>
      <w:r>
        <w:rPr>
          <w:rFonts w:ascii="Calibri" w:hAnsi="Calibri"/>
          <w:b w:val="0"/>
          <w:sz w:val="22"/>
        </w:rPr>
        <w:t>Performance capture path and hardware profile.</w:t>
      </w:r>
    </w:p>
    <w:p>
      <w:pPr>
        <w:widowControl/>
        <w:spacing w:before="0" w:after="160" w:line="280" w:lineRule="auto"/>
        <w:numPr>
          <w:ilvl w:val="0"/>
          <w:numId w:val="86"/>
        </w:numPr>
      </w:pPr>
      <w:r>
        <w:rPr>
          <w:rFonts w:ascii="Calibri" w:hAnsi="Calibri"/>
          <w:b w:val="0"/>
          <w:sz w:val="22"/>
        </w:rPr>
        <w:t>Save-compatibility statement.</w:t>
      </w:r>
    </w:p>
    <w:p>
      <w:pPr>
        <w:widowControl/>
        <w:spacing w:before="0" w:after="160" w:line="280" w:lineRule="auto"/>
        <w:numPr>
          <w:ilvl w:val="0"/>
          <w:numId w:val="86"/>
        </w:numPr>
      </w:pPr>
      <w:r>
        <w:rPr>
          <w:rFonts w:ascii="Calibri" w:hAnsi="Calibri"/>
          <w:b w:val="0"/>
          <w:sz w:val="22"/>
        </w:rPr>
        <w:t>Content coverage counts.</w:t>
      </w:r>
    </w:p>
    <w:p>
      <w:pPr>
        <w:widowControl/>
        <w:spacing w:before="0" w:after="160" w:line="280" w:lineRule="auto"/>
        <w:numPr>
          <w:ilvl w:val="0"/>
          <w:numId w:val="86"/>
        </w:numPr>
      </w:pPr>
      <w:r>
        <w:rPr>
          <w:rFonts w:ascii="Calibri" w:hAnsi="Calibri"/>
          <w:b w:val="0"/>
          <w:sz w:val="22"/>
        </w:rPr>
        <w:t>Historical/provenance review status.</w:t>
      </w:r>
    </w:p>
    <w:p>
      <w:pPr>
        <w:widowControl/>
        <w:spacing w:before="0" w:after="160" w:line="280" w:lineRule="auto"/>
        <w:numPr>
          <w:ilvl w:val="0"/>
          <w:numId w:val="86"/>
        </w:numPr>
      </w:pPr>
      <w:r>
        <w:rPr>
          <w:rFonts w:ascii="Calibri" w:hAnsi="Calibri"/>
          <w:b w:val="0"/>
          <w:sz w:val="22"/>
        </w:rPr>
        <w:t>Known blockers and approved exceptions.</w:t>
      </w:r>
    </w:p>
    <w:p>
      <w:pPr>
        <w:pStyle w:val="Heading2"/>
      </w:pPr>
      <w:r>
        <w:rPr>
          <w:rFonts w:ascii="Calibri" w:hAnsi="Calibri"/>
          <w:b/>
          <w:color w:val="2E74B5"/>
          <w:sz w:val="26"/>
        </w:rPr>
        <w:t>Completion Estimate Rationale</w:t>
      </w:r>
    </w:p>
    <w:p>
      <w:r>
        <w:rPr>
          <w:rFonts w:ascii="Calibri" w:hAnsi="Calibri"/>
          <w:b w:val="0"/>
          <w:sz w:val="22"/>
        </w:rPr>
        <w:t>The current 25–35% full-product estimate reflects the difference between breadth of code and breadth of finished player experience:</w:t>
      </w:r>
    </w:p>
    <w:p>
      <w:pPr>
        <w:widowControl/>
        <w:spacing w:before="0" w:after="160" w:line="280" w:lineRule="auto"/>
        <w:numPr>
          <w:ilvl w:val="0"/>
          <w:numId w:val="87"/>
        </w:numPr>
      </w:pPr>
      <w:r>
        <w:rPr>
          <w:rFonts w:ascii="Calibri" w:hAnsi="Calibri"/>
          <w:b w:val="0"/>
          <w:sz w:val="22"/>
        </w:rPr>
        <w:t>Architecture and connected land gameplay are advanced.</w:t>
      </w:r>
    </w:p>
    <w:p>
      <w:pPr>
        <w:widowControl/>
        <w:spacing w:before="0" w:after="160" w:line="280" w:lineRule="auto"/>
        <w:numPr>
          <w:ilvl w:val="0"/>
          <w:numId w:val="87"/>
        </w:numPr>
      </w:pPr>
      <w:r>
        <w:rPr>
          <w:rFonts w:ascii="Calibri" w:hAnsi="Calibri"/>
          <w:b w:val="0"/>
          <w:sz w:val="22"/>
        </w:rPr>
        <w:t>A representative region demonstrates many country-level systems.</w:t>
      </w:r>
    </w:p>
    <w:p>
      <w:pPr>
        <w:widowControl/>
        <w:spacing w:before="0" w:after="160" w:line="280" w:lineRule="auto"/>
        <w:numPr>
          <w:ilvl w:val="0"/>
          <w:numId w:val="87"/>
        </w:numPr>
      </w:pPr>
      <w:r>
        <w:rPr>
          <w:rFonts w:ascii="Calibri" w:hAnsi="Calibri"/>
          <w:b w:val="0"/>
          <w:sz w:val="22"/>
        </w:rPr>
        <w:t>Five global pillars remain missing.</w:t>
      </w:r>
    </w:p>
    <w:p>
      <w:pPr>
        <w:widowControl/>
        <w:spacing w:before="0" w:after="160" w:line="280" w:lineRule="auto"/>
        <w:numPr>
          <w:ilvl w:val="0"/>
          <w:numId w:val="87"/>
        </w:numPr>
      </w:pPr>
      <w:r>
        <w:rPr>
          <w:rFonts w:ascii="Calibri" w:hAnsi="Calibri"/>
          <w:b w:val="0"/>
          <w:sz w:val="22"/>
        </w:rPr>
        <w:t>Worldwide authored historical content is only a small percentage of the required volume.</w:t>
      </w:r>
    </w:p>
    <w:p>
      <w:pPr>
        <w:widowControl/>
        <w:spacing w:before="0" w:after="160" w:line="280" w:lineRule="auto"/>
        <w:numPr>
          <w:ilvl w:val="0"/>
          <w:numId w:val="87"/>
        </w:numPr>
      </w:pPr>
      <w:r>
        <w:rPr>
          <w:rFonts w:ascii="Calibri" w:hAnsi="Calibri"/>
          <w:b w:val="0"/>
          <w:sz w:val="22"/>
        </w:rPr>
        <w:t>Final UI, map, portrait, river, audio, accessibility and tutorial work remains substantial.</w:t>
      </w:r>
    </w:p>
    <w:p>
      <w:pPr>
        <w:widowControl/>
        <w:spacing w:before="0" w:after="160" w:line="280" w:lineRule="auto"/>
        <w:numPr>
          <w:ilvl w:val="0"/>
          <w:numId w:val="87"/>
        </w:numPr>
      </w:pPr>
      <w:r>
        <w:rPr>
          <w:rFonts w:ascii="Calibri" w:hAnsi="Calibri"/>
          <w:b w:val="0"/>
          <w:sz w:val="22"/>
        </w:rPr>
        <w:t>Release gates for world-scale AI, balance, compatibility and legal provenance have not passed.</w:t>
      </w:r>
    </w:p>
    <w:p>
      <w:r>
        <w:rPr>
          <w:rFonts w:ascii="Calibri" w:hAnsi="Calibri"/>
          <w:b w:val="0"/>
          <w:sz w:val="22"/>
        </w:rPr>
        <w:t>The estimate should rise only when gates pass, not simply when more classes or rows are added.</w:t>
      </w:r>
    </w:p>
    <w:sectPr w:rsidR="00FC693F" w:rsidRPr="0006063C" w:rsidSect="00034616">
      <w:headerReference w:type="default" r:id="rId9"/>
      <w:headerReference w:type="first" r:id="rId10"/>
      <w:footerReference w:type="defaul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before="0" w:after="0" w:line="240" w:lineRule="auto"/>
      <w:jc w:val="right"/>
    </w:pPr>
    <w:r>
      <w:rPr>
        <w:rFonts w:ascii="Calibri" w:hAnsi="Calibri"/>
        <w:color w:val="5B6673"/>
        <w:sz w:val="17"/>
      </w:rPr>
      <w:t xml:space="preserve">15 July 2026  •  Page </w:t>
    </w:r>
    <w:r>
      <w:rPr>
        <w:rFonts w:ascii="Calibri" w:hAnsi="Calibri"/>
        <w:color w:val="5B6673"/>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before="0" w:after="0" w:line="240" w:lineRule="auto"/>
      <w:jc w:val="center"/>
    </w:pPr>
    <w:r>
      <w:rPr>
        <w:rFonts w:ascii="Calibri" w:hAnsi="Calibri"/>
        <w:color w:val="5B6673"/>
        <w:sz w:val="17"/>
      </w:rPr>
      <w:t>Grand World production-planning report  •  15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before="0" w:after="0" w:line="240" w:lineRule="auto"/>
      <w:jc w:val="left"/>
    </w:pPr>
    <w:r>
      <w:rPr>
        <w:rFonts w:ascii="Calibri" w:hAnsi="Calibri"/>
        <w:b/>
        <w:color w:val="5B6673"/>
        <w:sz w:val="17"/>
      </w:rPr>
      <w:t>GRAND WORLD  |  COMPLETION AUDIT AND REVISED ROADMAP</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abstractNum w:abstractNumId="10">
    <w:multiLevelType w:val="singleLevel"/>
    <w:lvl w:ilvl="0">
      <w:start w:val="1"/>
      <w:numFmt w:val="decimal"/>
      <w:lvlText w:val="%1."/>
      <w:lvlJc w:val="left"/>
      <w:pPr>
        <w:tabs>
          <w:tab w:val="num" w:pos="720"/>
        </w:tabs>
        <w:ind w:left="720" w:hanging="360"/>
        <w:spacing w:after="160" w:line="280" w:lineRule="auto"/>
      </w:pPr>
      <w:rPr>
        <w:rFonts w:ascii="Calibri" w:hAnsi="Calibri"/>
      </w:rPr>
    </w:lvl>
  </w:abstractNum>
  <w:num w:numId="10">
    <w:abstractNumId w:val="10"/>
  </w:num>
  <w:num w:numId="11">
    <w:abstractNumId w:val="10"/>
  </w:num>
  <w:num w:numId="12">
    <w:abstractNumId w:val="9"/>
  </w:num>
  <w:num w:numId="13">
    <w:abstractNumId w:val="9"/>
  </w:num>
  <w:num w:numId="14">
    <w:abstractNumId w:val="9"/>
  </w:num>
  <w:num w:numId="15">
    <w:abstractNumId w:val="9"/>
  </w:num>
  <w:num w:numId="16">
    <w:abstractNumId w:val="9"/>
  </w:num>
  <w:num w:numId="17">
    <w:abstractNumId w:val="9"/>
  </w:num>
  <w:num w:numId="18">
    <w:abstractNumId w:val="9"/>
  </w:num>
  <w:num w:numId="19">
    <w:abstractNumId w:val="9"/>
  </w:num>
  <w:num w:numId="20">
    <w:abstractNumId w:val="9"/>
  </w:num>
  <w:num w:numId="21">
    <w:abstractNumId w:val="10"/>
  </w:num>
  <w:num w:numId="22">
    <w:abstractNumId w:val="9"/>
  </w:num>
  <w:num w:numId="23">
    <w:abstractNumId w:val="10"/>
  </w:num>
  <w:num w:numId="24">
    <w:abstractNumId w:val="9"/>
  </w:num>
  <w:num w:numId="25">
    <w:abstractNumId w:val="10"/>
  </w:num>
  <w:num w:numId="26">
    <w:abstractNumId w:val="9"/>
  </w:num>
  <w:num w:numId="27">
    <w:abstractNumId w:val="10"/>
  </w:num>
  <w:num w:numId="28">
    <w:abstractNumId w:val="9"/>
  </w:num>
  <w:num w:numId="29">
    <w:abstractNumId w:val="10"/>
  </w:num>
  <w:num w:numId="30">
    <w:abstractNumId w:val="9"/>
  </w:num>
  <w:num w:numId="31">
    <w:abstractNumId w:val="10"/>
  </w:num>
  <w:num w:numId="32">
    <w:abstractNumId w:val="9"/>
  </w:num>
  <w:num w:numId="33">
    <w:abstractNumId w:val="9"/>
  </w:num>
  <w:num w:numId="34">
    <w:abstractNumId w:val="9"/>
  </w:num>
  <w:num w:numId="35">
    <w:abstractNumId w:val="9"/>
  </w:num>
  <w:num w:numId="36">
    <w:abstractNumId w:val="9"/>
  </w:num>
  <w:num w:numId="37">
    <w:abstractNumId w:val="9"/>
  </w:num>
  <w:num w:numId="38">
    <w:abstractNumId w:val="10"/>
  </w:num>
  <w:num w:numId="39">
    <w:abstractNumId w:val="9"/>
  </w:num>
  <w:num w:numId="40">
    <w:abstractNumId w:val="9"/>
  </w:num>
  <w:num w:numId="41">
    <w:abstractNumId w:val="9"/>
  </w:num>
  <w:num w:numId="42">
    <w:abstractNumId w:val="9"/>
  </w:num>
  <w:num w:numId="43">
    <w:abstractNumId w:val="9"/>
  </w:num>
  <w:num w:numId="44">
    <w:abstractNumId w:val="9"/>
  </w:num>
  <w:num w:numId="45">
    <w:abstractNumId w:val="9"/>
  </w:num>
  <w:num w:numId="46">
    <w:abstractNumId w:val="9"/>
  </w:num>
  <w:num w:numId="47">
    <w:abstractNumId w:val="9"/>
  </w:num>
  <w:num w:numId="48">
    <w:abstractNumId w:val="9"/>
  </w:num>
  <w:num w:numId="49">
    <w:abstractNumId w:val="9"/>
  </w:num>
  <w:num w:numId="50">
    <w:abstractNumId w:val="9"/>
  </w:num>
  <w:num w:numId="51">
    <w:abstractNumId w:val="9"/>
  </w:num>
  <w:num w:numId="52">
    <w:abstractNumId w:val="9"/>
  </w:num>
  <w:num w:numId="53">
    <w:abstractNumId w:val="9"/>
  </w:num>
  <w:num w:numId="54">
    <w:abstractNumId w:val="9"/>
  </w:num>
  <w:num w:numId="55">
    <w:abstractNumId w:val="9"/>
  </w:num>
  <w:num w:numId="56">
    <w:abstractNumId w:val="9"/>
  </w:num>
  <w:num w:numId="57">
    <w:abstractNumId w:val="9"/>
  </w:num>
  <w:num w:numId="58">
    <w:abstractNumId w:val="9"/>
  </w:num>
  <w:num w:numId="59">
    <w:abstractNumId w:val="9"/>
  </w:num>
  <w:num w:numId="60">
    <w:abstractNumId w:val="9"/>
  </w:num>
  <w:num w:numId="61">
    <w:abstractNumId w:val="9"/>
  </w:num>
  <w:num w:numId="62">
    <w:abstractNumId w:val="9"/>
  </w:num>
  <w:num w:numId="63">
    <w:abstractNumId w:val="10"/>
  </w:num>
  <w:num w:numId="64">
    <w:abstractNumId w:val="9"/>
  </w:num>
  <w:num w:numId="65">
    <w:abstractNumId w:val="9"/>
  </w:num>
  <w:num w:numId="66">
    <w:abstractNumId w:val="9"/>
  </w:num>
  <w:num w:numId="67">
    <w:abstractNumId w:val="9"/>
  </w:num>
  <w:num w:numId="68">
    <w:abstractNumId w:val="9"/>
  </w:num>
  <w:num w:numId="69">
    <w:abstractNumId w:val="9"/>
  </w:num>
  <w:num w:numId="70">
    <w:abstractNumId w:val="9"/>
  </w:num>
  <w:num w:numId="71">
    <w:abstractNumId w:val="9"/>
  </w:num>
  <w:num w:numId="72">
    <w:abstractNumId w:val="9"/>
  </w:num>
  <w:num w:numId="73">
    <w:abstractNumId w:val="9"/>
  </w:num>
  <w:num w:numId="74">
    <w:abstractNumId w:val="9"/>
  </w:num>
  <w:num w:numId="75">
    <w:abstractNumId w:val="9"/>
  </w:num>
  <w:num w:numId="76">
    <w:abstractNumId w:val="9"/>
  </w:num>
  <w:num w:numId="77">
    <w:abstractNumId w:val="9"/>
  </w:num>
  <w:num w:numId="78">
    <w:abstractNumId w:val="9"/>
  </w:num>
  <w:num w:numId="79">
    <w:abstractNumId w:val="9"/>
  </w:num>
  <w:num w:numId="80">
    <w:abstractNumId w:val="9"/>
  </w:num>
  <w:num w:numId="81">
    <w:abstractNumId w:val="9"/>
  </w:num>
  <w:num w:numId="82">
    <w:abstractNumId w:val="9"/>
  </w:num>
  <w:num w:numId="83">
    <w:abstractNumId w:val="9"/>
  </w:num>
  <w:num w:numId="84">
    <w:abstractNumId w:val="9"/>
  </w:num>
  <w:num w:numId="85">
    <w:abstractNumId w:val="9"/>
  </w:num>
  <w:num w:numId="86">
    <w:abstractNumId w:val="10"/>
  </w:num>
  <w:num w:numId="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ditTableText">
    <w:name w:val="Audit Table Text"/>
    <w:pPr>
      <w:spacing w:before="0" w:after="0" w:line="252" w:lineRule="auto"/>
    </w:pPr>
    <w:rPr>
      <w:rFonts w:ascii="Calibri" w:hAnsi="Calibri"/>
      <w:sz w:val="18"/>
    </w:rPr>
  </w:style>
  <w:style w:type="paragraph" w:customStyle="1" w:styleId="AuditCode">
    <w:name w:val="Audit Code"/>
    <w:pPr>
      <w:spacing w:before="60" w:after="120" w:line="240" w:lineRule="auto"/>
      <w:ind w:left="216" w:right="216"/>
    </w:pPr>
    <w:rPr>
      <w:rFonts w:ascii="Courier New" w:hAnsi="Courier New"/>
      <w:color w:val="0B25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yperlink" Target="file:///C:/Users/Favour/Documents/Godot%20Projects/grand-world-v-2/docs/roadmap/completion_audit/00_STATUS_BASELINE.md" TargetMode="External"/><Relationship Id="rId14" Type="http://schemas.openxmlformats.org/officeDocument/2006/relationships/hyperlink" Target="file:///C:/Users/Favour/Documents/Godot%20Projects/grand-world-v-2/docs/roadmap/completion_audit/01_MISSING_CORE_PILLARS.md" TargetMode="External"/><Relationship Id="rId15" Type="http://schemas.openxmlformats.org/officeDocument/2006/relationships/hyperlink" Target="file:///C:/Users/Favour/Documents/Godot%20Projects/grand-world-v-2/docs/roadmap/completion_audit/02_GLOBAL_HISTORICAL_CONTENT.md" TargetMode="External"/><Relationship Id="rId16" Type="http://schemas.openxmlformats.org/officeDocument/2006/relationships/hyperlink" Target="file:///C:/Users/Favour/Documents/Godot%20Projects/grand-world-v-2/docs/roadmap/completion_audit/03_EXISTING_SYSTEM_DEPTH.md" TargetMode="External"/><Relationship Id="rId17" Type="http://schemas.openxmlformats.org/officeDocument/2006/relationships/hyperlink" Target="file:///C:/Users/Favour/Documents/Godot%20Projects/grand-world-v-2/docs/roadmap/completion_audit/04_PRESENTATION_UI_AUDIO.md" TargetMode="External"/><Relationship Id="rId18" Type="http://schemas.openxmlformats.org/officeDocument/2006/relationships/hyperlink" Target="file:///C:/Users/Favour/Documents/Godot%20Projects/grand-world-v-2/docs/roadmap/completion_audit/05_RELEASE_READINESS.md" TargetMode="External"/><Relationship Id="rId19" Type="http://schemas.openxmlformats.org/officeDocument/2006/relationships/hyperlink" Target="file:///C:/Users/Favour/Documents/Godot%20Projects/grand-world-v-2/docs/roadmap/completion_audit/06_DELIVERY_SEQUENCE_AND_GATES.md" TargetMode="External"/><Relationship Id="rId20" Type="http://schemas.openxmlformats.org/officeDocument/2006/relationships/hyperlink" Target="file:///C:/Users/Favour/Documents/Godot%20Projects/grand-world-v-2/docs/roadmap/completion_audit/07_METRICS_AND_EVIDENC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Grand World Completion Audit and Revised Roadmap</dc:title>
  <dc:subject>Production status, missing systems, content scale and release roadmap</dc:subject>
  <dc:creator>Grand World Project</dc:creator>
  <cp:keywords>Grand World, roadmap, completion audit, grand strategy, Godot</cp:keywords>
  <dc:description>Generated from the split Markdown roadmap in docs/roadmap/completion_audit.</dc:description>
  <cp:lastModifiedBy/>
  <cp:revision>1</cp:revision>
  <dcterms:created xsi:type="dcterms:W3CDTF">2013-12-23T23:15:00Z</dcterms:created>
  <dcterms:modified xsi:type="dcterms:W3CDTF">2013-12-23T23:15:00Z</dcterms:modified>
  <cp:category/>
</cp:coreProperties>
</file>