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539FB" w14:textId="77777777" w:rsidR="00DD02E4" w:rsidRPr="00610CD1" w:rsidRDefault="001E53FB">
      <w:pPr>
        <w:pStyle w:val="Title"/>
        <w:rPr>
          <w:lang w:val="pt-BR"/>
        </w:rPr>
      </w:pPr>
      <w:r w:rsidRPr="00610CD1">
        <w:rPr>
          <w:lang w:val="pt-BR"/>
        </w:rPr>
        <w:t>Porta a Porta</w:t>
      </w:r>
    </w:p>
    <w:p w14:paraId="71DE3709" w14:textId="3F2492E0" w:rsidR="00DD02E4" w:rsidRPr="00610CD1" w:rsidRDefault="001E53FB">
      <w:pPr>
        <w:rPr>
          <w:lang w:val="pt-BR"/>
        </w:rPr>
      </w:pPr>
      <w:r w:rsidRPr="00610CD1">
        <w:rPr>
          <w:lang w:val="pt-BR"/>
        </w:rPr>
        <w:t xml:space="preserve">Documento de Visão • Versão </w:t>
      </w:r>
      <w:r w:rsidR="00610CD1" w:rsidRPr="00610CD1">
        <w:rPr>
          <w:lang w:val="pt-BR"/>
        </w:rPr>
        <w:t>3</w:t>
      </w:r>
      <w:r w:rsidRPr="00610CD1">
        <w:rPr>
          <w:lang w:val="pt-BR"/>
        </w:rPr>
        <w:t>.0 • 02 de outubro de 2026</w:t>
      </w:r>
    </w:p>
    <w:p w14:paraId="74F240D6" w14:textId="372DD254" w:rsidR="00DD02E4" w:rsidRPr="00610CD1" w:rsidRDefault="001E53FB">
      <w:pPr>
        <w:pStyle w:val="Heading1"/>
        <w:rPr>
          <w:lang w:val="pt-BR"/>
        </w:rPr>
      </w:pPr>
      <w:r w:rsidRPr="00610CD1">
        <w:rPr>
          <w:lang w:val="pt-BR"/>
        </w:rPr>
        <w:t>1</w:t>
      </w:r>
      <w:r w:rsidR="006311B9">
        <w:rPr>
          <w:lang w:val="pt-BR"/>
        </w:rPr>
        <w:t>.</w:t>
      </w:r>
      <w:r w:rsidRPr="00610CD1">
        <w:rPr>
          <w:lang w:val="pt-BR"/>
        </w:rPr>
        <w:t xml:space="preserve"> Introdução</w:t>
      </w:r>
    </w:p>
    <w:p w14:paraId="0CAE5997" w14:textId="77777777" w:rsidR="00DD02E4" w:rsidRPr="00610CD1" w:rsidRDefault="001E53FB" w:rsidP="006311B9">
      <w:pPr>
        <w:ind w:firstLine="720"/>
        <w:rPr>
          <w:lang w:val="pt-BR"/>
        </w:rPr>
      </w:pPr>
      <w:r w:rsidRPr="00610CD1">
        <w:rPr>
          <w:lang w:val="pt-BR"/>
        </w:rPr>
        <w:t>Este documento apresenta a visão do Porta a Porta, uma aplicação web para compra e venda de produtos entre moradores do mesmo condomínio. Seu objetivo é definir o problema, o público, as funcionalidades principais e os requisitos de qualidade que orientarão o desenvolvimento do projeto.</w:t>
      </w:r>
    </w:p>
    <w:p w14:paraId="17AFB579" w14:textId="77777777" w:rsidR="00DD02E4" w:rsidRPr="00610CD1" w:rsidRDefault="001E53FB" w:rsidP="006311B9">
      <w:pPr>
        <w:ind w:firstLine="720"/>
        <w:rPr>
          <w:lang w:val="pt-BR"/>
        </w:rPr>
      </w:pPr>
      <w:r w:rsidRPr="00610CD1">
        <w:rPr>
          <w:lang w:val="pt-BR"/>
        </w:rPr>
        <w:t>O trabalho propõe a construção de um novo software, em uma primeira versão funcional (MVP), no contexto de uma startup acadêmica. A aplicação atenderá vários condomínios, mantendo uma vitrine privada para cada um. Não há cliente externo específico identificado no roteiro. O modelo de cobrança e a viabilidade comercial ainda precisam ser definidos pelo grupo.</w:t>
      </w:r>
    </w:p>
    <w:p w14:paraId="4AD19E9A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t>Grupo: [preencher identificação do grupo]. Integrantes: [preencher nomes].</w:t>
      </w:r>
    </w:p>
    <w:p w14:paraId="66BE43E6" w14:textId="5EA34D79" w:rsidR="00DD02E4" w:rsidRPr="00610CD1" w:rsidRDefault="001E53FB">
      <w:pPr>
        <w:pStyle w:val="Heading1"/>
        <w:rPr>
          <w:lang w:val="pt-BR"/>
        </w:rPr>
      </w:pPr>
      <w:r w:rsidRPr="00610CD1">
        <w:rPr>
          <w:lang w:val="pt-BR"/>
        </w:rPr>
        <w:t>2</w:t>
      </w:r>
      <w:r w:rsidR="009E79FE">
        <w:rPr>
          <w:lang w:val="pt-BR"/>
        </w:rPr>
        <w:t>.</w:t>
      </w:r>
      <w:r w:rsidRPr="00610CD1">
        <w:rPr>
          <w:lang w:val="pt-BR"/>
        </w:rPr>
        <w:t xml:space="preserve"> Contexto de negócio</w:t>
      </w:r>
    </w:p>
    <w:p w14:paraId="2C3FB31C" w14:textId="77777777" w:rsidR="00DD02E4" w:rsidRPr="00610CD1" w:rsidRDefault="001E53FB" w:rsidP="009E79FE">
      <w:pPr>
        <w:ind w:firstLine="720"/>
        <w:rPr>
          <w:lang w:val="pt-BR"/>
        </w:rPr>
      </w:pPr>
      <w:r w:rsidRPr="00610CD1">
        <w:rPr>
          <w:lang w:val="pt-BR"/>
        </w:rPr>
        <w:t>No cenário descrito pelo roteiro, moradores divulgam produtos e combinam compras em grupos de mensagens e conversas individuais. Os anúncios se misturam com avisos e outros assuntos, o que dificulta localizar ofertas e saber se um produto ainda está disponível. O vendedor precisa conferir manualmente quantidades, interessados e horários combinados.</w:t>
      </w:r>
    </w:p>
    <w:p w14:paraId="22C709DF" w14:textId="77777777" w:rsidR="00DD02E4" w:rsidRPr="00610CD1" w:rsidRDefault="001E53FB" w:rsidP="009E79FE">
      <w:pPr>
        <w:ind w:firstLine="720"/>
        <w:rPr>
          <w:lang w:val="pt-BR"/>
        </w:rPr>
      </w:pPr>
      <w:r w:rsidRPr="00610CD1">
        <w:rPr>
          <w:lang w:val="pt-BR"/>
        </w:rPr>
        <w:t>A confirmação de que uma pessoa realmente mora no condomínio também depende de controle manual. Quando um morador se muda, manter seus registros e atualizar suas permissões torna-se mais difícil. Compradores, moradores que vendem produtos e administradores dos grupos são os principais afetados.</w:t>
      </w:r>
    </w:p>
    <w:p w14:paraId="48D27B8A" w14:textId="77777777" w:rsidR="00DD02E4" w:rsidRPr="00610CD1" w:rsidRDefault="001E53FB" w:rsidP="009E79FE">
      <w:pPr>
        <w:ind w:firstLine="720"/>
        <w:rPr>
          <w:lang w:val="pt-BR"/>
        </w:rPr>
      </w:pPr>
      <w:r w:rsidRPr="00610CD1">
        <w:rPr>
          <w:lang w:val="pt-BR"/>
        </w:rPr>
        <w:t>O mercado-alvo são condomínios residenciais e seus moradores, especialmente aqueles que já realizam comércio entre vizinhos. O roteiro apresenta problemas qualitativos, mas não informa pesquisa de campo, tamanho de mercado ou taxas de insatisfação. Esses dados não são tratados como resultados comprovados.</w:t>
      </w:r>
    </w:p>
    <w:p w14:paraId="4DDA3A91" w14:textId="77777777" w:rsidR="00DD02E4" w:rsidRPr="00610CD1" w:rsidRDefault="001E53FB">
      <w:pPr>
        <w:pStyle w:val="Heading2"/>
        <w:rPr>
          <w:lang w:val="pt-BR"/>
        </w:rPr>
      </w:pPr>
      <w:r w:rsidRPr="00610CD1">
        <w:rPr>
          <w:lang w:val="pt-BR"/>
        </w:rPr>
        <w:t>Indicadores para validar o problema</w:t>
      </w:r>
    </w:p>
    <w:p w14:paraId="4805B9EC" w14:textId="77777777" w:rsidR="00DD02E4" w:rsidRPr="00610CD1" w:rsidRDefault="001E53FB" w:rsidP="009E79FE">
      <w:pPr>
        <w:ind w:firstLine="720"/>
        <w:rPr>
          <w:lang w:val="pt-BR"/>
        </w:rPr>
      </w:pPr>
      <w:r w:rsidRPr="00610CD1">
        <w:rPr>
          <w:lang w:val="pt-BR"/>
        </w:rPr>
        <w:t>Em um piloto, o grupo poderá medir o tempo para encontrar um produto, a frequência de pedidos sem estoque e a dificuldade para acompanhar negociações. Entrevistas com moradores e administradores poderão confirmar a importância desses problemas antes de uma expansão comercial.</w:t>
      </w:r>
    </w:p>
    <w:p w14:paraId="1EBA6622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br w:type="page"/>
      </w:r>
    </w:p>
    <w:p w14:paraId="6D61C0B1" w14:textId="77777777" w:rsidR="00DD02E4" w:rsidRPr="00610CD1" w:rsidRDefault="001E53FB">
      <w:pPr>
        <w:pStyle w:val="Heading2"/>
        <w:rPr>
          <w:lang w:val="pt-BR"/>
        </w:rPr>
      </w:pPr>
      <w:r w:rsidRPr="00610CD1">
        <w:rPr>
          <w:lang w:val="pt-BR"/>
        </w:rPr>
        <w:lastRenderedPageBreak/>
        <w:t>Comparação com alternativas existentes</w:t>
      </w:r>
    </w:p>
    <w:p w14:paraId="5A2A411B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t>A comparação abaixo considera informações públicas dos fornecedores [2–4]. As limitações indicadas são uma análise de adequação ao cenário do projeto, e não uma avaliação completa de todos os recursos dessas plataformas.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3672"/>
        <w:gridCol w:w="4104"/>
      </w:tblGrid>
      <w:tr w:rsidR="00DD02E4" w:rsidRPr="00610CD1" w14:paraId="0DE582BA" w14:textId="77777777">
        <w:trPr>
          <w:cantSplit/>
          <w:tblHeader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22109DEC" w14:textId="77777777" w:rsidR="00DD02E4" w:rsidRDefault="001E53FB">
            <w:pPr>
              <w:spacing w:after="40" w:line="240" w:lineRule="auto"/>
            </w:pPr>
            <w:r>
              <w:rPr>
                <w:b/>
                <w:sz w:val="18"/>
              </w:rPr>
              <w:t>Alternativa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72873CE6" w14:textId="77777777" w:rsidR="00DD02E4" w:rsidRDefault="001E53FB">
            <w:pPr>
              <w:spacing w:after="40" w:line="240" w:lineRule="auto"/>
            </w:pPr>
            <w:r>
              <w:rPr>
                <w:b/>
                <w:sz w:val="18"/>
              </w:rPr>
              <w:t>Recursos e pontos fortes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49383F69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b/>
                <w:sz w:val="18"/>
                <w:lang w:val="pt-BR"/>
              </w:rPr>
              <w:t>Limitação no cenário e oportunidade</w:t>
            </w:r>
          </w:p>
        </w:tc>
      </w:tr>
      <w:tr w:rsidR="00DD02E4" w:rsidRPr="00610CD1" w14:paraId="6786D666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38D4DC68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Grupos e comunidades do WhatsApp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59185C85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Reúnem participantes e organizam conversas por grupos. Facilitam a comunicação entre pessoas que já utilizam o aplicativo.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16A232E2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No uso por mensagens descrito no roteiro, pedidos e estoque exigem controle separado. A oportunidade é vincular oferta, disponibilidade e negociação em um fluxo único.</w:t>
            </w:r>
          </w:p>
        </w:tc>
      </w:tr>
      <w:tr w:rsidR="00DD02E4" w14:paraId="3C392CA0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3ADC0024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OLX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24FE2CF0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Oferece anúncios de produtos e chat para dúvidas e negociação. Tem alcance amplo para divulgação.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460EAE15" w14:textId="77777777" w:rsidR="00DD02E4" w:rsidRDefault="001E53FB">
            <w:pPr>
              <w:spacing w:after="40" w:line="240" w:lineRule="auto"/>
            </w:pPr>
            <w:r w:rsidRPr="00610CD1">
              <w:rPr>
                <w:sz w:val="18"/>
                <w:lang w:val="pt-BR"/>
              </w:rPr>
              <w:t xml:space="preserve">O alcance geral não substitui o vínculo residencial aprovado proposto pelo projeto. </w:t>
            </w:r>
            <w:r>
              <w:rPr>
                <w:sz w:val="18"/>
              </w:rPr>
              <w:t>A oportunidade é atender uma comunidade delimitada por condomínio.</w:t>
            </w:r>
          </w:p>
        </w:tc>
      </w:tr>
    </w:tbl>
    <w:p w14:paraId="7871DD86" w14:textId="24C4618B" w:rsidR="00DD02E4" w:rsidRDefault="001E53FB">
      <w:pPr>
        <w:pStyle w:val="Heading1"/>
      </w:pPr>
      <w:r>
        <w:t>3</w:t>
      </w:r>
      <w:r w:rsidR="009E79FE">
        <w:t>.</w:t>
      </w:r>
      <w:r>
        <w:t xml:space="preserve"> Posicionamento</w:t>
      </w:r>
    </w:p>
    <w:p w14:paraId="434C50FF" w14:textId="627AF327" w:rsidR="00DD02E4" w:rsidRDefault="001E53FB">
      <w:pPr>
        <w:pStyle w:val="Heading2"/>
      </w:pPr>
      <w:r>
        <w:t>3</w:t>
      </w:r>
      <w:r w:rsidR="009E79FE">
        <w:t>.</w:t>
      </w:r>
      <w:r>
        <w:t xml:space="preserve">1 </w:t>
      </w:r>
      <w:proofErr w:type="spellStart"/>
      <w:r>
        <w:t>Declaração</w:t>
      </w:r>
      <w:proofErr w:type="spellEnd"/>
      <w:r>
        <w:t xml:space="preserve"> do </w:t>
      </w:r>
      <w:proofErr w:type="spellStart"/>
      <w:r>
        <w:t>problema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DD02E4" w14:paraId="004A2809" w14:textId="77777777">
        <w:trPr>
          <w:cantSplit/>
          <w:tblHeader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61CC0F17" w14:textId="77777777" w:rsidR="00DD02E4" w:rsidRDefault="001E53FB">
            <w:pPr>
              <w:spacing w:after="40" w:line="240" w:lineRule="auto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6C6BD7FE" w14:textId="77777777" w:rsidR="00DD02E4" w:rsidRDefault="001E53FB">
            <w:pPr>
              <w:spacing w:after="40" w:line="240" w:lineRule="auto"/>
            </w:pPr>
            <w:r>
              <w:rPr>
                <w:b/>
                <w:sz w:val="18"/>
              </w:rPr>
              <w:t>Descrição</w:t>
            </w:r>
          </w:p>
        </w:tc>
      </w:tr>
      <w:tr w:rsidR="00DD02E4" w:rsidRPr="00610CD1" w14:paraId="2DB573EF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37EE7F04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O problema de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538B9A90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Divulgação dispersa de produtos e controle manual de pedidos, disponibilidade e acesso de moradores.</w:t>
            </w:r>
          </w:p>
        </w:tc>
      </w:tr>
      <w:tr w:rsidR="00DD02E4" w:rsidRPr="00610CD1" w14:paraId="68AE49E4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252D67B3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Afeta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59F009A1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Moradores compradores e vendedores, além dos responsáveis pela administração da comunidade.</w:t>
            </w:r>
          </w:p>
        </w:tc>
      </w:tr>
      <w:tr w:rsidR="00DD02E4" w:rsidRPr="00610CD1" w14:paraId="765244D4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015598F5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Cujo impacto é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4BD99C69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Dificuldade para encontrar ofertas, retrabalho nas negociações e risco de solicitar produtos indisponíveis ou permitir acessos indevidos.</w:t>
            </w:r>
          </w:p>
        </w:tc>
      </w:tr>
      <w:tr w:rsidR="00DD02E4" w:rsidRPr="00610CD1" w14:paraId="01757660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4D2778C5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Uma solução de sucesso deveria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7E50EBDD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Organizar ofertas e pedidos, controlar disponibilidade, restringir o acesso ao condomínio autorizado e preservar o histórico das negociações.</w:t>
            </w:r>
          </w:p>
        </w:tc>
      </w:tr>
    </w:tbl>
    <w:p w14:paraId="124AE25F" w14:textId="1FABE271" w:rsidR="00DD02E4" w:rsidRPr="009E79FE" w:rsidRDefault="001E53FB">
      <w:pPr>
        <w:pStyle w:val="Heading2"/>
        <w:rPr>
          <w:lang w:val="pt-BR"/>
        </w:rPr>
      </w:pPr>
      <w:r w:rsidRPr="009E79FE">
        <w:rPr>
          <w:lang w:val="pt-BR"/>
        </w:rPr>
        <w:t>3</w:t>
      </w:r>
      <w:r w:rsidR="009E79FE" w:rsidRPr="009E79FE">
        <w:rPr>
          <w:lang w:val="pt-BR"/>
        </w:rPr>
        <w:t>.</w:t>
      </w:r>
      <w:r w:rsidRPr="009E79FE">
        <w:rPr>
          <w:lang w:val="pt-BR"/>
        </w:rPr>
        <w:t>2 Declaração da visão do software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DD02E4" w14:paraId="48E65CE1" w14:textId="77777777">
        <w:trPr>
          <w:cantSplit/>
          <w:tblHeader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5DDB1168" w14:textId="77777777" w:rsidR="00DD02E4" w:rsidRDefault="001E53FB">
            <w:pPr>
              <w:spacing w:after="40" w:line="240" w:lineRule="auto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38379F48" w14:textId="77777777" w:rsidR="00DD02E4" w:rsidRDefault="001E53FB">
            <w:pPr>
              <w:spacing w:after="40" w:line="240" w:lineRule="auto"/>
            </w:pPr>
            <w:r>
              <w:rPr>
                <w:b/>
                <w:sz w:val="18"/>
              </w:rPr>
              <w:t>Descrição</w:t>
            </w:r>
          </w:p>
        </w:tc>
      </w:tr>
      <w:tr w:rsidR="00DD02E4" w:rsidRPr="00610CD1" w14:paraId="5E132B35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488607C4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Para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58E4D6D9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Moradores de condomínios residenciais que compram ou vendem produtos entre vizinhos.</w:t>
            </w:r>
          </w:p>
        </w:tc>
      </w:tr>
      <w:tr w:rsidR="00DD02E4" w:rsidRPr="00610CD1" w14:paraId="4C8BF24C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206D6B12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Que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20B14AB6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Precisam encontrar ofertas e organizar negociações dentro de sua comunidade.</w:t>
            </w:r>
          </w:p>
        </w:tc>
      </w:tr>
      <w:tr w:rsidR="00DD02E4" w14:paraId="1E123302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2FDB20B5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O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04828418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Porta a Porta</w:t>
            </w:r>
          </w:p>
        </w:tc>
      </w:tr>
      <w:tr w:rsidR="00DD02E4" w:rsidRPr="00610CD1" w14:paraId="2B6E68E4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3B3BA699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É um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7A73115F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Sistema web responsivo de comércio entre moradores do mesmo condomínio.</w:t>
            </w:r>
          </w:p>
        </w:tc>
      </w:tr>
      <w:tr w:rsidR="00DD02E4" w:rsidRPr="00610CD1" w14:paraId="0379D1F3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45BAC493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Que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29141BC3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Centraliza a vitrine, o controle de produtos, os pedidos e a conversa entre comprador e vendedor.</w:t>
            </w:r>
          </w:p>
        </w:tc>
      </w:tr>
      <w:tr w:rsidR="00DD02E4" w:rsidRPr="00610CD1" w14:paraId="15AEC97F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7377FD0A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Diferente de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5D335773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Grupos de mensagens usados para vendas e plataformas de classificados de alcance geral.</w:t>
            </w:r>
          </w:p>
        </w:tc>
      </w:tr>
      <w:tr w:rsidR="00DD02E4" w:rsidRPr="00610CD1" w14:paraId="7DC42213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6D74C422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Nosso produto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75" w:type="dxa"/>
              <w:bottom w:w="40" w:type="dxa"/>
              <w:right w:w="75" w:type="dxa"/>
            </w:tcMar>
          </w:tcPr>
          <w:p w14:paraId="339532A1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Combina vínculo residencial aprovado, vitrine por condomínio, reserva de estoque e chat associado ao pedido.</w:t>
            </w:r>
          </w:p>
        </w:tc>
      </w:tr>
    </w:tbl>
    <w:p w14:paraId="685C4011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br w:type="page"/>
      </w:r>
    </w:p>
    <w:p w14:paraId="3612AE1C" w14:textId="46658A99" w:rsidR="00DD02E4" w:rsidRDefault="001E53FB">
      <w:pPr>
        <w:pStyle w:val="Heading1"/>
      </w:pPr>
      <w:r>
        <w:lastRenderedPageBreak/>
        <w:t>4</w:t>
      </w:r>
      <w:r w:rsidR="009E79FE">
        <w:t>.</w:t>
      </w:r>
      <w:r>
        <w:t xml:space="preserve"> Descrição das partes interessadas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2736"/>
        <w:gridCol w:w="4680"/>
      </w:tblGrid>
      <w:tr w:rsidR="00DD02E4" w14:paraId="34B44FD1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AE2B29" w14:textId="77777777" w:rsidR="00DD02E4" w:rsidRDefault="001E53FB">
            <w:pPr>
              <w:spacing w:after="40" w:line="240" w:lineRule="auto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BA8636" w14:textId="77777777" w:rsidR="00DD02E4" w:rsidRDefault="001E53FB">
            <w:pPr>
              <w:spacing w:after="40" w:line="240" w:lineRule="auto"/>
            </w:pPr>
            <w:r>
              <w:rPr>
                <w:b/>
                <w:sz w:val="18"/>
              </w:rPr>
              <w:t>Descrição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BB6F93" w14:textId="77777777" w:rsidR="00DD02E4" w:rsidRDefault="001E53FB">
            <w:pPr>
              <w:spacing w:after="40" w:line="240" w:lineRule="auto"/>
            </w:pPr>
            <w:r>
              <w:rPr>
                <w:b/>
                <w:sz w:val="18"/>
              </w:rPr>
              <w:t>Responsabilidades e interesses</w:t>
            </w:r>
          </w:p>
        </w:tc>
      </w:tr>
      <w:tr w:rsidR="00DD02E4" w14:paraId="266D7F1B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66D09B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Morador comprador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5D8F51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Morador com vínculo ativo interessado em produtos.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FFB6E" w14:textId="77777777" w:rsidR="00DD02E4" w:rsidRDefault="001E53FB">
            <w:pPr>
              <w:spacing w:after="40" w:line="240" w:lineRule="auto"/>
            </w:pPr>
            <w:r w:rsidRPr="00610CD1">
              <w:rPr>
                <w:sz w:val="18"/>
                <w:lang w:val="pt-BR"/>
              </w:rPr>
              <w:t xml:space="preserve">Solicitar produtos, acompanhar pedidos e combinar entrega ou retirada. </w:t>
            </w:r>
            <w:r>
              <w:rPr>
                <w:sz w:val="18"/>
              </w:rPr>
              <w:t>Espera informações claras sobre preço e disponibilidade.</w:t>
            </w:r>
          </w:p>
        </w:tc>
      </w:tr>
      <w:tr w:rsidR="00DD02E4" w:rsidRPr="00610CD1" w14:paraId="508C4504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B207F9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Morador vendedor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E8BB24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Morador com vínculo ativo que anuncia produtos.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602C32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Manter anúncios e estoque atualizados, aceitar ou recusar pedidos e registrar sua conclusão.</w:t>
            </w:r>
          </w:p>
        </w:tc>
      </w:tr>
      <w:tr w:rsidR="00DD02E4" w:rsidRPr="00610CD1" w14:paraId="43A908B7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4095E7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Usuário com vínculo pendente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C38487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Pessoa cadastrada aguardando aprovação.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BFFF11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Informar seus dados e sua moradia corretamente e acompanhar a análise do acesso.</w:t>
            </w:r>
          </w:p>
        </w:tc>
      </w:tr>
      <w:tr w:rsidR="00DD02E4" w:rsidRPr="00610CD1" w14:paraId="47F1E97D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C030A4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Administrador de condomínio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16ED73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Morador com permissão administrativa local.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A047DE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Analisar vínculos, moderar produtos, suspender vínculos e gerenciar administradores no próprio condomínio.</w:t>
            </w:r>
          </w:p>
        </w:tc>
      </w:tr>
      <w:tr w:rsidR="00DD02E4" w:rsidRPr="00610CD1" w14:paraId="57E538BF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973215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Superadministrador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692906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Responsável pela administração global.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57730C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Gerenciar condomínios e contas, tratar situações excepcionais e exercer permissões globais de forma controlada.</w:t>
            </w:r>
          </w:p>
        </w:tc>
      </w:tr>
      <w:tr w:rsidR="00DD02E4" w14:paraId="19A5140A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BEE9BB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Equipe da startup acadêmica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196574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Integrantes responsáveis pelo projeto.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55E7A9" w14:textId="77777777" w:rsidR="00DD02E4" w:rsidRDefault="001E53FB">
            <w:pPr>
              <w:spacing w:after="40" w:line="240" w:lineRule="auto"/>
            </w:pPr>
            <w:r w:rsidRPr="00610CD1">
              <w:rPr>
                <w:sz w:val="18"/>
                <w:lang w:val="pt-BR"/>
              </w:rPr>
              <w:t xml:space="preserve">Definir prioridades, desenvolver, testar e documentar a solução; validar a proposta com potenciais usuários. </w:t>
            </w:r>
            <w:r>
              <w:rPr>
                <w:sz w:val="18"/>
              </w:rPr>
              <w:t>Nomes a preencher.</w:t>
            </w:r>
          </w:p>
        </w:tc>
      </w:tr>
      <w:tr w:rsidR="00DD02E4" w:rsidRPr="00610CD1" w14:paraId="4F30FEF7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FE8EB5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Professor orientador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B5B61A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Responsável pela orientação e avaliação acadêmica.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18097E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Avaliar as entregas e orientar a adequação do trabalho aos critérios da disciplina.</w:t>
            </w:r>
          </w:p>
        </w:tc>
      </w:tr>
    </w:tbl>
    <w:p w14:paraId="25B21B8E" w14:textId="4082FC3A" w:rsidR="00DD02E4" w:rsidRPr="00610CD1" w:rsidRDefault="001E53FB">
      <w:pPr>
        <w:pStyle w:val="Heading1"/>
        <w:rPr>
          <w:lang w:val="pt-BR"/>
        </w:rPr>
      </w:pPr>
      <w:r w:rsidRPr="00610CD1">
        <w:rPr>
          <w:lang w:val="pt-BR"/>
        </w:rPr>
        <w:t>5</w:t>
      </w:r>
      <w:r w:rsidR="009E79FE">
        <w:rPr>
          <w:lang w:val="pt-BR"/>
        </w:rPr>
        <w:t>.</w:t>
      </w:r>
      <w:r w:rsidRPr="00610CD1">
        <w:rPr>
          <w:lang w:val="pt-BR"/>
        </w:rPr>
        <w:t xml:space="preserve"> Visão geral do produto</w:t>
      </w:r>
    </w:p>
    <w:p w14:paraId="3CD7D78D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t>O morador cria uma conta, confirma seu e-mail e solicita acesso ao condomínio em que reside. Após a aprovação, pode consultar a vitrine e atuar como comprador ou vendedor. Cada pessoa mantém, no máximo, um vínculo residencial ativo, mesmo que utilize a plataforma ao mudar de endereço.</w:t>
      </w:r>
    </w:p>
    <w:p w14:paraId="3F750235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t>Ao solicitar um produto, o comprador informa quantidade e horário combinado. O sistema reserva o estoque, registra o valor daquele pedido e libera uma conversa entre as partes. O vendedor pode aceitar, recusar e concluir a venda; o comprador pode cancelar antes da conclusão. Recusas e cancelamentos devolvem a quantidade reservada ao estoque.</w:t>
      </w:r>
    </w:p>
    <w:p w14:paraId="06E277C2" w14:textId="77777777" w:rsidR="00DD02E4" w:rsidRPr="00610CD1" w:rsidRDefault="001E53FB">
      <w:pPr>
        <w:pStyle w:val="Heading2"/>
        <w:rPr>
          <w:lang w:val="pt-BR"/>
        </w:rPr>
      </w:pPr>
      <w:r w:rsidRPr="00610CD1">
        <w:rPr>
          <w:lang w:val="pt-BR"/>
        </w:rPr>
        <w:t>Limites da primeira versão</w:t>
      </w:r>
    </w:p>
    <w:p w14:paraId="39191269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t>O escopo contempla produtos, pedidos e comunicação entre moradores do mesmo condomínio. Pagamento integrado, serviço de entrega, avaliações públicas e venda entre condomínios não constam do roteiro e são considerados fora desta primeira versão. O pagamento e a entrega ou retirada serão combinados pelas partes, sem processamento financeiro pela aplicação, como premissa a validar com o grupo.</w:t>
      </w:r>
    </w:p>
    <w:p w14:paraId="11E4242F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br w:type="page"/>
      </w:r>
    </w:p>
    <w:p w14:paraId="784CD0F9" w14:textId="7C132571" w:rsidR="00DD02E4" w:rsidRPr="00610CD1" w:rsidRDefault="001E53FB">
      <w:pPr>
        <w:pStyle w:val="Heading1"/>
        <w:rPr>
          <w:lang w:val="pt-BR"/>
        </w:rPr>
      </w:pPr>
      <w:r w:rsidRPr="00610CD1">
        <w:rPr>
          <w:lang w:val="pt-BR"/>
        </w:rPr>
        <w:lastRenderedPageBreak/>
        <w:t>5</w:t>
      </w:r>
      <w:r w:rsidR="009E79FE">
        <w:rPr>
          <w:lang w:val="pt-BR"/>
        </w:rPr>
        <w:t>.</w:t>
      </w:r>
      <w:r w:rsidRPr="00610CD1">
        <w:rPr>
          <w:lang w:val="pt-BR"/>
        </w:rPr>
        <w:t xml:space="preserve"> Visão geral do produto</w:t>
      </w:r>
    </w:p>
    <w:p w14:paraId="35F9DF9C" w14:textId="0EEECD9B" w:rsidR="00DD02E4" w:rsidRPr="00610CD1" w:rsidRDefault="001E53FB">
      <w:pPr>
        <w:pStyle w:val="Heading2"/>
        <w:rPr>
          <w:lang w:val="pt-BR"/>
        </w:rPr>
      </w:pPr>
      <w:r w:rsidRPr="00610CD1">
        <w:rPr>
          <w:lang w:val="pt-BR"/>
        </w:rPr>
        <w:t>5</w:t>
      </w:r>
      <w:r w:rsidR="009E79FE">
        <w:rPr>
          <w:lang w:val="pt-BR"/>
        </w:rPr>
        <w:t>.</w:t>
      </w:r>
      <w:r w:rsidRPr="00610CD1">
        <w:rPr>
          <w:lang w:val="pt-BR"/>
        </w:rPr>
        <w:t>1 Necessidades e funcionalidades</w:t>
      </w:r>
    </w:p>
    <w:p w14:paraId="4E0446F4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t>Prioridades propostas: Alta indica recurso essencial ao fluxo ou à proteção dos dados; Média indica apoio à operação. A atribuição nominal depende da composição do grupo e permanece a definir.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4968"/>
        <w:gridCol w:w="936"/>
        <w:gridCol w:w="1440"/>
      </w:tblGrid>
      <w:tr w:rsidR="00DD02E4" w14:paraId="68D9C93C" w14:textId="77777777">
        <w:trPr>
          <w:cantSplit/>
          <w:tblHeader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22CBF8" w14:textId="77777777" w:rsidR="00DD02E4" w:rsidRDefault="001E53FB">
            <w:pPr>
              <w:spacing w:after="40" w:line="240" w:lineRule="auto"/>
            </w:pPr>
            <w:r>
              <w:rPr>
                <w:b/>
                <w:sz w:val="18"/>
              </w:rPr>
              <w:t>Necessidade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F7ADF3" w14:textId="77777777" w:rsidR="00DD02E4" w:rsidRDefault="001E53FB">
            <w:pPr>
              <w:spacing w:after="40" w:line="240" w:lineRule="auto"/>
            </w:pPr>
            <w:r>
              <w:rPr>
                <w:b/>
                <w:sz w:val="18"/>
              </w:rPr>
              <w:t>Funcionalidade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D940B6" w14:textId="77777777" w:rsidR="00DD02E4" w:rsidRDefault="001E53FB">
            <w:pPr>
              <w:spacing w:after="40"/>
            </w:pPr>
            <w:r>
              <w:t>Prior.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943C4B" w14:textId="77777777" w:rsidR="00DD02E4" w:rsidRDefault="001E53FB">
            <w:pPr>
              <w:spacing w:after="40" w:line="240" w:lineRule="auto"/>
            </w:pPr>
            <w:r>
              <w:rPr>
                <w:b/>
                <w:sz w:val="18"/>
              </w:rPr>
              <w:t>Responsável</w:t>
            </w:r>
          </w:p>
        </w:tc>
      </w:tr>
      <w:tr w:rsidR="00DD02E4" w14:paraId="4EFB2DA6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09E149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Identificar os usuários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1462DE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Cadastro, confirmação de e-mail, login e perfil único por e-mail e CPF.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21C513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924F5A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 definir</w:t>
            </w:r>
          </w:p>
        </w:tc>
      </w:tr>
      <w:tr w:rsidR="00DD02E4" w14:paraId="720D3542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13202F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Restringir acesso a moradores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C66D9D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Solicitação de vínculo, aprovação ou rejeição e acompanhamento da situação de acesso.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67DEE6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DF069A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 definir</w:t>
            </w:r>
          </w:p>
        </w:tc>
      </w:tr>
      <w:tr w:rsidR="00DD02E4" w14:paraId="1C343094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C113B8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Encontrar ofertas da comunidade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1E65AB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Vitrine exclusiva do condomínio ativo, com filtro por categoria e detalhes do produto.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2F1349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0399E7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 definir</w:t>
            </w:r>
          </w:p>
        </w:tc>
      </w:tr>
      <w:tr w:rsidR="00DD02E4" w14:paraId="4299702B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385956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Divulgar produtos disponíveis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C7FB3B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Cadastro e edição de produtos com descrição, preço, estoque e imagens; ativação e pausa de anúncios.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FDC8C0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B17B6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 definir</w:t>
            </w:r>
          </w:p>
        </w:tc>
      </w:tr>
      <w:tr w:rsidR="00DD02E4" w14:paraId="49BF134B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70ED4D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Organizar solicitações de compra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4C67FB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Pedidos com quantidade, horário combinado e valor registrado no momento da solicitação.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3DED31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C11E95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 definir</w:t>
            </w:r>
          </w:p>
        </w:tc>
      </w:tr>
      <w:tr w:rsidR="00DD02E4" w14:paraId="74E33770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5403EE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Evitar pedidos sem disponibilidade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279994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Reserva de estoque na solicitação e devolução em caso de recusa ou cancelamento.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3B8D9F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B4D1D9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 definir</w:t>
            </w:r>
          </w:p>
        </w:tc>
      </w:tr>
      <w:tr w:rsidR="00DD02E4" w14:paraId="3E6E823E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D2BA13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Acompanhar a negociação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394470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Estados solicitado, aceito, recusado, cancelado e concluído, com histórico das alterações.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037F37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3424A3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 definir</w:t>
            </w:r>
          </w:p>
        </w:tc>
      </w:tr>
      <w:tr w:rsidR="00DD02E4" w14:paraId="1C14E7C6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875645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Combinar os detalhes da entrega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05756C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Chat entre comprador e vendedor, disponível somente após a criação do pedido.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76A0B4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FFE584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 definir</w:t>
            </w:r>
          </w:p>
        </w:tc>
      </w:tr>
      <w:tr w:rsidR="00DD02E4" w14:paraId="28435CBE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0C6334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Administrar a comunidade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46BEA6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Moderação de produtos, suspensão de vínculos e gestão das permissões administrativas locais.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0CAA58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EFA2BF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 definir</w:t>
            </w:r>
          </w:p>
        </w:tc>
      </w:tr>
      <w:tr w:rsidR="00DD02E4" w14:paraId="5837798E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49B978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Administrar a plataforma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5CFF45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Gestão global de condomínios e contas por superadministrador.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B9C945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6B0F51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 definir</w:t>
            </w:r>
          </w:p>
        </w:tc>
      </w:tr>
      <w:tr w:rsidR="00DD02E4" w14:paraId="62E13C5B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F2256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Mudar de residência sem perder registros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1530B6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Troca de condomínio com preservação de histórico e desativação dos anúncios antigos, respeitando pedidos em aberto e substituição do último administrador.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FA6613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2AA3F8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 definir</w:t>
            </w:r>
          </w:p>
        </w:tc>
      </w:tr>
      <w:tr w:rsidR="00DD02E4" w14:paraId="6C2FFF7D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D55209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Consultar ações relevantes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B92174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Registro de alterações de pedidos e ações administrativas críticas, sem exclusão do histórico pela suspensão do usuário.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450E1F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3B90D5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 definir</w:t>
            </w:r>
          </w:p>
        </w:tc>
      </w:tr>
    </w:tbl>
    <w:p w14:paraId="08693C86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t>As funcionalidades acima derivam do roteiro [1]. A ordem de implementação deverá ser definida pela equipe; prioridade alta não significa que todos os itens serão desenvolvidos ao mesmo tempo.</w:t>
      </w:r>
    </w:p>
    <w:p w14:paraId="4843998D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br w:type="page"/>
      </w:r>
    </w:p>
    <w:p w14:paraId="64668AE4" w14:textId="58B7FAA3" w:rsidR="00DD02E4" w:rsidRPr="00610CD1" w:rsidRDefault="001E53FB">
      <w:pPr>
        <w:pStyle w:val="Heading1"/>
        <w:rPr>
          <w:lang w:val="pt-BR"/>
        </w:rPr>
      </w:pPr>
      <w:r w:rsidRPr="00610CD1">
        <w:rPr>
          <w:lang w:val="pt-BR"/>
        </w:rPr>
        <w:lastRenderedPageBreak/>
        <w:t>5</w:t>
      </w:r>
      <w:r w:rsidR="009E79FE">
        <w:rPr>
          <w:lang w:val="pt-BR"/>
        </w:rPr>
        <w:t xml:space="preserve">. </w:t>
      </w:r>
      <w:r w:rsidRPr="00610CD1">
        <w:rPr>
          <w:lang w:val="pt-BR"/>
        </w:rPr>
        <w:t>Visão geral do produto</w:t>
      </w:r>
    </w:p>
    <w:p w14:paraId="4CEB3068" w14:textId="013A6A7F" w:rsidR="00DD02E4" w:rsidRPr="00610CD1" w:rsidRDefault="001E53FB">
      <w:pPr>
        <w:pStyle w:val="Heading2"/>
        <w:rPr>
          <w:lang w:val="pt-BR"/>
        </w:rPr>
      </w:pPr>
      <w:r w:rsidRPr="00610CD1">
        <w:rPr>
          <w:lang w:val="pt-BR"/>
        </w:rPr>
        <w:t>5</w:t>
      </w:r>
      <w:r w:rsidR="009E79FE">
        <w:rPr>
          <w:lang w:val="pt-BR"/>
        </w:rPr>
        <w:t>.</w:t>
      </w:r>
      <w:r w:rsidRPr="00610CD1">
        <w:rPr>
          <w:lang w:val="pt-BR"/>
        </w:rPr>
        <w:t>2 Requisitos não funcionais preliminares</w:t>
      </w:r>
    </w:p>
    <w:p w14:paraId="75ACEEFA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t>Os requisitos seguem as diretrizes do roteiro. Os critérios numéricos abaixo são metas propostas para validação pelo grupo, pois o material fornecido não estabelece carga de usuários, tempos de resposta ou resultados de testes.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80"/>
        <w:gridCol w:w="1080"/>
      </w:tblGrid>
      <w:tr w:rsidR="00DD02E4" w14:paraId="196DEB25" w14:textId="77777777">
        <w:trPr>
          <w:cantSplit/>
          <w:tblHeader/>
        </w:trPr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58EDED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b/>
                <w:sz w:val="18"/>
                <w:lang w:val="pt-BR"/>
              </w:rPr>
              <w:t>Requisito não funcional e critério preliminar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AC4F61" w14:textId="77777777" w:rsidR="00DD02E4" w:rsidRDefault="001E53FB">
            <w:pPr>
              <w:spacing w:after="40" w:line="240" w:lineRule="auto"/>
            </w:pPr>
            <w:r>
              <w:rPr>
                <w:b/>
                <w:sz w:val="18"/>
              </w:rPr>
              <w:t>Prioridade</w:t>
            </w:r>
          </w:p>
        </w:tc>
      </w:tr>
      <w:tr w:rsidR="00DD02E4" w14:paraId="173FC5CF" w14:textId="77777777">
        <w:trPr>
          <w:cantSplit/>
        </w:trPr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E2B90B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Segurança e isolamento — Exigir sessão válida e autorização nas operações protegidas. Em todos os testes de acesso indevido, bloquear consulta ou alteração de dados de outros condomínios por moradores e administradores locais.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E1A33B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</w:tr>
      <w:tr w:rsidR="00DD02E4" w14:paraId="047557B3" w14:textId="77777777">
        <w:trPr>
          <w:cantSplit/>
        </w:trPr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45298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Privacidade — Não exibir CPF e data de nascimento na vitrine ou em perfis públicos. Restringir imagens e conversas a acessos autorizados. Não registrar senhas, tokens completos ou CPF em logs.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315421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</w:tr>
      <w:tr w:rsidR="00DD02E4" w14:paraId="28DE5008" w14:textId="77777777">
        <w:trPr>
          <w:cantSplit/>
        </w:trPr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B21C1C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Integridade — Impedir estoque negativo e duplicação de identidade. Pedido, reserva ou devolução de estoque e histórico devem ser consistentes, inclusive diante de solicitações simultâneas ou falhas.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ED2CD8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</w:tr>
      <w:tr w:rsidR="00DD02E4" w14:paraId="50CAE43E" w14:textId="77777777">
        <w:trPr>
          <w:cantSplit/>
        </w:trPr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B11C85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Desempenho — Usar listagens paginadas. Meta proposta: 95% das consultas de vitrine e pedidos respondidas pela API em até 2 segundos, em teste com 20 usuários simultâneos e 1.000 produtos cadastrados, excluído o carregamento de imagens.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9FFD72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Média</w:t>
            </w:r>
          </w:p>
        </w:tc>
      </w:tr>
      <w:tr w:rsidR="00DD02E4" w14:paraId="2AA1C734" w14:textId="77777777">
        <w:trPr>
          <w:cantSplit/>
        </w:trPr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A2F2AC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Robustez e tratamento de falhas — Apresentar erro compreensível e não registrar operações incompletas quando um serviço falhar. Validar recuperação com simulações de indisponibilidade e falhas em transações.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44634A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</w:tr>
      <w:tr w:rsidR="00DD02E4" w14:paraId="3A7A5237" w14:textId="77777777">
        <w:trPr>
          <w:cantSplit/>
        </w:trPr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63EE02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Usabilidade — Interface adaptada a celular e computador, com estados de carregamento, aprovação e pedido visíveis. Meta proposta: ao menos 4 de 5 participantes do piloto concluírem uma solicitação de compra sem ajuda, após obterem acesso ativo.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AE8D94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</w:tr>
      <w:tr w:rsidR="00DD02E4" w14:paraId="07D83649" w14:textId="77777777">
        <w:trPr>
          <w:cantSplit/>
        </w:trPr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B0CD98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Acessibilidade — Permitir navegação por teclado, foco visível e identificação dos campos. Usar contraste legível e texto de apoio para ícones quando necessário; conferir os fluxos de cadastro, vitrine e pedido.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CBE9E0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</w:tr>
      <w:tr w:rsidR="00DD02E4" w14:paraId="0545A81E" w14:textId="77777777">
        <w:trPr>
          <w:cantSplit/>
        </w:trPr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A734F6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Manutenção e qualidade — Separar interface e regras de negócio; manter código e alterações do banco versionados. Antes da entrega, aprovar testes dos fluxos críticos de acesso, pedido, estoque, cancelamento e mudança de condomínio.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A77BD1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</w:tr>
      <w:tr w:rsidR="00DD02E4" w14:paraId="4D7BD85C" w14:textId="77777777">
        <w:trPr>
          <w:cantSplit/>
        </w:trPr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4F3A4C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Observabilidade — Registrar erros e ações administrativas com autor e data quando aplicável, sem incluir credenciais ou dados pessoais desnecessários.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7C66AD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</w:tr>
      <w:tr w:rsidR="00DD02E4" w14:paraId="466D3CF9" w14:textId="77777777">
        <w:trPr>
          <w:cantSplit/>
        </w:trPr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280F46" w14:textId="77777777" w:rsidR="00DD02E4" w:rsidRPr="00610CD1" w:rsidRDefault="001E53FB">
            <w:pPr>
              <w:spacing w:after="40" w:line="240" w:lineRule="auto"/>
              <w:rPr>
                <w:lang w:val="pt-BR"/>
              </w:rPr>
            </w:pPr>
            <w:r w:rsidRPr="00610CD1">
              <w:rPr>
                <w:sz w:val="18"/>
                <w:lang w:val="pt-BR"/>
              </w:rPr>
              <w:t>Documentação — Fornecer instruções de configuração e execução, descrição das variáveis de ambiente sem segredos e orientação breve de cadastro, aprovação, compra, venda e administração.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DEBFB4" w14:textId="77777777" w:rsidR="00DD02E4" w:rsidRDefault="001E53FB">
            <w:pPr>
              <w:spacing w:after="40" w:line="240" w:lineRule="auto"/>
            </w:pPr>
            <w:r>
              <w:rPr>
                <w:sz w:val="18"/>
              </w:rPr>
              <w:t>Média</w:t>
            </w:r>
          </w:p>
        </w:tc>
      </w:tr>
    </w:tbl>
    <w:p w14:paraId="67C8FB77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t>A prioridade considera o impacto no funcionamento, o risco de acesso indevido e a confiabilidade das transações. As metas de desempenho e usabilidade poderão ser ajustadas após o primeiro piloto, com registro da justificativa.</w:t>
      </w:r>
    </w:p>
    <w:p w14:paraId="2463EA5C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br w:type="page"/>
      </w:r>
    </w:p>
    <w:p w14:paraId="28229501" w14:textId="391439F1" w:rsidR="00DD02E4" w:rsidRPr="00610CD1" w:rsidRDefault="001E53FB">
      <w:pPr>
        <w:pStyle w:val="Heading1"/>
        <w:rPr>
          <w:lang w:val="pt-BR"/>
        </w:rPr>
      </w:pPr>
      <w:r w:rsidRPr="00610CD1">
        <w:rPr>
          <w:lang w:val="pt-BR"/>
        </w:rPr>
        <w:lastRenderedPageBreak/>
        <w:t>5</w:t>
      </w:r>
      <w:r w:rsidR="009E79FE">
        <w:rPr>
          <w:lang w:val="pt-BR"/>
        </w:rPr>
        <w:t>.</w:t>
      </w:r>
      <w:r w:rsidRPr="00610CD1">
        <w:rPr>
          <w:lang w:val="pt-BR"/>
        </w:rPr>
        <w:t xml:space="preserve"> Visão geral do produto</w:t>
      </w:r>
    </w:p>
    <w:p w14:paraId="51BB0913" w14:textId="77777777" w:rsidR="00DD02E4" w:rsidRPr="00610CD1" w:rsidRDefault="001E53FB">
      <w:pPr>
        <w:pStyle w:val="Heading2"/>
        <w:rPr>
          <w:lang w:val="pt-BR"/>
        </w:rPr>
      </w:pPr>
      <w:r w:rsidRPr="00610CD1">
        <w:rPr>
          <w:lang w:val="pt-BR"/>
        </w:rPr>
        <w:t>Premissas e restrições</w:t>
      </w:r>
    </w:p>
    <w:p w14:paraId="0F580335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t>Plataforma e tecnologia. O acesso ocorrerá por navegador com internet em celulares e computadores. Conforme o roteiro, a interface usará React e TypeScript; a API, Node.js e Express; e os serviços de autenticação, banco PostgreSQL e imagens serão disponibilizados pelo Supabase. Prisma e Zod apoiarão persistência e validação. Mudanças nessas escolhas exigirão revisão da documentação técnica.</w:t>
      </w:r>
    </w:p>
    <w:p w14:paraId="3E7FD1E9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t>Operação. O projeto depende de condomínios cadastrados e de responsáveis disponíveis para analisar solicitações de vínculo. A forma de comprovar a residência deverá ser definida pela equipe; a aprovação de acesso, isoladamente, não garante a confiabilidade de uma negociação.</w:t>
      </w:r>
    </w:p>
    <w:p w14:paraId="48A4A053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t>Serviços externos. A operação depende da hospedagem da interface, da API e dos serviços Supabase. O roteiro não define orçamento, plano contratado, política de backup ou percentual mínimo de disponibilidade. Esses pontos deverão ser detalhados antes do uso real.</w:t>
      </w:r>
    </w:p>
    <w:p w14:paraId="6EA77155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t>Mudança de condomínio. Pedidos em aberto precisam ser encerrados antes da transferência. O último administrador ativo deve ter substituto, salvo intervenção do superadministrador. O histórico permanecerá associado ao condomínio em que a operação ocorreu.</w:t>
      </w:r>
    </w:p>
    <w:p w14:paraId="28B3BA46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t>Permissões excepcionais. O roteiro prevê acesso global de superadministradores, inclusive a conversas, e impede que administradores locais leiam chats alheios por padrão. A finalidade desse acesso excepcional e sua comunicação aos usuários deverão ser detalhadas nos requisitos.</w:t>
      </w:r>
    </w:p>
    <w:p w14:paraId="11FDD497" w14:textId="77777777" w:rsidR="00DD02E4" w:rsidRPr="00610CD1" w:rsidRDefault="001E53FB">
      <w:pPr>
        <w:pStyle w:val="Heading2"/>
        <w:rPr>
          <w:lang w:val="pt-BR"/>
        </w:rPr>
      </w:pPr>
      <w:r w:rsidRPr="00610CD1">
        <w:rPr>
          <w:lang w:val="pt-BR"/>
        </w:rPr>
        <w:t>Pendências para revisão do grupo</w:t>
      </w:r>
    </w:p>
    <w:p w14:paraId="51D1716E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t>Preencher os integrantes e os responsáveis pelas funcionalidades; confirmar as metas propostas; definir critérios de aprovação de residência; validar com moradores o problema de negócio; e esclarecer eventual cliente externo, modelo de receita e regras de pagamento fora da aplicação. A política de retenção de dados deverá ser detalhada: preservar o histórico em suspensões e mudanças não define, por si só, um prazo de guarda.</w:t>
      </w:r>
    </w:p>
    <w:p w14:paraId="6AF97B39" w14:textId="77777777" w:rsidR="00DD02E4" w:rsidRPr="00610CD1" w:rsidRDefault="001E53FB">
      <w:pPr>
        <w:pStyle w:val="Heading2"/>
        <w:rPr>
          <w:lang w:val="pt-BR"/>
        </w:rPr>
      </w:pPr>
      <w:r w:rsidRPr="00610CD1">
        <w:rPr>
          <w:lang w:val="pt-BR"/>
        </w:rPr>
        <w:t>Referências</w:t>
      </w:r>
    </w:p>
    <w:p w14:paraId="7FF939FB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t>[1] Roteiro do projeto de desenvolvimento de solução computacional Porta a Porta. Arquivo fornecido pelo grupo: roteiro_porta_a_porta.docx. Base do escopo, funcionalidades, regras e tecnologias.</w:t>
      </w:r>
    </w:p>
    <w:p w14:paraId="17325131" w14:textId="77777777" w:rsidR="00DD02E4" w:rsidRDefault="001E53FB">
      <w:r>
        <w:t>[2] WhatsApp. WhatsApp Communities Learning Center. https://www.whatsapp.com/communities/learning — Consulta em 02/10/2026.</w:t>
      </w:r>
    </w:p>
    <w:p w14:paraId="006173C9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t>[3] OLX. Anunciar e vender online na OLX. https://vender.olx.com.br/ — Consulta em 02/10/2026.</w:t>
      </w:r>
    </w:p>
    <w:p w14:paraId="35A3953A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t>[4] OLX. Conversas no Chat. https://ajuda.olx.com.br/s/article/como-usar-chat — Consulta em 02/10/2026.</w:t>
      </w:r>
    </w:p>
    <w:p w14:paraId="5FA0962E" w14:textId="77777777" w:rsidR="00DD02E4" w:rsidRPr="00610CD1" w:rsidRDefault="001E53FB">
      <w:pPr>
        <w:rPr>
          <w:lang w:val="pt-BR"/>
        </w:rPr>
      </w:pPr>
      <w:r w:rsidRPr="00610CD1">
        <w:rPr>
          <w:lang w:val="pt-BR"/>
        </w:rPr>
        <w:t>Estrutura baseada no Template_Documento_Visao.dotx fornecido pelo professor. As metas propostas e as pendências desta versão não representam decisões já aprovadas pelo grupo.</w:t>
      </w:r>
    </w:p>
    <w:sectPr w:rsidR="00DD02E4" w:rsidRPr="00610CD1">
      <w:headerReference w:type="default" r:id="rId7"/>
      <w:footerReference w:type="default" r:id="rId8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856AE" w14:textId="77777777" w:rsidR="00153ACB" w:rsidRDefault="00153ACB">
      <w:pPr>
        <w:spacing w:line="240" w:lineRule="auto"/>
      </w:pPr>
      <w:r>
        <w:separator/>
      </w:r>
    </w:p>
  </w:endnote>
  <w:endnote w:type="continuationSeparator" w:id="0">
    <w:p w14:paraId="1BB50F8E" w14:textId="77777777" w:rsidR="00153ACB" w:rsidRDefault="00153A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55E54" w14:textId="5EA23533" w:rsidR="00685AA7" w:rsidRDefault="00685AA7">
    <w:pPr>
      <w:pStyle w:val="Footer"/>
      <w:jc w:val="right"/>
    </w:pPr>
    <w:r>
      <w:rPr>
        <w:sz w:val="18"/>
      </w:rPr>
      <w:t xml:space="preserve">Versão </w:t>
    </w:r>
    <w:r w:rsidR="009E79FE">
      <w:rPr>
        <w:sz w:val="18"/>
      </w:rPr>
      <w:t>3</w:t>
    </w:r>
    <w:r>
      <w:rPr>
        <w:sz w:val="18"/>
      </w:rPr>
      <w:t>.0 • 02/10/</w:t>
    </w:r>
    <w:proofErr w:type="gramStart"/>
    <w:r>
      <w:rPr>
        <w:sz w:val="18"/>
      </w:rPr>
      <w:t>2026  |</w:t>
    </w:r>
    <w:proofErr w:type="gramEnd"/>
    <w:r>
      <w:rPr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610CD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822A4" w14:textId="77777777" w:rsidR="00153ACB" w:rsidRDefault="00153ACB">
      <w:pPr>
        <w:spacing w:line="240" w:lineRule="auto"/>
      </w:pPr>
      <w:r>
        <w:separator/>
      </w:r>
    </w:p>
  </w:footnote>
  <w:footnote w:type="continuationSeparator" w:id="0">
    <w:p w14:paraId="36C67C9F" w14:textId="77777777" w:rsidR="00153ACB" w:rsidRDefault="00153A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80036" w14:textId="77777777" w:rsidR="00685AA7" w:rsidRPr="00610CD1" w:rsidRDefault="00685AA7">
    <w:pPr>
      <w:pStyle w:val="Header"/>
      <w:rPr>
        <w:lang w:val="pt-BR"/>
      </w:rPr>
    </w:pPr>
    <w:r w:rsidRPr="00610CD1">
      <w:rPr>
        <w:sz w:val="18"/>
        <w:lang w:val="pt-BR"/>
      </w:rPr>
      <w:t>PORTA A PORTA  |  Documento de Visão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43C4E43"/>
    <w:multiLevelType w:val="hybridMultilevel"/>
    <w:tmpl w:val="6EBE0E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6FA552FB"/>
    <w:multiLevelType w:val="hybridMultilevel"/>
    <w:tmpl w:val="5218CB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7B3505EE"/>
    <w:multiLevelType w:val="multilevel"/>
    <w:tmpl w:val="6D26A7B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06790656">
    <w:abstractNumId w:val="0"/>
  </w:num>
  <w:num w:numId="2" w16cid:durableId="25273782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51581406">
    <w:abstractNumId w:val="3"/>
  </w:num>
  <w:num w:numId="4" w16cid:durableId="1002581630">
    <w:abstractNumId w:val="14"/>
  </w:num>
  <w:num w:numId="5" w16cid:durableId="276959311">
    <w:abstractNumId w:val="29"/>
  </w:num>
  <w:num w:numId="6" w16cid:durableId="1015156262">
    <w:abstractNumId w:val="20"/>
  </w:num>
  <w:num w:numId="7" w16cid:durableId="724792664">
    <w:abstractNumId w:val="19"/>
  </w:num>
  <w:num w:numId="8" w16cid:durableId="2099716019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 w16cid:durableId="741829908">
    <w:abstractNumId w:val="2"/>
  </w:num>
  <w:num w:numId="10" w16cid:durableId="1524854989">
    <w:abstractNumId w:val="27"/>
  </w:num>
  <w:num w:numId="11" w16cid:durableId="1394738072">
    <w:abstractNumId w:val="4"/>
  </w:num>
  <w:num w:numId="12" w16cid:durableId="1565484583">
    <w:abstractNumId w:val="15"/>
  </w:num>
  <w:num w:numId="13" w16cid:durableId="750738221">
    <w:abstractNumId w:val="13"/>
  </w:num>
  <w:num w:numId="14" w16cid:durableId="350256316">
    <w:abstractNumId w:val="26"/>
  </w:num>
  <w:num w:numId="15" w16cid:durableId="2075199205">
    <w:abstractNumId w:val="12"/>
  </w:num>
  <w:num w:numId="16" w16cid:durableId="1840727694">
    <w:abstractNumId w:val="5"/>
  </w:num>
  <w:num w:numId="17" w16cid:durableId="1593540477">
    <w:abstractNumId w:val="25"/>
  </w:num>
  <w:num w:numId="18" w16cid:durableId="1032531698">
    <w:abstractNumId w:val="18"/>
  </w:num>
  <w:num w:numId="19" w16cid:durableId="342056026">
    <w:abstractNumId w:val="6"/>
  </w:num>
  <w:num w:numId="20" w16cid:durableId="1394815514">
    <w:abstractNumId w:val="17"/>
  </w:num>
  <w:num w:numId="21" w16cid:durableId="1654875469">
    <w:abstractNumId w:val="11"/>
  </w:num>
  <w:num w:numId="22" w16cid:durableId="874586608">
    <w:abstractNumId w:val="23"/>
  </w:num>
  <w:num w:numId="23" w16cid:durableId="1262490347">
    <w:abstractNumId w:val="10"/>
  </w:num>
  <w:num w:numId="24" w16cid:durableId="329142221">
    <w:abstractNumId w:val="9"/>
  </w:num>
  <w:num w:numId="25" w16cid:durableId="2019313012">
    <w:abstractNumId w:val="7"/>
  </w:num>
  <w:num w:numId="26" w16cid:durableId="1509558070">
    <w:abstractNumId w:val="21"/>
  </w:num>
  <w:num w:numId="27" w16cid:durableId="222957293">
    <w:abstractNumId w:val="22"/>
  </w:num>
  <w:num w:numId="28" w16cid:durableId="1848519776">
    <w:abstractNumId w:val="30"/>
  </w:num>
  <w:num w:numId="29" w16cid:durableId="2014646684">
    <w:abstractNumId w:val="16"/>
  </w:num>
  <w:num w:numId="30" w16cid:durableId="402028313">
    <w:abstractNumId w:val="24"/>
  </w:num>
  <w:num w:numId="31" w16cid:durableId="351342343">
    <w:abstractNumId w:val="8"/>
  </w:num>
  <w:num w:numId="32" w16cid:durableId="125198020">
    <w:abstractNumId w:val="28"/>
  </w:num>
  <w:num w:numId="33" w16cid:durableId="12148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C8B"/>
    <w:rsid w:val="0015395A"/>
    <w:rsid w:val="00153ACB"/>
    <w:rsid w:val="00195089"/>
    <w:rsid w:val="0019590E"/>
    <w:rsid w:val="001D50F8"/>
    <w:rsid w:val="001E53FB"/>
    <w:rsid w:val="001F352D"/>
    <w:rsid w:val="002B4085"/>
    <w:rsid w:val="002E4AF9"/>
    <w:rsid w:val="00323994"/>
    <w:rsid w:val="00375A4A"/>
    <w:rsid w:val="004A2612"/>
    <w:rsid w:val="00513079"/>
    <w:rsid w:val="0052614A"/>
    <w:rsid w:val="005F660D"/>
    <w:rsid w:val="00610CD1"/>
    <w:rsid w:val="006311B9"/>
    <w:rsid w:val="00636D74"/>
    <w:rsid w:val="00660BB6"/>
    <w:rsid w:val="00685AA7"/>
    <w:rsid w:val="006A26A2"/>
    <w:rsid w:val="00816C1B"/>
    <w:rsid w:val="00850B3E"/>
    <w:rsid w:val="008626AF"/>
    <w:rsid w:val="00904CB9"/>
    <w:rsid w:val="00942C8B"/>
    <w:rsid w:val="009E79FE"/>
    <w:rsid w:val="00AE4979"/>
    <w:rsid w:val="00BF5DC2"/>
    <w:rsid w:val="00C019A8"/>
    <w:rsid w:val="00DD02E4"/>
    <w:rsid w:val="00EE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9D2DC6"/>
  <w15:chartTrackingRefBased/>
  <w15:docId w15:val="{B3D50C37-D8CD-49FA-AE20-E0EEE6E69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140" w:line="259" w:lineRule="auto"/>
    </w:pPr>
    <w:rPr>
      <w:rFonts w:ascii="Arial" w:hAnsi="Arial"/>
      <w:color w:val="000000"/>
      <w:sz w:val="21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160" w:after="100"/>
      <w:outlineLvl w:val="0"/>
    </w:pPr>
    <w:rPr>
      <w:b/>
      <w:sz w:val="30"/>
    </w:rPr>
  </w:style>
  <w:style w:type="paragraph" w:styleId="Heading2">
    <w:name w:val="heading 2"/>
    <w:basedOn w:val="Heading1"/>
    <w:next w:val="Normal"/>
    <w:qFormat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lang w:val="en-AU"/>
    </w:rPr>
  </w:style>
  <w:style w:type="paragraph" w:styleId="Title">
    <w:name w:val="Title"/>
    <w:basedOn w:val="Normal"/>
    <w:next w:val="Normal"/>
    <w:qFormat/>
    <w:pPr>
      <w:jc w:val="center"/>
    </w:pPr>
    <w:rPr>
      <w:b/>
      <w:sz w:val="46"/>
    </w:rPr>
  </w:style>
  <w:style w:type="paragraph" w:styleId="Subtitle">
    <w:name w:val="Subtitle"/>
    <w:basedOn w:val="Normal"/>
    <w:qFormat/>
    <w:pPr>
      <w:spacing w:after="60"/>
      <w:jc w:val="center"/>
    </w:pPr>
    <w:rPr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b/>
      <w:kern w:val="28"/>
      <w:sz w:val="32"/>
    </w:r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widowControl/>
      <w:tabs>
        <w:tab w:val="left" w:pos="540"/>
        <w:tab w:val="left" w:pos="1260"/>
      </w:tabs>
      <w:spacing w:after="120"/>
    </w:pPr>
    <w:rPr>
      <w:rFonts w:ascii="Times" w:hAnsi="Times"/>
      <w:i/>
      <w:color w:val="0000FF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BodyText3">
    <w:name w:val="Body Text 3"/>
    <w:basedOn w:val="Normal"/>
    <w:semiHidden/>
    <w:rPr>
      <w:i/>
      <w:iCs/>
      <w:color w:val="0000FF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0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085"/>
    <w:rPr>
      <w:rFonts w:ascii="Tahoma" w:hAnsi="Tahoma" w:cs="Tahoma"/>
      <w:sz w:val="16"/>
      <w:szCs w:val="16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42C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2123</Words>
  <Characters>12105</Characters>
  <Application>Microsoft Office Word</Application>
  <DocSecurity>0</DocSecurity>
  <Lines>100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Vision</vt:lpstr>
      <vt:lpstr>Vision</vt:lpstr>
    </vt:vector>
  </TitlesOfParts>
  <Company>&lt;Company Name&gt;</Company>
  <LinksUpToDate>false</LinksUpToDate>
  <CharactersWithSpaces>14200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&lt;Project Name&gt;</dc:subject>
  <dc:creator>Andre Lima</dc:creator>
  <cp:keywords/>
  <dc:description/>
  <cp:lastModifiedBy>diego pina</cp:lastModifiedBy>
  <cp:revision>2</cp:revision>
  <cp:lastPrinted>2020-09-02T11:49:00Z</cp:lastPrinted>
  <dcterms:created xsi:type="dcterms:W3CDTF">2025-03-23T21:14:00Z</dcterms:created>
  <dcterms:modified xsi:type="dcterms:W3CDTF">2026-10-02T16:26:00Z</dcterms:modified>
</cp:coreProperties>
</file>