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  <w:r w:rsidDel="00000000" w:rsidR="00000000" w:rsidRPr="00000000">
        <w:rPr>
          <w:rtl w:val="0"/>
        </w:rPr>
      </w:r>
    </w:p>
    <w:tbl>
      <w:tblPr>
        <w:tblStyle w:val="Table1"/>
        <w:tblW w:w="144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05"/>
        <w:gridCol w:w="1410"/>
        <w:gridCol w:w="436"/>
        <w:gridCol w:w="4512"/>
        <w:gridCol w:w="436"/>
        <w:gridCol w:w="4512"/>
        <w:tblGridChange w:id="0">
          <w:tblGrid>
            <w:gridCol w:w="3105"/>
            <w:gridCol w:w="1410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1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52638" cy="1524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38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1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Want everyone to drive a electric car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Being the biggest player in crypto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Being the first to make it to mars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Cannot go to mars because of too much workload about the cars.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1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“If you need a place to live that is mars”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Elon Musk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still buy cars that run on petrol, diesel.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is not being to mars yet.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Military guide lines Vol I, II , III.5 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Los Angeles, USA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Talking Point Memo TPM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Busineesman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Cyber Security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643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 School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Computers weekly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– </w:t>
            </w:r>
            <w:r w:rsidDel="00000000" w:rsidR="00000000" w:rsidRPr="00000000">
              <w:rPr>
                <w:b w:val="1"/>
                <w:rtl w:val="0"/>
              </w:rPr>
              <w:t xml:space="preserve">218 million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usd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</w:tbl>
    <w:p w:rsidR="00000000" w:rsidDel="00000000" w:rsidP="00000000" w:rsidRDefault="00000000" w:rsidRPr="00000000" w14:paraId="0000007F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6dqNRwE5etWJbqPork15Vij9Q==">AMUW2mU3EOIpqaXZkfwov/ScEqCqjchw0bcXMGwVkBEu8q7T4yZtyvDNfmpmUX7Hdq99l7kpH1vDbiaGcpgwkb/PMjyAL5WixXuxxFmioYLvZ7UTSzzr818=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2022-03-01T03:03:00Z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