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 xml:space="preserve">Maine Debt Collection &amp; </w:t>
      </w:r>
      <w:r w:rsidRPr="0080462F">
        <w:rPr>
          <w:rFonts w:ascii="Times New Roman" w:eastAsia="Times New Roman" w:hAnsi="Times New Roman" w:cs="Times New Roman"/>
          <w:b/>
          <w:bCs/>
          <w:color w:val="024442"/>
          <w:sz w:val="36"/>
          <w:szCs w:val="36"/>
        </w:rPr>
        <w:t>Disclosure</w:t>
      </w:r>
      <w:r w:rsidRPr="15A918B5">
        <w:rPr>
          <w:rFonts w:ascii="Times New Roman" w:eastAsia="Times New Roman" w:hAnsi="Times New Roman" w:cs="Times New Roman"/>
          <w:b/>
          <w:bCs/>
          <w:color w:val="024442"/>
          <w:sz w:val="36"/>
          <w:szCs w:val="36"/>
        </w:rPr>
        <w:t xml:space="preserv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Pr="0011380F"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 xml:space="preserve">name }} on {{ </w:t>
      </w:r>
      <w:proofErr w:type="spellStart"/>
      <w:r w:rsidR="4FDDE9F4" w:rsidRPr="0011380F">
        <w:rPr>
          <w:rFonts w:ascii="Times New Roman" w:eastAsia="Times New Roman" w:hAnsi="Times New Roman" w:cs="Times New Roman"/>
          <w:b/>
          <w:bCs/>
          <w:color w:val="024442"/>
          <w:sz w:val="28"/>
          <w:szCs w:val="28"/>
        </w:rPr>
        <w:t>format_date</w:t>
      </w:r>
      <w:proofErr w:type="spellEnd"/>
      <w:r w:rsidR="4FDDE9F4" w:rsidRPr="0011380F">
        <w:rPr>
          <w:rFonts w:ascii="Times New Roman" w:eastAsia="Times New Roman" w:hAnsi="Times New Roman" w:cs="Times New Roman"/>
          <w:b/>
          <w:bCs/>
          <w:color w:val="024442"/>
          <w:sz w:val="28"/>
          <w:szCs w:val="28"/>
        </w:rPr>
        <w:t>(today())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w:t>
      </w:r>
      <w:proofErr w:type="spellStart"/>
      <w:r w:rsidR="6BE3EB3C" w:rsidRPr="6F4D465C">
        <w:rPr>
          <w:rFonts w:ascii="Times New Roman" w:eastAsia="Times New Roman" w:hAnsi="Times New Roman" w:cs="Times New Roman"/>
          <w:color w:val="000000" w:themeColor="text1"/>
          <w:sz w:val="28"/>
          <w:szCs w:val="28"/>
        </w:rPr>
        <w:t>hearing_type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 xml:space="preserve">You have to go to a {{ </w:t>
      </w:r>
      <w:proofErr w:type="spellStart"/>
      <w:r w:rsidRPr="6F4D465C">
        <w:t>hearing_type</w:t>
      </w:r>
      <w:proofErr w:type="spellEnd"/>
      <w:r w:rsidRPr="6F4D465C">
        <w:t xml:space="preserv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w:t>
      </w:r>
      <w:proofErr w:type="spellStart"/>
      <w:r w:rsidR="44EA6A0F" w:rsidRPr="15A918B5">
        <w:rPr>
          <w:rFonts w:ascii="Times New Roman" w:eastAsia="Times New Roman" w:hAnsi="Times New Roman" w:cs="Times New Roman"/>
          <w:sz w:val="28"/>
          <w:szCs w:val="28"/>
        </w:rPr>
        <w:t>hearing_type</w:t>
      </w:r>
      <w:proofErr w:type="spellEnd"/>
      <w:r w:rsidR="44EA6A0F" w:rsidRPr="15A918B5">
        <w:rPr>
          <w:rFonts w:ascii="Times New Roman" w:eastAsia="Times New Roman" w:hAnsi="Times New Roman" w:cs="Times New Roman"/>
          <w:sz w:val="28"/>
          <w:szCs w:val="28"/>
        </w:rPr>
        <w:t xml:space="preserv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71505E98" w14:textId="16424B51" w:rsidR="00BE7D85" w:rsidRDefault="00BE7D85" w:rsidP="00BE7D85">
      <w:pPr>
        <w:pStyle w:val="Heading2"/>
        <w:rPr>
          <w:rFonts w:eastAsia="Times New Roman"/>
        </w:rPr>
      </w:pPr>
      <w:r>
        <w:rPr>
          <w:rFonts w:eastAsia="Times New Roman"/>
        </w:rPr>
        <w:t>About Disclosure Hearings</w:t>
      </w:r>
    </w:p>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w:t>
      </w:r>
      <w:proofErr w:type="spellStart"/>
      <w:r w:rsidR="78C05424" w:rsidRPr="15A918B5">
        <w:rPr>
          <w:rFonts w:ascii="Times New Roman" w:eastAsia="Times New Roman" w:hAnsi="Times New Roman" w:cs="Times New Roman"/>
          <w:sz w:val="28"/>
          <w:szCs w:val="28"/>
        </w:rPr>
        <w:t>court_type</w:t>
      </w:r>
      <w:proofErr w:type="spellEnd"/>
      <w:r w:rsidR="78C05424" w:rsidRPr="15A918B5">
        <w:rPr>
          <w:rFonts w:ascii="Times New Roman" w:eastAsia="Times New Roman" w:hAnsi="Times New Roman" w:cs="Times New Roman"/>
          <w:sz w:val="28"/>
          <w:szCs w:val="28"/>
        </w:rPr>
        <w:t xml:space="preserv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21E8B467" w14:textId="7A12E9AF" w:rsidR="004059A7" w:rsidRDefault="004059A7" w:rsidP="004059A7">
      <w:pPr>
        <w:pStyle w:val="Heading2"/>
        <w:rPr>
          <w:rFonts w:eastAsia="Times New Roman"/>
        </w:rPr>
      </w:pPr>
      <w:r>
        <w:rPr>
          <w:rFonts w:eastAsia="Times New Roman"/>
        </w:rPr>
        <w:t xml:space="preserve">The </w:t>
      </w:r>
      <w:r w:rsidR="00A60C48">
        <w:rPr>
          <w:rFonts w:eastAsia="Times New Roman"/>
        </w:rPr>
        <w:t xml:space="preserve">Debt Collection </w:t>
      </w:r>
      <w:r>
        <w:rPr>
          <w:rFonts w:eastAsia="Times New Roman"/>
        </w:rPr>
        <w:t>Court Process</w:t>
      </w:r>
    </w:p>
    <w:p w14:paraId="476E175D" w14:textId="617D606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0"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a debt in District Court. This is very important if you believe that you don’t owe some or all of the money or have other legal defenses. You can </w:t>
      </w:r>
      <w:hyperlink r:id="rId11"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Default="004059A7" w:rsidP="004059A7">
      <w:pPr>
        <w:pStyle w:val="Heading2"/>
        <w:rPr>
          <w:rFonts w:eastAsia="Times New Roman"/>
        </w:rPr>
      </w:pPr>
      <w:r>
        <w:rPr>
          <w:rFonts w:eastAsia="Times New Roman"/>
        </w:rPr>
        <w:t>How to use this tool for a Debt Collection Hearing</w:t>
      </w:r>
    </w:p>
    <w:p w14:paraId="0F4C59A2" w14:textId="77777777"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In a debt collection case, your income and property probably won’t come up in the hearing. But if you already know that your income and property are exempt from collections, sometimes the creditor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E5496A" w14:textId="07F2F923"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Pr>
          <w:rFonts w:ascii="Times New Roman" w:eastAsia="Times New Roman" w:hAnsi="Times New Roman" w:cs="Times New Roman"/>
          <w:sz w:val="28"/>
          <w:szCs w:val="28"/>
        </w:rPr>
        <w:t>You can use this Hearing Helper to organize your information and show the creditor that you may be ‘collections proof.’</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w:t>
      </w:r>
      <w:r w:rsidR="12147BB0" w:rsidRPr="15A918B5">
        <w:rPr>
          <w:rFonts w:ascii="Times New Roman" w:eastAsia="Times New Roman" w:hAnsi="Times New Roman" w:cs="Times New Roman"/>
          <w:sz w:val="28"/>
          <w:szCs w:val="28"/>
        </w:rPr>
        <w:lastRenderedPageBreak/>
        <w:t xml:space="preserve">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70114BD2" w14:textId="77777777" w:rsidR="0085105A" w:rsidRDefault="35EE37BC" w:rsidP="15A918B5">
      <w:pPr>
        <w:rPr>
          <w:rFonts w:ascii="Times New Roman" w:eastAsia="Times New Roman" w:hAnsi="Times New Roman" w:cs="Times New Roman"/>
          <w:sz w:val="28"/>
          <w:szCs w:val="28"/>
        </w:rPr>
        <w:sectPr w:rsidR="0085105A" w:rsidSect="00D35356">
          <w:pgSz w:w="12240" w:h="15840"/>
          <w:pgMar w:top="1440" w:right="1440" w:bottom="1440" w:left="1440" w:header="720" w:footer="720" w:gutter="0"/>
          <w:cols w:space="720"/>
          <w:docGrid w:linePitch="360"/>
        </w:sectPr>
      </w:pPr>
      <w:r w:rsidRPr="15A918B5">
        <w:rPr>
          <w:rFonts w:ascii="Times New Roman" w:eastAsia="Times New Roman" w:hAnsi="Times New Roman" w:cs="Times New Roman"/>
          <w:sz w:val="28"/>
          <w:szCs w:val="28"/>
        </w:rPr>
        <w:t>This tool will help you organize your income and assets, and let you know if they should be considered exempt from most debt collection or not.</w:t>
      </w:r>
      <w:r w:rsidR="00A60C48">
        <w:rPr>
          <w:rFonts w:ascii="Times New Roman" w:eastAsia="Times New Roman" w:hAnsi="Times New Roman" w:cs="Times New Roman"/>
          <w:sz w:val="28"/>
          <w:szCs w:val="28"/>
        </w:rPr>
        <w:t xml:space="preserve"> It only covers the most common income and property types, but includes more information about other exemptions in case you need it.</w:t>
      </w:r>
      <w:r w:rsidRPr="15A918B5">
        <w:rPr>
          <w:rFonts w:ascii="Times New Roman" w:eastAsia="Times New Roman" w:hAnsi="Times New Roman" w:cs="Times New Roman"/>
          <w:sz w:val="28"/>
          <w:szCs w:val="28"/>
        </w:rPr>
        <w:t xml:space="preserve"> </w:t>
      </w:r>
    </w:p>
    <w:p w14:paraId="05164371" w14:textId="012B2AB0" w:rsidR="0080462F" w:rsidRPr="0085105A" w:rsidRDefault="0080462F" w:rsidP="003E6140">
      <w:pPr>
        <w:pStyle w:val="Heading1"/>
        <w:jc w:val="center"/>
        <w:rPr>
          <w:b/>
          <w:bCs/>
          <w:color w:val="024442"/>
          <w:u w:val="single"/>
        </w:rPr>
      </w:pPr>
      <w:r w:rsidRPr="0085105A">
        <w:rPr>
          <w:b/>
          <w:bCs/>
          <w:color w:val="024442"/>
          <w:u w:val="single"/>
        </w:rPr>
        <w:lastRenderedPageBreak/>
        <w:t>Your Income and Assets Report</w:t>
      </w:r>
    </w:p>
    <w:p w14:paraId="3082871C" w14:textId="1AAA7845" w:rsidR="35EE37BC" w:rsidRPr="0080462F" w:rsidRDefault="35EE37BC" w:rsidP="0080462F">
      <w:pPr>
        <w:pStyle w:val="Heading2"/>
        <w:rPr>
          <w:b/>
          <w:bCs/>
          <w:color w:val="024442"/>
        </w:rPr>
      </w:pPr>
      <w:r w:rsidRPr="0080462F">
        <w:rPr>
          <w:b/>
          <w:bCs/>
          <w:color w:val="02444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t>
      </w:r>
      <w:r w:rsidR="49A9F061" w:rsidRPr="15A918B5">
        <w:rPr>
          <w:rFonts w:ascii="Times New Roman" w:eastAsia="Times New Roman" w:hAnsi="Times New Roman" w:cs="Times New Roman"/>
          <w:sz w:val="28"/>
          <w:szCs w:val="28"/>
        </w:rPr>
        <w:t>wage</w:t>
      </w:r>
      <w:proofErr w:type="spellEnd"/>
      <w:r w:rsidR="49A9F061" w:rsidRPr="15A918B5">
        <w:rPr>
          <w:rFonts w:ascii="Times New Roman" w:eastAsia="Times New Roman" w:hAnsi="Times New Roman" w:cs="Times New Roman"/>
          <w:sz w:val="28"/>
          <w:szCs w:val="28"/>
        </w:rPr>
        <w:t xml:space="preserv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proofErr w:type="spellStart"/>
      <w:r w:rsidR="00D73991">
        <w:rPr>
          <w:rFonts w:ascii="Times New Roman" w:eastAsia="Times New Roman" w:hAnsi="Times New Roman" w:cs="Times New Roman"/>
          <w:sz w:val="28"/>
          <w:szCs w:val="28"/>
        </w:rPr>
        <w:t>wage_amount</w:t>
      </w:r>
      <w:proofErr w:type="spellEnd"/>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income_type_wage</w:t>
      </w:r>
      <w:proofErr w:type="spellEnd"/>
      <w:r w:rsidRPr="15A918B5">
        <w:rPr>
          <w:rFonts w:ascii="Times New Roman" w:eastAsia="Times New Roman" w:hAnsi="Times New Roman" w:cs="Times New Roman"/>
          <w:sz w:val="28"/>
          <w:szCs w:val="28"/>
        </w:rPr>
        <w:t xml:space="preserv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 this income from wages {% if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all of it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&gt; 566.00 and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income_type_TANF</w:t>
      </w:r>
      <w:proofErr w:type="spellEnd"/>
      <w:r w:rsidRPr="15A918B5">
        <w:rPr>
          <w:rFonts w:ascii="Times New Roman" w:eastAsia="Times New Roman" w:hAnsi="Times New Roman" w:cs="Times New Roman"/>
          <w:sz w:val="28"/>
          <w:szCs w:val="28"/>
        </w:rPr>
        <w:t xml:space="preserve">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 </w:t>
      </w:r>
      <w:proofErr w:type="spellStart"/>
      <w:r w:rsidR="11585A19" w:rsidRPr="15A918B5">
        <w:rPr>
          <w:rFonts w:ascii="Times New Roman" w:eastAsia="Times New Roman" w:hAnsi="Times New Roman" w:cs="Times New Roman"/>
          <w:sz w:val="28"/>
          <w:szCs w:val="28"/>
        </w:rPr>
        <w:t>T</w:t>
      </w:r>
      <w:r w:rsidR="5C4639F0" w:rsidRPr="15A918B5">
        <w:rPr>
          <w:rFonts w:ascii="Times New Roman" w:eastAsia="Times New Roman" w:hAnsi="Times New Roman" w:cs="Times New Roman"/>
          <w:sz w:val="28"/>
          <w:szCs w:val="28"/>
        </w:rPr>
        <w:t>ANF_amount</w:t>
      </w:r>
      <w:proofErr w:type="spellEnd"/>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income_type_SSI</w:t>
      </w:r>
      <w:proofErr w:type="spellEnd"/>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w:t>
      </w:r>
      <w:proofErr w:type="spellStart"/>
      <w:r w:rsidR="4B0DD5D4" w:rsidRPr="15A918B5">
        <w:rPr>
          <w:rFonts w:ascii="Times New Roman" w:eastAsia="Times New Roman" w:hAnsi="Times New Roman" w:cs="Times New Roman"/>
          <w:sz w:val="28"/>
          <w:szCs w:val="28"/>
        </w:rPr>
        <w:t>SSI_amount</w:t>
      </w:r>
      <w:proofErr w:type="spellEnd"/>
      <w:r w:rsidR="4B0DD5D4"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income_type_VA</w:t>
      </w:r>
      <w:proofErr w:type="spellEnd"/>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w:t>
      </w:r>
      <w:proofErr w:type="spellStart"/>
      <w:r w:rsidR="7B308C86" w:rsidRPr="15A918B5">
        <w:rPr>
          <w:rFonts w:ascii="Times New Roman" w:eastAsia="Times New Roman" w:hAnsi="Times New Roman" w:cs="Times New Roman"/>
          <w:sz w:val="28"/>
          <w:szCs w:val="28"/>
        </w:rPr>
        <w:t>VA_amount</w:t>
      </w:r>
      <w:proofErr w:type="spellEnd"/>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income_type_WC</w:t>
      </w:r>
      <w:proofErr w:type="spellEnd"/>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t>
      </w:r>
      <w:proofErr w:type="spellStart"/>
      <w:r w:rsidR="2B72B5A6" w:rsidRPr="15A918B5">
        <w:rPr>
          <w:rFonts w:ascii="Times New Roman" w:eastAsia="Times New Roman" w:hAnsi="Times New Roman" w:cs="Times New Roman"/>
          <w:sz w:val="28"/>
          <w:szCs w:val="28"/>
        </w:rPr>
        <w:t>WC_amount</w:t>
      </w:r>
      <w:proofErr w:type="spellEnd"/>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income_type_MERB</w:t>
      </w:r>
      <w:proofErr w:type="spellEnd"/>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w:t>
      </w:r>
      <w:proofErr w:type="spellStart"/>
      <w:r w:rsidR="2725E0AE" w:rsidRPr="15A918B5">
        <w:rPr>
          <w:rFonts w:ascii="Times New Roman" w:eastAsia="Times New Roman" w:hAnsi="Times New Roman" w:cs="Times New Roman"/>
          <w:sz w:val="28"/>
          <w:szCs w:val="28"/>
        </w:rPr>
        <w:t>MERB_amount</w:t>
      </w:r>
      <w:proofErr w:type="spellEnd"/>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income_type_UI</w:t>
      </w:r>
      <w:proofErr w:type="spellEnd"/>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w:t>
      </w:r>
      <w:proofErr w:type="spellStart"/>
      <w:r w:rsidR="2FE702E2" w:rsidRPr="15A918B5">
        <w:rPr>
          <w:rFonts w:ascii="Times New Roman" w:eastAsia="Times New Roman" w:hAnsi="Times New Roman" w:cs="Times New Roman"/>
          <w:sz w:val="28"/>
          <w:szCs w:val="28"/>
        </w:rPr>
        <w:t>UI_amount</w:t>
      </w:r>
      <w:proofErr w:type="spellEnd"/>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income_type_Support</w:t>
      </w:r>
      <w:proofErr w:type="spellEnd"/>
      <w:r w:rsidRPr="15A918B5">
        <w:rPr>
          <w:rFonts w:ascii="Times New Roman" w:eastAsia="Times New Roman" w:hAnsi="Times New Roman" w:cs="Times New Roman"/>
          <w:sz w:val="28"/>
          <w:szCs w:val="28"/>
        </w:rPr>
        <w:t xml:space="preserve">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w:t>
      </w:r>
      <w:proofErr w:type="spellStart"/>
      <w:r w:rsidR="28EDE8BC" w:rsidRPr="15A918B5">
        <w:rPr>
          <w:rFonts w:ascii="Times New Roman" w:eastAsia="Times New Roman" w:hAnsi="Times New Roman" w:cs="Times New Roman"/>
          <w:sz w:val="28"/>
          <w:szCs w:val="28"/>
        </w:rPr>
        <w:t>Support_amount</w:t>
      </w:r>
      <w:proofErr w:type="spellEnd"/>
      <w:r w:rsidR="28EDE8BC"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income_type_PA</w:t>
      </w:r>
      <w:proofErr w:type="spellEnd"/>
      <w:r w:rsidRPr="15A918B5">
        <w:rPr>
          <w:rFonts w:ascii="Times New Roman" w:eastAsia="Times New Roman" w:hAnsi="Times New Roman" w:cs="Times New Roman"/>
          <w:sz w:val="28"/>
          <w:szCs w:val="28"/>
        </w:rPr>
        <w:t xml:space="preserve">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w:t>
      </w:r>
      <w:proofErr w:type="spellStart"/>
      <w:r w:rsidR="2D8C7712" w:rsidRPr="15A918B5">
        <w:rPr>
          <w:rFonts w:ascii="Times New Roman" w:eastAsia="Times New Roman" w:hAnsi="Times New Roman" w:cs="Times New Roman"/>
          <w:sz w:val="28"/>
          <w:szCs w:val="28"/>
        </w:rPr>
        <w:t>PA_amount</w:t>
      </w:r>
      <w:proofErr w:type="spellEnd"/>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income_type_TAX</w:t>
      </w:r>
      <w:proofErr w:type="spellEnd"/>
      <w:r w:rsidRPr="15A918B5">
        <w:rPr>
          <w:rFonts w:ascii="Times New Roman" w:eastAsia="Times New Roman" w:hAnsi="Times New Roman" w:cs="Times New Roman"/>
          <w:sz w:val="28"/>
          <w:szCs w:val="28"/>
        </w:rPr>
        <w:t xml:space="preserve">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w:t>
      </w:r>
      <w:proofErr w:type="spellStart"/>
      <w:r w:rsidR="5AE2DFDE" w:rsidRPr="15A918B5">
        <w:rPr>
          <w:rFonts w:ascii="Times New Roman" w:eastAsia="Times New Roman" w:hAnsi="Times New Roman" w:cs="Times New Roman"/>
          <w:sz w:val="28"/>
          <w:szCs w:val="28"/>
        </w:rPr>
        <w:t>TAX_amount</w:t>
      </w:r>
      <w:proofErr w:type="spellEnd"/>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80462F" w:rsidRDefault="00E804E4" w:rsidP="0080462F">
      <w:pPr>
        <w:pStyle w:val="Heading2"/>
        <w:rPr>
          <w:b/>
          <w:bCs/>
          <w:color w:val="024442"/>
        </w:rPr>
      </w:pPr>
      <w:r w:rsidRPr="0080462F">
        <w:rPr>
          <w:b/>
          <w:bCs/>
          <w:color w:val="024442"/>
        </w:rPr>
        <w:t>Property</w:t>
      </w:r>
    </w:p>
    <w:p w14:paraId="0B4203DA" w14:textId="77777777" w:rsidR="00E804E4" w:rsidRDefault="00E804E4" w:rsidP="00E804E4"/>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lastRenderedPageBreak/>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‘Equity’ means the amount of the value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proofErr w:type="spellEnd"/>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w:t>
      </w:r>
      <w:proofErr w:type="spellStart"/>
      <w:r>
        <w:rPr>
          <w:rFonts w:ascii="Times New Roman" w:eastAsia="Times New Roman" w:hAnsi="Times New Roman" w:cs="Times New Roman"/>
          <w:sz w:val="28"/>
          <w:szCs w:val="28"/>
        </w:rPr>
        <w:t>home_equity_amount</w:t>
      </w:r>
      <w:proofErr w:type="spellEnd"/>
      <w:r>
        <w:rPr>
          <w:rFonts w:ascii="Times New Roman" w:eastAsia="Times New Roman" w:hAnsi="Times New Roman" w:cs="Times New Roman"/>
          <w:sz w:val="28"/>
          <w:szCs w:val="28"/>
        </w:rPr>
        <w:t xml:space="preserve"> | currency }} in equity. </w:t>
      </w:r>
      <w:r w:rsidRPr="005B4C8B">
        <w:rPr>
          <w:rFonts w:ascii="Times New Roman" w:eastAsia="Times New Roman" w:hAnsi="Times New Roman" w:cs="Times New Roman"/>
          <w:b/>
          <w:bCs/>
          <w:color w:val="1F4E79" w:themeColor="accent5" w:themeShade="80"/>
          <w:sz w:val="28"/>
          <w:szCs w:val="28"/>
        </w:rPr>
        <w:t>Under Maine law, up to $80,000 in home equity is exempt from collections.</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property_type_home_increase</w:t>
      </w:r>
      <w:proofErr w:type="spellEnd"/>
      <w:r>
        <w:rPr>
          <w:rFonts w:ascii="Times New Roman" w:eastAsia="Times New Roman" w:hAnsi="Times New Roman" w:cs="Times New Roman"/>
          <w:sz w:val="28"/>
          <w:szCs w:val="28"/>
        </w:rPr>
        <w:t xml:space="preserv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w:t>
      </w:r>
      <w:proofErr w:type="spellStart"/>
      <w:r>
        <w:rPr>
          <w:rFonts w:ascii="Times New Roman" w:eastAsia="Times New Roman" w:hAnsi="Times New Roman" w:cs="Times New Roman"/>
          <w:sz w:val="28"/>
          <w:szCs w:val="28"/>
        </w:rPr>
        <w:t>home_equity_amount</w:t>
      </w:r>
      <w:proofErr w:type="spellEnd"/>
      <w:r>
        <w:rPr>
          <w:rFonts w:ascii="Times New Roman" w:eastAsia="Times New Roman" w:hAnsi="Times New Roman" w:cs="Times New Roman"/>
          <w:sz w:val="28"/>
          <w:szCs w:val="28"/>
        </w:rPr>
        <w:t xml:space="preserve"> | currency }} in equity. Because {% if </w:t>
      </w:r>
      <w:proofErr w:type="spellStart"/>
      <w:r>
        <w:rPr>
          <w:rFonts w:ascii="Times New Roman" w:eastAsia="Times New Roman" w:hAnsi="Times New Roman" w:cs="Times New Roman"/>
          <w:sz w:val="28"/>
          <w:szCs w:val="28"/>
        </w:rPr>
        <w:t>home_minor_dep</w:t>
      </w:r>
      <w:proofErr w:type="spellEnd"/>
      <w:r>
        <w:rPr>
          <w:rFonts w:ascii="Times New Roman" w:eastAsia="Times New Roman" w:hAnsi="Times New Roman" w:cs="Times New Roman"/>
          <w:sz w:val="28"/>
          <w:szCs w:val="28"/>
        </w:rPr>
        <w:t xml:space="preserve"> %} a minor dependent lives with me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home_disabled_dep</w:t>
      </w:r>
      <w:proofErr w:type="spellEnd"/>
      <w:r>
        <w:rPr>
          <w:rFonts w:ascii="Times New Roman" w:eastAsia="Times New Roman" w:hAnsi="Times New Roman" w:cs="Times New Roman"/>
          <w:sz w:val="28"/>
          <w:szCs w:val="28"/>
        </w:rPr>
        <w:t xml:space="preserve">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72024C">
        <w:rPr>
          <w:rFonts w:ascii="Times New Roman" w:eastAsia="Times New Roman" w:hAnsi="Times New Roman" w:cs="Times New Roman"/>
          <w:b/>
          <w:bCs/>
          <w:color w:val="1F4E79" w:themeColor="accent5" w:themeShade="80"/>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property_type_home_additional</w:t>
      </w:r>
      <w:proofErr w:type="spellEnd"/>
      <w:r>
        <w:rPr>
          <w:rFonts w:ascii="Times New Roman" w:eastAsia="Times New Roman" w:hAnsi="Times New Roman" w:cs="Times New Roman"/>
          <w:sz w:val="28"/>
          <w:szCs w:val="28"/>
        </w:rPr>
        <w:t xml:space="preserve">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 </w:t>
      </w:r>
      <w:proofErr w:type="spellStart"/>
      <w:r>
        <w:rPr>
          <w:rFonts w:ascii="Times New Roman" w:eastAsia="Times New Roman" w:hAnsi="Times New Roman" w:cs="Times New Roman"/>
          <w:sz w:val="28"/>
          <w:szCs w:val="28"/>
        </w:rPr>
        <w:t>additional_home_number</w:t>
      </w:r>
      <w:proofErr w:type="spellEnd"/>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w:t>
      </w:r>
      <w:proofErr w:type="spellStart"/>
      <w:r>
        <w:rPr>
          <w:rFonts w:ascii="Times New Roman" w:eastAsia="Times New Roman" w:hAnsi="Times New Roman" w:cs="Times New Roman"/>
          <w:sz w:val="28"/>
          <w:szCs w:val="28"/>
        </w:rPr>
        <w:t>additional_home_equity_amount</w:t>
      </w:r>
      <w:proofErr w:type="spellEnd"/>
      <w:r>
        <w:rPr>
          <w:rFonts w:ascii="Times New Roman" w:eastAsia="Times New Roman" w:hAnsi="Times New Roman" w:cs="Times New Roman"/>
          <w:sz w:val="28"/>
          <w:szCs w:val="28"/>
        </w:rPr>
        <w:t xml:space="preserve">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w:t>
      </w:r>
      <w:proofErr w:type="spellEnd"/>
      <w:r>
        <w:rPr>
          <w:rFonts w:ascii="Times New Roman" w:eastAsia="Times New Roman" w:hAnsi="Times New Roman" w:cs="Times New Roman"/>
          <w:sz w:val="28"/>
          <w:szCs w:val="28"/>
        </w:rPr>
        <w:t xml:space="preserv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xml:space="preserve">. My vehicle is a {{ </w:t>
      </w:r>
      <w:proofErr w:type="spellStart"/>
      <w:r w:rsidR="003E6140">
        <w:rPr>
          <w:rFonts w:ascii="Times New Roman" w:eastAsia="Times New Roman" w:hAnsi="Times New Roman" w:cs="Times New Roman"/>
          <w:sz w:val="28"/>
          <w:szCs w:val="28"/>
        </w:rPr>
        <w:t>vehicle_year</w:t>
      </w:r>
      <w:proofErr w:type="spellEnd"/>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xml:space="preserve">{{ </w:t>
      </w:r>
      <w:proofErr w:type="spellStart"/>
      <w:r w:rsidR="003E6140">
        <w:rPr>
          <w:rFonts w:ascii="Times New Roman" w:eastAsia="Times New Roman" w:hAnsi="Times New Roman" w:cs="Times New Roman"/>
          <w:sz w:val="28"/>
          <w:szCs w:val="28"/>
        </w:rPr>
        <w:t>vehicle_make</w:t>
      </w:r>
      <w:proofErr w:type="spellEnd"/>
      <w:r w:rsidR="003E6140">
        <w:rPr>
          <w:rFonts w:ascii="Times New Roman" w:eastAsia="Times New Roman" w:hAnsi="Times New Roman" w:cs="Times New Roman"/>
          <w:sz w:val="28"/>
          <w:szCs w:val="28"/>
        </w:rPr>
        <w:t xml:space="preserve"> }} {{ </w:t>
      </w:r>
      <w:proofErr w:type="spellStart"/>
      <w:r w:rsidR="003E6140">
        <w:rPr>
          <w:rFonts w:ascii="Times New Roman" w:eastAsia="Times New Roman" w:hAnsi="Times New Roman" w:cs="Times New Roman"/>
          <w:sz w:val="28"/>
          <w:szCs w:val="28"/>
        </w:rPr>
        <w:t>vehicle_model</w:t>
      </w:r>
      <w:proofErr w:type="spellEnd"/>
      <w:r w:rsidR="003E61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w:t>
      </w:r>
      <w:proofErr w:type="spellStart"/>
      <w:r>
        <w:rPr>
          <w:rFonts w:ascii="Times New Roman" w:eastAsia="Times New Roman" w:hAnsi="Times New Roman" w:cs="Times New Roman"/>
          <w:sz w:val="28"/>
          <w:szCs w:val="28"/>
        </w:rPr>
        <w:t>vehicle_equity_amount</w:t>
      </w:r>
      <w:proofErr w:type="spellEnd"/>
      <w:r>
        <w:rPr>
          <w:rFonts w:ascii="Times New Roman" w:eastAsia="Times New Roman" w:hAnsi="Times New Roman" w:cs="Times New Roman"/>
          <w:sz w:val="28"/>
          <w:szCs w:val="28"/>
        </w:rPr>
        <w:t xml:space="preserve">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9B4870">
        <w:rPr>
          <w:rFonts w:ascii="Times New Roman" w:eastAsia="Times New Roman" w:hAnsi="Times New Roman" w:cs="Times New Roman"/>
          <w:b/>
          <w:bCs/>
          <w:color w:val="1F4E79" w:themeColor="accent5" w:themeShade="80"/>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 if </w:t>
      </w:r>
      <w:proofErr w:type="spellStart"/>
      <w:r>
        <w:rPr>
          <w:rFonts w:ascii="Times New Roman" w:eastAsia="Times New Roman" w:hAnsi="Times New Roman" w:cs="Times New Roman"/>
          <w:sz w:val="28"/>
          <w:szCs w:val="28"/>
        </w:rPr>
        <w:t>property_type_vehicle_additional</w:t>
      </w:r>
      <w:proofErr w:type="spellEnd"/>
      <w:r>
        <w:rPr>
          <w:rFonts w:ascii="Times New Roman" w:eastAsia="Times New Roman" w:hAnsi="Times New Roman" w:cs="Times New Roman"/>
          <w:sz w:val="28"/>
          <w:szCs w:val="28"/>
        </w:rPr>
        <w:t xml:space="preserve">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additional_vehicle_number</w:t>
      </w:r>
      <w:proofErr w:type="spellEnd"/>
      <w:r>
        <w:rPr>
          <w:rFonts w:ascii="Times New Roman" w:eastAsia="Times New Roman" w:hAnsi="Times New Roman" w:cs="Times New Roman"/>
          <w:sz w:val="28"/>
          <w:szCs w:val="28"/>
        </w:rPr>
        <w:t xml:space="preserve">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w:t>
      </w:r>
      <w:proofErr w:type="spellStart"/>
      <w:r>
        <w:rPr>
          <w:rFonts w:ascii="Times New Roman" w:eastAsia="Times New Roman" w:hAnsi="Times New Roman" w:cs="Times New Roman"/>
          <w:sz w:val="28"/>
          <w:szCs w:val="28"/>
        </w:rPr>
        <w:t>additional_vehicle_equity_amount</w:t>
      </w:r>
      <w:proofErr w:type="spellEnd"/>
      <w:r>
        <w:rPr>
          <w:rFonts w:ascii="Times New Roman" w:eastAsia="Times New Roman" w:hAnsi="Times New Roman" w:cs="Times New Roman"/>
          <w:sz w:val="28"/>
          <w:szCs w:val="28"/>
        </w:rPr>
        <w:t xml:space="preserve">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w:t>
      </w:r>
      <w:r w:rsidR="00B54BA9">
        <w:rPr>
          <w:rFonts w:ascii="Times New Roman" w:eastAsia="Times New Roman" w:hAnsi="Times New Roman" w:cs="Times New Roman"/>
          <w:sz w:val="28"/>
          <w:szCs w:val="28"/>
        </w:rPr>
        <w:t>cash</w:t>
      </w:r>
      <w:proofErr w:type="spellEnd"/>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proofErr w:type="spellStart"/>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_amount</w:t>
      </w:r>
      <w:proofErr w:type="spellEnd"/>
      <w:r>
        <w:rPr>
          <w:rFonts w:ascii="Times New Roman" w:eastAsia="Times New Roman" w:hAnsi="Times New Roman" w:cs="Times New Roman"/>
          <w:sz w:val="28"/>
          <w:szCs w:val="28"/>
        </w:rPr>
        <w:t xml:space="preserve">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D24C08">
        <w:rPr>
          <w:rFonts w:ascii="Times New Roman" w:eastAsia="Times New Roman" w:hAnsi="Times New Roman" w:cs="Times New Roman"/>
          <w:b/>
          <w:bCs/>
          <w:color w:val="1F3864" w:themeColor="accent1" w:themeShade="80"/>
          <w:sz w:val="28"/>
          <w:szCs w:val="28"/>
        </w:rPr>
        <w:t xml:space="preserve">Under Maine law up to $3,000 in </w:t>
      </w:r>
      <w:r w:rsidR="00B54BA9">
        <w:rPr>
          <w:rFonts w:ascii="Times New Roman" w:eastAsia="Times New Roman" w:hAnsi="Times New Roman" w:cs="Times New Roman"/>
          <w:b/>
          <w:bCs/>
          <w:color w:val="1F3864" w:themeColor="accent1" w:themeShade="80"/>
          <w:sz w:val="28"/>
          <w:szCs w:val="28"/>
        </w:rPr>
        <w:t xml:space="preserve">cash or </w:t>
      </w:r>
      <w:r w:rsidRPr="00D24C08">
        <w:rPr>
          <w:rFonts w:ascii="Times New Roman" w:eastAsia="Times New Roman" w:hAnsi="Times New Roman" w:cs="Times New Roman"/>
          <w:b/>
          <w:bCs/>
          <w:color w:val="1F3864" w:themeColor="accent1" w:themeShade="80"/>
          <w:sz w:val="28"/>
          <w:szCs w:val="28"/>
        </w:rPr>
        <w:t>bank accounts is exempt from collections.</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property_type_other</w:t>
      </w:r>
      <w:proofErr w:type="spellEnd"/>
      <w:r>
        <w:rPr>
          <w:rFonts w:ascii="Times New Roman" w:eastAsia="Times New Roman" w:hAnsi="Times New Roman" w:cs="Times New Roman"/>
          <w:sz w:val="28"/>
          <w:szCs w:val="28"/>
        </w:rPr>
        <w:t xml:space="preserve">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w:t>
      </w:r>
      <w:proofErr w:type="spellStart"/>
      <w:r>
        <w:rPr>
          <w:rFonts w:ascii="Times New Roman" w:eastAsia="Times New Roman" w:hAnsi="Times New Roman" w:cs="Times New Roman"/>
          <w:sz w:val="28"/>
          <w:szCs w:val="28"/>
        </w:rPr>
        <w:t>other_property</w:t>
      </w:r>
      <w:proofErr w:type="spellEnd"/>
      <w:r>
        <w:rPr>
          <w:rFonts w:ascii="Times New Roman" w:eastAsia="Times New Roman" w:hAnsi="Times New Roman" w:cs="Times New Roman"/>
          <w:sz w:val="28"/>
          <w:szCs w:val="28"/>
        </w:rPr>
        <w:t xml:space="preserve"> }}. </w:t>
      </w:r>
      <w:r w:rsidRPr="003667DD">
        <w:rPr>
          <w:rFonts w:ascii="Times New Roman" w:eastAsia="Times New Roman" w:hAnsi="Times New Roman" w:cs="Times New Roman"/>
          <w:b/>
          <w:bCs/>
          <w:color w:val="44546A" w:themeColor="text2"/>
          <w:sz w:val="28"/>
          <w:szCs w:val="28"/>
        </w:rPr>
        <w:t>Under Maine law, up to $500 in value is exempt from collections.</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D35356">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10561E10" w14:textId="7C83FC15" w:rsidR="00D00DFB" w:rsidRPr="0085105A" w:rsidRDefault="00A60C48" w:rsidP="0085105A">
      <w:pPr>
        <w:pStyle w:val="Heading2"/>
        <w:rPr>
          <w:rFonts w:ascii="Times New Roman" w:eastAsia="Times New Roman" w:hAnsi="Times New Roman" w:cs="Times New Roman"/>
          <w:sz w:val="28"/>
          <w:szCs w:val="28"/>
        </w:rPr>
      </w:pPr>
      <w:r>
        <w:rPr>
          <w:rFonts w:eastAsia="Times New Roman"/>
        </w:rPr>
        <w:lastRenderedPageBreak/>
        <w:t>Other Exempt Property</w:t>
      </w:r>
    </w:p>
    <w:p w14:paraId="3102FECF" w14:textId="77777777" w:rsidR="00035467" w:rsidRDefault="00035467" w:rsidP="00035467">
      <w:r>
        <w:t xml:space="preserve">We have asked you about the property that most often comes up in Maine Debt Collection and Disclosure cases – but Maine law protects many other types of property. It is unlikely many of these will come up – but if they do, this is a basic list of property that is exempt from debt collection under Maine law. </w:t>
      </w:r>
    </w:p>
    <w:p w14:paraId="56FD866C" w14:textId="46D33E1F" w:rsidR="00A60C48" w:rsidRDefault="00A60C48" w:rsidP="00035467">
      <w:pPr>
        <w:pStyle w:val="ListParagraph"/>
        <w:numPr>
          <w:ilvl w:val="0"/>
          <w:numId w:val="3"/>
        </w:numPr>
      </w:pPr>
      <w:r>
        <w:t>Equity in your home up to $80,000.</w:t>
      </w:r>
    </w:p>
    <w:p w14:paraId="571AB5CC" w14:textId="77777777" w:rsidR="00A60C48" w:rsidRDefault="00A60C48" w:rsidP="00035467">
      <w:pPr>
        <w:pStyle w:val="ListParagraph"/>
        <w:numPr>
          <w:ilvl w:val="1"/>
          <w:numId w:val="2"/>
        </w:numPr>
      </w:pPr>
      <w:r>
        <w:t>This exemption increases to $160,000 if:</w:t>
      </w:r>
    </w:p>
    <w:p w14:paraId="36BD47C6" w14:textId="77777777" w:rsidR="00A60C48" w:rsidRDefault="00A60C48" w:rsidP="00035467">
      <w:pPr>
        <w:pStyle w:val="ListParagraph"/>
        <w:numPr>
          <w:ilvl w:val="2"/>
          <w:numId w:val="2"/>
        </w:numPr>
      </w:pPr>
      <w:r>
        <w:t>a minor dependent lives with you, or</w:t>
      </w:r>
    </w:p>
    <w:p w14:paraId="167749A7" w14:textId="77777777" w:rsidR="00A60C48" w:rsidRDefault="00A60C48" w:rsidP="00035467">
      <w:pPr>
        <w:pStyle w:val="ListParagraph"/>
        <w:numPr>
          <w:ilvl w:val="2"/>
          <w:numId w:val="2"/>
        </w:numPr>
      </w:pPr>
      <w:r>
        <w:t>you or are at least 60 years old or disabled, or</w:t>
      </w:r>
    </w:p>
    <w:p w14:paraId="79515385" w14:textId="77777777" w:rsidR="00A60C48" w:rsidRDefault="00A60C48" w:rsidP="00035467">
      <w:pPr>
        <w:pStyle w:val="ListParagraph"/>
        <w:numPr>
          <w:ilvl w:val="2"/>
          <w:numId w:val="2"/>
        </w:numPr>
      </w:pPr>
      <w:r>
        <w:t>you have a dependent who is at least 60 years old or disabled.</w:t>
      </w:r>
    </w:p>
    <w:p w14:paraId="3FFE1CF0" w14:textId="77777777" w:rsidR="00A60C48" w:rsidRDefault="00A60C48" w:rsidP="00035467">
      <w:pPr>
        <w:pStyle w:val="ListParagraph"/>
        <w:numPr>
          <w:ilvl w:val="1"/>
          <w:numId w:val="2"/>
        </w:numPr>
      </w:pPr>
      <w:r>
        <w:t>If you don’t own a home, you can apply this exemption to a burial plot.</w:t>
      </w:r>
    </w:p>
    <w:p w14:paraId="12A8F457" w14:textId="77777777" w:rsidR="00A60C48" w:rsidRDefault="00A60C48" w:rsidP="00A60C48">
      <w:pPr>
        <w:pStyle w:val="ListParagraph"/>
        <w:numPr>
          <w:ilvl w:val="0"/>
          <w:numId w:val="2"/>
        </w:numPr>
      </w:pPr>
      <w:r>
        <w:t>Equity in one vehicle up to $10,000.</w:t>
      </w:r>
    </w:p>
    <w:p w14:paraId="76B25637" w14:textId="77777777" w:rsidR="00A60C48" w:rsidRDefault="00A60C48" w:rsidP="00A60C48">
      <w:pPr>
        <w:pStyle w:val="ListParagraph"/>
        <w:numPr>
          <w:ilvl w:val="0"/>
          <w:numId w:val="2"/>
        </w:numPr>
      </w:pPr>
      <w:r>
        <w:t>Cash and money in bank accounts up to $3,000.</w:t>
      </w:r>
    </w:p>
    <w:p w14:paraId="32A2670E" w14:textId="77777777" w:rsidR="00A60C48" w:rsidRDefault="00A60C48" w:rsidP="00A60C48">
      <w:pPr>
        <w:pStyle w:val="ListParagraph"/>
        <w:numPr>
          <w:ilvl w:val="0"/>
          <w:numId w:val="2"/>
        </w:numPr>
      </w:pPr>
      <w:r>
        <w:t>Equity in “tools of the trade” of up to $9,500.</w:t>
      </w:r>
    </w:p>
    <w:p w14:paraId="1B584D4B" w14:textId="77777777" w:rsidR="00A60C48" w:rsidRDefault="00A60C48" w:rsidP="00A60C48">
      <w:pPr>
        <w:pStyle w:val="ListParagraph"/>
        <w:numPr>
          <w:ilvl w:val="0"/>
          <w:numId w:val="2"/>
        </w:numPr>
      </w:pPr>
      <w:r>
        <w:t>Your clothing up to $500 in value for each item.</w:t>
      </w:r>
    </w:p>
    <w:p w14:paraId="2599FB7B" w14:textId="77777777" w:rsidR="00A60C48" w:rsidRDefault="00A60C48" w:rsidP="00A60C48">
      <w:pPr>
        <w:pStyle w:val="ListParagraph"/>
        <w:numPr>
          <w:ilvl w:val="0"/>
          <w:numId w:val="2"/>
        </w:numPr>
      </w:pPr>
      <w:r>
        <w:t>Equity in household furniture, appliances, and other household goods up to $500 for each item.</w:t>
      </w:r>
    </w:p>
    <w:p w14:paraId="1F51713B" w14:textId="4A387F01" w:rsidR="00A60C48" w:rsidRDefault="00A60C48" w:rsidP="00A60C48">
      <w:pPr>
        <w:pStyle w:val="ListParagraph"/>
        <w:numPr>
          <w:ilvl w:val="0"/>
          <w:numId w:val="2"/>
        </w:numPr>
      </w:pPr>
      <w:r>
        <w:t>Jewelry up to $1,000 in total value, and your wedding and engagement rings, up to $4,000 in total value.</w:t>
      </w:r>
    </w:p>
    <w:p w14:paraId="1271AC38" w14:textId="77777777" w:rsidR="00A60C48" w:rsidRDefault="00A60C48" w:rsidP="00A60C48">
      <w:pPr>
        <w:pStyle w:val="ListParagraph"/>
        <w:numPr>
          <w:ilvl w:val="0"/>
          <w:numId w:val="2"/>
        </w:numPr>
      </w:pPr>
      <w:r>
        <w:t>Life insurance contracts (and up to $5,000 in any accrued dividends, interest, or loan value in such contracts).</w:t>
      </w:r>
    </w:p>
    <w:p w14:paraId="2DE89445" w14:textId="77777777" w:rsidR="00A60C48" w:rsidRDefault="00A60C48" w:rsidP="00A60C48">
      <w:pPr>
        <w:pStyle w:val="ListParagraph"/>
        <w:numPr>
          <w:ilvl w:val="0"/>
          <w:numId w:val="2"/>
        </w:numPr>
      </w:pPr>
      <w:r>
        <w:t>Certain farm equipment if you are a farmer.</w:t>
      </w:r>
    </w:p>
    <w:p w14:paraId="4E8CF02F" w14:textId="77777777" w:rsidR="00A60C48" w:rsidRDefault="00A60C48" w:rsidP="00A60C48">
      <w:pPr>
        <w:pStyle w:val="ListParagraph"/>
        <w:numPr>
          <w:ilvl w:val="0"/>
          <w:numId w:val="2"/>
        </w:numPr>
      </w:pPr>
      <w:r>
        <w:t>A fishing boat, not longer than 46 feet, if you fish commercially.</w:t>
      </w:r>
    </w:p>
    <w:p w14:paraId="0FE7221B" w14:textId="77777777" w:rsidR="00A60C48" w:rsidRDefault="00A60C48" w:rsidP="00A60C48">
      <w:pPr>
        <w:pStyle w:val="ListParagraph"/>
        <w:numPr>
          <w:ilvl w:val="0"/>
          <w:numId w:val="2"/>
        </w:numPr>
      </w:pPr>
      <w:r>
        <w:t>Certain amounts of heating fuel and cord wood.</w:t>
      </w:r>
    </w:p>
    <w:p w14:paraId="31140FEB" w14:textId="77777777" w:rsidR="00A60C48" w:rsidRDefault="00A60C48" w:rsidP="00A60C48">
      <w:pPr>
        <w:pStyle w:val="ListParagraph"/>
        <w:numPr>
          <w:ilvl w:val="0"/>
          <w:numId w:val="2"/>
        </w:numPr>
      </w:pPr>
      <w:r>
        <w:t>Your furnace, heating stoves and one cook stove.</w:t>
      </w:r>
    </w:p>
    <w:p w14:paraId="69B3875B" w14:textId="77777777" w:rsidR="00A60C48" w:rsidRDefault="00A60C48" w:rsidP="00A60C48">
      <w:pPr>
        <w:pStyle w:val="ListParagraph"/>
        <w:numPr>
          <w:ilvl w:val="0"/>
          <w:numId w:val="2"/>
        </w:numPr>
      </w:pPr>
      <w:r>
        <w:t>Prescribed health aids.</w:t>
      </w:r>
    </w:p>
    <w:p w14:paraId="275C97DC" w14:textId="77777777" w:rsidR="00A60C48" w:rsidRDefault="00A60C48" w:rsidP="00A60C48">
      <w:pPr>
        <w:pStyle w:val="ListParagraph"/>
        <w:numPr>
          <w:ilvl w:val="0"/>
          <w:numId w:val="2"/>
        </w:numPr>
      </w:pPr>
      <w:r>
        <w:t>A supply of food, seed, and gardening tools.</w:t>
      </w:r>
    </w:p>
    <w:p w14:paraId="263A98AF" w14:textId="77777777" w:rsidR="00A60C48" w:rsidRDefault="00A60C48" w:rsidP="00A60C48">
      <w:pPr>
        <w:pStyle w:val="ListParagraph"/>
        <w:numPr>
          <w:ilvl w:val="0"/>
          <w:numId w:val="2"/>
        </w:numPr>
      </w:pPr>
      <w:r>
        <w:t>You may also claim a $500.00 exemption on any property whether or not otherwise exempt.</w:t>
      </w:r>
    </w:p>
    <w:p w14:paraId="3173FB98" w14:textId="3100292C" w:rsidR="00A60C48" w:rsidRPr="00A60C48" w:rsidRDefault="00A60C48" w:rsidP="00A60C48">
      <w:pPr>
        <w:pStyle w:val="ListParagraph"/>
        <w:numPr>
          <w:ilvl w:val="0"/>
          <w:numId w:val="2"/>
        </w:numPr>
      </w:pPr>
      <w:r>
        <w:t>If you have not used all of your home equity exemption (the first item on this list), you may use up to $10,500 of the unused portion to protect your clothing, household goods, tools of trade, or personal injury award.</w:t>
      </w:r>
    </w:p>
    <w:p w14:paraId="07AF4D01" w14:textId="29985DFC" w:rsidR="00E804E4" w:rsidRDefault="00F24341" w:rsidP="00F24341">
      <w:pPr>
        <w:pStyle w:val="Heading2"/>
      </w:pPr>
      <w:r>
        <w:t>Next Steps and what to expect at court</w:t>
      </w:r>
    </w:p>
    <w:p w14:paraId="0850330E" w14:textId="56969122" w:rsidR="00F24341" w:rsidRPr="005B75D2" w:rsidRDefault="00F24341" w:rsidP="00F24341">
      <w:pPr>
        <w:rPr>
          <w:rFonts w:ascii="Times New Roman" w:hAnsi="Times New Roman" w:cs="Times New Roman"/>
          <w:b/>
          <w:bCs/>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r w:rsidR="005B75D2" w:rsidRPr="005B75D2">
        <w:rPr>
          <w:rFonts w:ascii="Times New Roman" w:hAnsi="Times New Roman" w:cs="Times New Roman"/>
          <w:b/>
          <w:bCs/>
          <w:sz w:val="28"/>
          <w:szCs w:val="28"/>
        </w:rPr>
        <w:t xml:space="preserve">Remember, if all of your income and property are exempt, you cannot be ordered to pay a debt – and you do not need to agree to make payments on it. </w:t>
      </w:r>
    </w:p>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get to court, the creditor’s lawyer may try to get you to agree to settle the case and negotiate a payment plan with you. The court will probably encourage </w:t>
      </w:r>
      <w:r w:rsidRPr="15A918B5">
        <w:rPr>
          <w:rFonts w:ascii="Times New Roman" w:eastAsia="Times New Roman" w:hAnsi="Times New Roman" w:cs="Times New Roman"/>
          <w:sz w:val="28"/>
          <w:szCs w:val="28"/>
        </w:rPr>
        <w:lastRenderedPageBreak/>
        <w:t>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283E5FAC" w14:textId="632DA198" w:rsidR="005B75D2" w:rsidRPr="005B75D2" w:rsidRDefault="005B75D2" w:rsidP="005B75D2">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xml:space="preserve">. </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2"/>
  </w:num>
  <w:num w:numId="2" w16cid:durableId="2097700737">
    <w:abstractNumId w:val="0"/>
  </w:num>
  <w:num w:numId="3" w16cid:durableId="115791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87F86"/>
    <w:rsid w:val="000E5A38"/>
    <w:rsid w:val="0011380F"/>
    <w:rsid w:val="00167E34"/>
    <w:rsid w:val="001F6A36"/>
    <w:rsid w:val="001F7F19"/>
    <w:rsid w:val="00233990"/>
    <w:rsid w:val="00281569"/>
    <w:rsid w:val="002A5865"/>
    <w:rsid w:val="002BD671"/>
    <w:rsid w:val="002E1AB2"/>
    <w:rsid w:val="002F09F2"/>
    <w:rsid w:val="003667DD"/>
    <w:rsid w:val="0037350D"/>
    <w:rsid w:val="00385762"/>
    <w:rsid w:val="003E35A2"/>
    <w:rsid w:val="003E6140"/>
    <w:rsid w:val="004059A7"/>
    <w:rsid w:val="0040CB61"/>
    <w:rsid w:val="00414B35"/>
    <w:rsid w:val="00426A16"/>
    <w:rsid w:val="00437767"/>
    <w:rsid w:val="004755D2"/>
    <w:rsid w:val="004F5287"/>
    <w:rsid w:val="0057193D"/>
    <w:rsid w:val="005B1AFB"/>
    <w:rsid w:val="005B4C8B"/>
    <w:rsid w:val="005B75D2"/>
    <w:rsid w:val="005C7379"/>
    <w:rsid w:val="0062278E"/>
    <w:rsid w:val="0072024C"/>
    <w:rsid w:val="007F49A1"/>
    <w:rsid w:val="0080462F"/>
    <w:rsid w:val="00830754"/>
    <w:rsid w:val="008402B0"/>
    <w:rsid w:val="0085105A"/>
    <w:rsid w:val="00882138"/>
    <w:rsid w:val="008B3DB7"/>
    <w:rsid w:val="008E5F46"/>
    <w:rsid w:val="008F3DEF"/>
    <w:rsid w:val="00947E7F"/>
    <w:rsid w:val="0096664A"/>
    <w:rsid w:val="00970B4C"/>
    <w:rsid w:val="0097726C"/>
    <w:rsid w:val="009B4870"/>
    <w:rsid w:val="00A1421A"/>
    <w:rsid w:val="00A60C48"/>
    <w:rsid w:val="00A6644B"/>
    <w:rsid w:val="00AF1D79"/>
    <w:rsid w:val="00B244BC"/>
    <w:rsid w:val="00B54BA9"/>
    <w:rsid w:val="00BD4CEE"/>
    <w:rsid w:val="00BE7D85"/>
    <w:rsid w:val="00C021F7"/>
    <w:rsid w:val="00C35216"/>
    <w:rsid w:val="00C4456F"/>
    <w:rsid w:val="00CC7514"/>
    <w:rsid w:val="00D00DFB"/>
    <w:rsid w:val="00D24C08"/>
    <w:rsid w:val="00D35356"/>
    <w:rsid w:val="00D73991"/>
    <w:rsid w:val="00DB3780"/>
    <w:rsid w:val="00DB6766"/>
    <w:rsid w:val="00E558C0"/>
    <w:rsid w:val="00E804E4"/>
    <w:rsid w:val="00E81C70"/>
    <w:rsid w:val="00E9198A"/>
    <w:rsid w:val="00EB67E6"/>
    <w:rsid w:val="00EC46EB"/>
    <w:rsid w:val="00EE2F7C"/>
    <w:rsid w:val="00F24341"/>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tla.org/contact-us" TargetMode="External"/><Relationship Id="rId5" Type="http://schemas.openxmlformats.org/officeDocument/2006/relationships/numbering" Target="numbering.xml"/><Relationship Id="rId10" Type="http://schemas.openxmlformats.org/officeDocument/2006/relationships/hyperlink" Target="https://mjbportal.courts.maine.gov/CourtForms/FormsLists/DownloadForm?strFormNumber=BCCP-2021"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2.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3.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16765</TotalTime>
  <Pages>9</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59</cp:revision>
  <dcterms:created xsi:type="dcterms:W3CDTF">2024-02-28T18:25:00Z</dcterms:created>
  <dcterms:modified xsi:type="dcterms:W3CDTF">2024-04-19T14:56:00Z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