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5469A" w14:textId="77777777" w:rsidR="00E11D0C" w:rsidRDefault="00E11D0C" w:rsidP="00E11D0C">
      <w:pPr>
        <w:pStyle w:val="PTLA"/>
        <w:jc w:val="center"/>
      </w:pPr>
      <w:r>
        <w:rPr>
          <w:noProof/>
        </w:rPr>
        <w:drawing>
          <wp:inline distT="0" distB="0" distL="0" distR="0" wp14:anchorId="5683BCBD" wp14:editId="3ECF0C99">
            <wp:extent cx="1028700" cy="1028700"/>
            <wp:effectExtent l="0" t="0" r="0" b="0"/>
            <wp:docPr id="1792777419" name="Picture 2" descr="A logo with a moos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419" name="Picture 2" descr="A logo with a moose an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66F4" w14:textId="3649514C" w:rsidR="00E11D0C" w:rsidRDefault="00E11D0C" w:rsidP="00E11D0C">
      <w:pPr>
        <w:pStyle w:val="PTLA"/>
        <w:jc w:val="center"/>
        <w:rPr>
          <w:rFonts w:ascii="Aptos" w:hAnsi="Aptos"/>
        </w:rPr>
      </w:pPr>
      <w:r w:rsidRPr="001820D3">
        <w:rPr>
          <w:rFonts w:ascii="Aptos" w:hAnsi="Aptos"/>
        </w:rPr>
        <w:t xml:space="preserve">Next Steps </w:t>
      </w:r>
      <w:r>
        <w:rPr>
          <w:rFonts w:ascii="Aptos" w:hAnsi="Aptos"/>
        </w:rPr>
        <w:t>–</w:t>
      </w:r>
      <w:r w:rsidRPr="001820D3">
        <w:rPr>
          <w:rFonts w:ascii="Aptos" w:hAnsi="Aptos"/>
        </w:rPr>
        <w:t xml:space="preserve"> </w:t>
      </w:r>
      <w:r>
        <w:rPr>
          <w:rFonts w:ascii="Aptos" w:hAnsi="Aptos"/>
        </w:rPr>
        <w:t>Maine Stop Collections</w:t>
      </w:r>
      <w:r w:rsidRPr="001820D3">
        <w:rPr>
          <w:rFonts w:ascii="Aptos" w:hAnsi="Aptos"/>
        </w:rPr>
        <w:t xml:space="preserve"> Letter</w:t>
      </w:r>
    </w:p>
    <w:p w14:paraId="0DB44C6D" w14:textId="77777777" w:rsidR="00E11D0C" w:rsidRPr="002C410B" w:rsidRDefault="00E11D0C" w:rsidP="00E11D0C">
      <w:pPr>
        <w:pStyle w:val="PTLA"/>
        <w:jc w:val="center"/>
        <w:rPr>
          <w:rFonts w:ascii="Aptos" w:hAnsi="Aptos"/>
          <w:sz w:val="32"/>
          <w:szCs w:val="32"/>
        </w:rPr>
      </w:pPr>
      <w:r w:rsidRPr="002C410B">
        <w:rPr>
          <w:rFonts w:ascii="Aptos" w:hAnsi="Aptos"/>
          <w:sz w:val="32"/>
          <w:szCs w:val="32"/>
        </w:rPr>
        <w:t xml:space="preserve">Pine Tree Legal Forms Project </w:t>
      </w:r>
    </w:p>
    <w:p w14:paraId="58E4A466" w14:textId="77777777" w:rsidR="00E11D0C" w:rsidRPr="00652952" w:rsidRDefault="00E11D0C" w:rsidP="00E11D0C">
      <w:pPr>
        <w:pStyle w:val="PTLA"/>
        <w:jc w:val="center"/>
        <w:rPr>
          <w:rFonts w:ascii="Aptos" w:hAnsi="Aptos"/>
          <w:sz w:val="24"/>
          <w:szCs w:val="24"/>
        </w:rPr>
      </w:pPr>
      <w:r w:rsidRPr="00652952">
        <w:rPr>
          <w:rFonts w:ascii="Aptos" w:hAnsi="Aptos"/>
          <w:sz w:val="24"/>
          <w:szCs w:val="24"/>
        </w:rPr>
        <w:t xml:space="preserve">Prepared on </w:t>
      </w:r>
      <w:proofErr w:type="gramStart"/>
      <w:r w:rsidRPr="00652952">
        <w:rPr>
          <w:rFonts w:ascii="Aptos" w:hAnsi="Aptos"/>
          <w:sz w:val="24"/>
          <w:szCs w:val="24"/>
        </w:rPr>
        <w:t xml:space="preserve">{{ </w:t>
      </w:r>
      <w:proofErr w:type="spellStart"/>
      <w:r w:rsidRPr="00652952">
        <w:rPr>
          <w:rFonts w:ascii="Aptos" w:eastAsia="Times New Roman" w:hAnsi="Aptos"/>
          <w:bCs/>
          <w:sz w:val="24"/>
          <w:szCs w:val="24"/>
        </w:rPr>
        <w:t>format</w:t>
      </w:r>
      <w:proofErr w:type="gramEnd"/>
      <w:r w:rsidRPr="00652952">
        <w:rPr>
          <w:rFonts w:ascii="Aptos" w:eastAsia="Times New Roman" w:hAnsi="Aptos"/>
          <w:bCs/>
          <w:sz w:val="24"/>
          <w:szCs w:val="24"/>
        </w:rPr>
        <w:t>_date</w:t>
      </w:r>
      <w:proofErr w:type="spellEnd"/>
      <w:r w:rsidRPr="00652952">
        <w:rPr>
          <w:rFonts w:ascii="Aptos" w:eastAsia="Times New Roman" w:hAnsi="Aptos"/>
          <w:bCs/>
          <w:sz w:val="24"/>
          <w:szCs w:val="24"/>
        </w:rPr>
        <w:t xml:space="preserve">(today()) </w:t>
      </w:r>
      <w:r w:rsidRPr="00652952">
        <w:rPr>
          <w:rFonts w:ascii="Aptos" w:hAnsi="Aptos"/>
          <w:sz w:val="24"/>
          <w:szCs w:val="24"/>
        </w:rPr>
        <w:t>}}</w:t>
      </w:r>
    </w:p>
    <w:p w14:paraId="3D6AE7F4" w14:textId="77777777" w:rsidR="00E11D0C" w:rsidRDefault="00E11D0C" w:rsidP="00E11D0C">
      <w:pPr>
        <w:pStyle w:val="PTLA"/>
        <w:rPr>
          <w:rFonts w:asciiTheme="minorHAnsi" w:hAnsiTheme="minorHAnsi"/>
        </w:rPr>
      </w:pPr>
      <w:r w:rsidRPr="003708B2">
        <w:rPr>
          <w:rFonts w:asciiTheme="minorHAnsi" w:hAnsiTheme="minorHAnsi"/>
        </w:rPr>
        <w:t>Next Steps</w:t>
      </w:r>
    </w:p>
    <w:p w14:paraId="49515EFF" w14:textId="7091E982" w:rsidR="00E11D0C" w:rsidRPr="006228A1" w:rsidRDefault="00E11D0C" w:rsidP="00E11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8A1">
        <w:rPr>
          <w:sz w:val="24"/>
          <w:szCs w:val="24"/>
        </w:rPr>
        <w:t xml:space="preserve">Now that you have your letter, </w:t>
      </w:r>
      <w:r w:rsidRPr="006228A1">
        <w:rPr>
          <w:b/>
          <w:bCs/>
          <w:sz w:val="24"/>
          <w:szCs w:val="24"/>
        </w:rPr>
        <w:t>read it over to understand what it is saying and asking for</w:t>
      </w:r>
      <w:r w:rsidRPr="006228A1">
        <w:rPr>
          <w:sz w:val="24"/>
          <w:szCs w:val="24"/>
        </w:rPr>
        <w:t xml:space="preserve">. Very basically, it is telling the debt collector that </w:t>
      </w:r>
      <w:r>
        <w:rPr>
          <w:sz w:val="24"/>
          <w:szCs w:val="24"/>
        </w:rPr>
        <w:t>all your income is exempt from collections under Maine law, and that they should stop trying to collect the debt from you</w:t>
      </w:r>
      <w:r w:rsidRPr="006228A1">
        <w:rPr>
          <w:sz w:val="24"/>
          <w:szCs w:val="24"/>
        </w:rPr>
        <w:t>.</w:t>
      </w:r>
    </w:p>
    <w:p w14:paraId="51B630EE" w14:textId="77777777" w:rsidR="00E11D0C" w:rsidRPr="006228A1" w:rsidRDefault="00E11D0C" w:rsidP="00E11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8A1">
        <w:rPr>
          <w:sz w:val="24"/>
          <w:szCs w:val="24"/>
        </w:rPr>
        <w:t xml:space="preserve">Send your letter to the debt collector! Make sure you keep a copy </w:t>
      </w:r>
      <w:proofErr w:type="gramStart"/>
      <w:r w:rsidRPr="006228A1">
        <w:rPr>
          <w:sz w:val="24"/>
          <w:szCs w:val="24"/>
        </w:rPr>
        <w:t>for</w:t>
      </w:r>
      <w:proofErr w:type="gramEnd"/>
      <w:r w:rsidRPr="006228A1">
        <w:rPr>
          <w:sz w:val="24"/>
          <w:szCs w:val="24"/>
        </w:rPr>
        <w:t xml:space="preserve"> your own records – either in print or digitally.</w:t>
      </w:r>
    </w:p>
    <w:p w14:paraId="55800190" w14:textId="77777777" w:rsidR="00E11D0C" w:rsidRPr="006228A1" w:rsidRDefault="00E11D0C" w:rsidP="00E11D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228A1">
        <w:rPr>
          <w:sz w:val="24"/>
          <w:szCs w:val="24"/>
        </w:rPr>
        <w:t>Wait</w:t>
      </w:r>
      <w:proofErr w:type="gramEnd"/>
      <w:r w:rsidRPr="006228A1">
        <w:rPr>
          <w:sz w:val="24"/>
          <w:szCs w:val="24"/>
        </w:rPr>
        <w:t xml:space="preserve"> for a response from the debt collector. Read anything they send you carefully – and go from there. Depending on your situation, we may have other tools and resources that can help you figure out what to do next!</w:t>
      </w:r>
    </w:p>
    <w:p w14:paraId="7FABA387" w14:textId="77777777" w:rsidR="00E11D0C" w:rsidRPr="00652952" w:rsidRDefault="00E11D0C" w:rsidP="00E11D0C">
      <w:pPr>
        <w:pStyle w:val="PTLA"/>
        <w:rPr>
          <w:rFonts w:ascii="Aptos" w:hAnsi="Aptos"/>
          <w:sz w:val="36"/>
          <w:szCs w:val="36"/>
        </w:rPr>
      </w:pPr>
      <w:r w:rsidRPr="00652952">
        <w:rPr>
          <w:rFonts w:ascii="Aptos" w:hAnsi="Aptos"/>
          <w:sz w:val="36"/>
          <w:szCs w:val="36"/>
        </w:rPr>
        <w:t>More resources</w:t>
      </w:r>
    </w:p>
    <w:p w14:paraId="76AD73F7" w14:textId="77777777" w:rsidR="00E11D0C" w:rsidRPr="003203E9" w:rsidRDefault="00E11D0C" w:rsidP="00E11D0C">
      <w:pPr>
        <w:rPr>
          <w:sz w:val="24"/>
          <w:szCs w:val="24"/>
        </w:rPr>
      </w:pPr>
      <w:r w:rsidRPr="003203E9">
        <w:rPr>
          <w:sz w:val="24"/>
          <w:szCs w:val="24"/>
        </w:rPr>
        <w:t xml:space="preserve">Many </w:t>
      </w:r>
      <w:proofErr w:type="gramStart"/>
      <w:r w:rsidRPr="003203E9">
        <w:rPr>
          <w:sz w:val="24"/>
          <w:szCs w:val="24"/>
        </w:rPr>
        <w:t>times</w:t>
      </w:r>
      <w:proofErr w:type="gramEnd"/>
      <w:r w:rsidRPr="003203E9">
        <w:rPr>
          <w:sz w:val="24"/>
          <w:szCs w:val="24"/>
        </w:rPr>
        <w:t xml:space="preserve"> a letter reminding a </w:t>
      </w:r>
      <w:r>
        <w:rPr>
          <w:sz w:val="24"/>
          <w:szCs w:val="24"/>
        </w:rPr>
        <w:t>debt collector</w:t>
      </w:r>
      <w:r w:rsidRPr="003203E9">
        <w:rPr>
          <w:sz w:val="24"/>
          <w:szCs w:val="24"/>
        </w:rPr>
        <w:t xml:space="preserve"> of their legal responsibilities is enough to solve a problem – but not always. </w:t>
      </w:r>
    </w:p>
    <w:p w14:paraId="7746C9BB" w14:textId="77777777" w:rsidR="00E11D0C" w:rsidRPr="001820D3" w:rsidRDefault="00E11D0C" w:rsidP="00E11D0C">
      <w:pPr>
        <w:pStyle w:val="PTLA"/>
        <w:rPr>
          <w:rFonts w:ascii="Aptos" w:hAnsi="Aptos"/>
          <w:sz w:val="28"/>
          <w:szCs w:val="28"/>
        </w:rPr>
      </w:pPr>
      <w:r w:rsidRPr="001820D3">
        <w:rPr>
          <w:rFonts w:ascii="Aptos" w:hAnsi="Aptos"/>
          <w:sz w:val="28"/>
          <w:szCs w:val="28"/>
        </w:rPr>
        <w:t>Learn More</w:t>
      </w:r>
    </w:p>
    <w:p w14:paraId="71B606A3" w14:textId="77777777" w:rsidR="00E11D0C" w:rsidRPr="006228A1" w:rsidRDefault="00E11D0C" w:rsidP="00E11D0C">
      <w:pPr>
        <w:numPr>
          <w:ilvl w:val="0"/>
          <w:numId w:val="3"/>
        </w:numPr>
        <w:rPr>
          <w:sz w:val="24"/>
          <w:szCs w:val="24"/>
        </w:rPr>
      </w:pPr>
      <w:r w:rsidRPr="006228A1">
        <w:rPr>
          <w:sz w:val="24"/>
          <w:szCs w:val="24"/>
        </w:rPr>
        <w:t>We have a few articles about debt collection that might be helpful:</w:t>
      </w:r>
    </w:p>
    <w:p w14:paraId="6F299738" w14:textId="77777777" w:rsidR="00E11D0C" w:rsidRPr="006228A1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9" w:history="1">
        <w:r w:rsidRPr="006228A1">
          <w:rPr>
            <w:rStyle w:val="Hyperlink"/>
            <w:sz w:val="24"/>
            <w:szCs w:val="24"/>
          </w:rPr>
          <w:t>Debt collection in the Maine Courts</w:t>
        </w:r>
      </w:hyperlink>
    </w:p>
    <w:p w14:paraId="299B30DD" w14:textId="77777777" w:rsidR="00E11D0C" w:rsidRPr="006228A1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0" w:tgtFrame="_blank" w:history="1">
        <w:r w:rsidRPr="00193EBB">
          <w:rPr>
            <w:rStyle w:val="Hyperlink"/>
            <w:sz w:val="24"/>
            <w:szCs w:val="24"/>
          </w:rPr>
          <w:t>Debt collectors are calling me. What can I do?</w:t>
        </w:r>
      </w:hyperlink>
      <w:r w:rsidRPr="006228A1">
        <w:rPr>
          <w:sz w:val="24"/>
          <w:szCs w:val="24"/>
        </w:rPr>
        <w:t xml:space="preserve"> </w:t>
      </w:r>
    </w:p>
    <w:p w14:paraId="41AE48F4" w14:textId="77777777" w:rsidR="00E11D0C" w:rsidRPr="00193EBB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1" w:history="1">
        <w:r w:rsidRPr="006228A1">
          <w:rPr>
            <w:rStyle w:val="Hyperlink"/>
            <w:sz w:val="24"/>
            <w:szCs w:val="24"/>
          </w:rPr>
          <w:t>What happens if I am sued for a debt in Maine District Court?</w:t>
        </w:r>
      </w:hyperlink>
    </w:p>
    <w:p w14:paraId="56319B18" w14:textId="77777777" w:rsidR="00E11D0C" w:rsidRPr="006228A1" w:rsidRDefault="00E11D0C" w:rsidP="00E11D0C">
      <w:pPr>
        <w:numPr>
          <w:ilvl w:val="0"/>
          <w:numId w:val="3"/>
        </w:numPr>
        <w:rPr>
          <w:sz w:val="24"/>
          <w:szCs w:val="24"/>
        </w:rPr>
      </w:pPr>
      <w:r w:rsidRPr="00193EBB">
        <w:rPr>
          <w:sz w:val="24"/>
          <w:szCs w:val="24"/>
        </w:rPr>
        <w:t xml:space="preserve">We also offer </w:t>
      </w:r>
      <w:r w:rsidRPr="006228A1">
        <w:rPr>
          <w:sz w:val="24"/>
          <w:szCs w:val="24"/>
        </w:rPr>
        <w:t>other tools like the one that drafted this letter to help you deal with other kinds of debt collection situations.</w:t>
      </w:r>
      <w:r w:rsidRPr="00193EBB">
        <w:rPr>
          <w:sz w:val="24"/>
          <w:szCs w:val="24"/>
        </w:rPr>
        <w:t> </w:t>
      </w:r>
    </w:p>
    <w:p w14:paraId="4817DB7C" w14:textId="1A20FB26" w:rsidR="00E11D0C" w:rsidRPr="006228A1" w:rsidRDefault="000A6EAD" w:rsidP="00E11D0C">
      <w:pPr>
        <w:numPr>
          <w:ilvl w:val="1"/>
          <w:numId w:val="3"/>
        </w:numPr>
        <w:rPr>
          <w:sz w:val="24"/>
          <w:szCs w:val="24"/>
        </w:rPr>
      </w:pPr>
      <w:hyperlink r:id="rId12" w:history="1">
        <w:r>
          <w:rPr>
            <w:rStyle w:val="Hyperlink"/>
            <w:sz w:val="24"/>
            <w:szCs w:val="24"/>
          </w:rPr>
          <w:t>Debt Validation Request</w:t>
        </w:r>
        <w:r w:rsidR="00E11D0C" w:rsidRPr="00193EBB">
          <w:rPr>
            <w:rStyle w:val="Hyperlink"/>
            <w:sz w:val="24"/>
            <w:szCs w:val="24"/>
          </w:rPr>
          <w:t xml:space="preserve"> Letter</w:t>
        </w:r>
      </w:hyperlink>
      <w:r w:rsidR="00E11D0C" w:rsidRPr="00193EBB">
        <w:rPr>
          <w:sz w:val="24"/>
          <w:szCs w:val="24"/>
        </w:rPr>
        <w:t> (if</w:t>
      </w:r>
      <w:r w:rsidR="00C95B83">
        <w:rPr>
          <w:sz w:val="24"/>
          <w:szCs w:val="24"/>
        </w:rPr>
        <w:t xml:space="preserve"> you</w:t>
      </w:r>
      <w:r w:rsidR="00E11D0C" w:rsidRPr="00193E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have recently been contacted by a debt collector </w:t>
      </w:r>
      <w:r w:rsidR="00C95B83">
        <w:rPr>
          <w:sz w:val="24"/>
          <w:szCs w:val="24"/>
        </w:rPr>
        <w:t xml:space="preserve">for the first time </w:t>
      </w:r>
      <w:r>
        <w:rPr>
          <w:sz w:val="24"/>
          <w:szCs w:val="24"/>
        </w:rPr>
        <w:t>and need more information about the debt and if you really owe it</w:t>
      </w:r>
      <w:r w:rsidR="00E11D0C" w:rsidRPr="00193EBB">
        <w:rPr>
          <w:sz w:val="24"/>
          <w:szCs w:val="24"/>
        </w:rPr>
        <w:t>)  </w:t>
      </w:r>
    </w:p>
    <w:p w14:paraId="564BEFE0" w14:textId="01A1FF62" w:rsidR="00E11D0C" w:rsidRPr="00193EBB" w:rsidRDefault="00E11D0C" w:rsidP="00E11D0C">
      <w:pPr>
        <w:numPr>
          <w:ilvl w:val="1"/>
          <w:numId w:val="3"/>
        </w:numPr>
        <w:rPr>
          <w:sz w:val="24"/>
          <w:szCs w:val="24"/>
        </w:rPr>
      </w:pPr>
      <w:hyperlink r:id="rId13" w:history="1">
        <w:r w:rsidRPr="00193EBB">
          <w:rPr>
            <w:rStyle w:val="Hyperlink"/>
            <w:sz w:val="24"/>
            <w:szCs w:val="24"/>
          </w:rPr>
          <w:t>Debt Collection Hearing Helper</w:t>
        </w:r>
      </w:hyperlink>
      <w:r w:rsidRPr="00193EBB">
        <w:rPr>
          <w:sz w:val="24"/>
          <w:szCs w:val="24"/>
        </w:rPr>
        <w:t> </w:t>
      </w:r>
      <w:r w:rsidRPr="006228A1">
        <w:rPr>
          <w:sz w:val="24"/>
          <w:szCs w:val="24"/>
        </w:rPr>
        <w:t>(</w:t>
      </w:r>
      <w:r w:rsidRPr="00193EBB">
        <w:rPr>
          <w:sz w:val="24"/>
          <w:szCs w:val="24"/>
        </w:rPr>
        <w:t>if you are being sued for a debt or need to go to a 'disclosure hearing</w:t>
      </w:r>
      <w:r w:rsidRPr="006228A1">
        <w:rPr>
          <w:sz w:val="24"/>
          <w:szCs w:val="24"/>
        </w:rPr>
        <w:t>’ after losing a debt collection case)</w:t>
      </w:r>
    </w:p>
    <w:p w14:paraId="3A3E3752" w14:textId="77777777" w:rsidR="00E11D0C" w:rsidRDefault="00E11D0C" w:rsidP="00E11D0C"/>
    <w:p w14:paraId="7FDD218C" w14:textId="77777777" w:rsidR="00E11D0C" w:rsidRPr="001820D3" w:rsidRDefault="00E11D0C" w:rsidP="00E11D0C">
      <w:pPr>
        <w:pStyle w:val="PTLA"/>
        <w:rPr>
          <w:rFonts w:ascii="Aptos" w:hAnsi="Aptos"/>
          <w:sz w:val="28"/>
          <w:szCs w:val="28"/>
        </w:rPr>
      </w:pPr>
      <w:r w:rsidRPr="001820D3">
        <w:rPr>
          <w:rFonts w:ascii="Aptos" w:hAnsi="Aptos"/>
          <w:sz w:val="28"/>
          <w:szCs w:val="28"/>
        </w:rPr>
        <w:t>Get Legal Help</w:t>
      </w:r>
    </w:p>
    <w:p w14:paraId="615CF31D" w14:textId="77777777" w:rsidR="00E11D0C" w:rsidRPr="006228A1" w:rsidRDefault="00E11D0C" w:rsidP="00E11D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28A1">
        <w:rPr>
          <w:sz w:val="24"/>
          <w:szCs w:val="24"/>
        </w:rPr>
        <w:t xml:space="preserve">Pine Tree Legal Assistance offers free help with many civil legal issues like rental housing problems, debt collection, problems with public benefits, and more – if you need legal </w:t>
      </w:r>
      <w:proofErr w:type="gramStart"/>
      <w:r w:rsidRPr="006228A1">
        <w:rPr>
          <w:sz w:val="24"/>
          <w:szCs w:val="24"/>
        </w:rPr>
        <w:t>help</w:t>
      </w:r>
      <w:proofErr w:type="gramEnd"/>
      <w:r w:rsidRPr="006228A1">
        <w:rPr>
          <w:sz w:val="24"/>
          <w:szCs w:val="24"/>
        </w:rPr>
        <w:t xml:space="preserve"> you can </w:t>
      </w:r>
      <w:hyperlink r:id="rId14" w:history="1">
        <w:r w:rsidRPr="006228A1">
          <w:rPr>
            <w:rStyle w:val="Hyperlink"/>
            <w:sz w:val="24"/>
            <w:szCs w:val="24"/>
          </w:rPr>
          <w:t>contact PTLA</w:t>
        </w:r>
      </w:hyperlink>
      <w:r w:rsidRPr="006228A1">
        <w:rPr>
          <w:sz w:val="24"/>
          <w:szCs w:val="24"/>
        </w:rPr>
        <w:t>.</w:t>
      </w:r>
    </w:p>
    <w:p w14:paraId="28463D92" w14:textId="77777777" w:rsidR="00A27B2D" w:rsidRDefault="00A27B2D"/>
    <w:sectPr w:rsidR="00A2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32540"/>
    <w:multiLevelType w:val="multilevel"/>
    <w:tmpl w:val="624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A3EA5"/>
    <w:multiLevelType w:val="hybridMultilevel"/>
    <w:tmpl w:val="E506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35C7"/>
    <w:multiLevelType w:val="hybridMultilevel"/>
    <w:tmpl w:val="B204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9129">
    <w:abstractNumId w:val="2"/>
  </w:num>
  <w:num w:numId="2" w16cid:durableId="924068705">
    <w:abstractNumId w:val="1"/>
  </w:num>
  <w:num w:numId="3" w16cid:durableId="103385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C"/>
    <w:rsid w:val="000A6EAD"/>
    <w:rsid w:val="001C4F95"/>
    <w:rsid w:val="00207D50"/>
    <w:rsid w:val="00285CFA"/>
    <w:rsid w:val="00931171"/>
    <w:rsid w:val="00A27B2D"/>
    <w:rsid w:val="00A401A2"/>
    <w:rsid w:val="00A549AF"/>
    <w:rsid w:val="00C95B83"/>
    <w:rsid w:val="00E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3886"/>
  <w15:chartTrackingRefBased/>
  <w15:docId w15:val="{66226BAC-323D-42C0-A935-D0AC7878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0C"/>
    <w:rPr>
      <w:b/>
      <w:bCs/>
      <w:smallCaps/>
      <w:color w:val="0F4761" w:themeColor="accent1" w:themeShade="BF"/>
      <w:spacing w:val="5"/>
    </w:rPr>
  </w:style>
  <w:style w:type="paragraph" w:customStyle="1" w:styleId="PTLA">
    <w:name w:val="PTLA"/>
    <w:basedOn w:val="Normal"/>
    <w:link w:val="PTLAChar"/>
    <w:qFormat/>
    <w:rsid w:val="00E11D0C"/>
    <w:rPr>
      <w:rFonts w:ascii="Bitter" w:hAnsi="Bitter" w:cs="Times New Roman"/>
      <w:b/>
      <w:color w:val="024442"/>
      <w:sz w:val="40"/>
      <w:szCs w:val="40"/>
    </w:rPr>
  </w:style>
  <w:style w:type="character" w:customStyle="1" w:styleId="PTLAChar">
    <w:name w:val="PTLA Char"/>
    <w:basedOn w:val="DefaultParagraphFont"/>
    <w:link w:val="PTLA"/>
    <w:rsid w:val="00E11D0C"/>
    <w:rPr>
      <w:rFonts w:ascii="Bitter" w:hAnsi="Bitter" w:cs="Times New Roman"/>
      <w:b/>
      <w:color w:val="024442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E11D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ptla.org/start/debthelp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s.ptla.org/start/debtvalidati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tla.org/what-happens-if-i-am-sued-debt-maine-district-cour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tla.org/debt-collectors-are-calling-me-what-can-i-d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tla.org/debt" TargetMode="External"/><Relationship Id="rId14" Type="http://schemas.openxmlformats.org/officeDocument/2006/relationships/hyperlink" Target="https://ptla.org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CA70A-99A3-4014-AFFC-64BF7C3B575A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customXml/itemProps2.xml><?xml version="1.0" encoding="utf-8"?>
<ds:datastoreItem xmlns:ds="http://schemas.openxmlformats.org/officeDocument/2006/customXml" ds:itemID="{6F9CE843-8303-45E8-BF72-AECB5B894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767F3-2F3C-410E-8C85-5E01919A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3</cp:revision>
  <dcterms:created xsi:type="dcterms:W3CDTF">2024-08-13T18:05:00Z</dcterms:created>
  <dcterms:modified xsi:type="dcterms:W3CDTF">2024-11-04T14:49:00Z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0x01010094EA8CCF0820424FA50DCE49C2FD25FF</vt:lpwstr>
  </property>
</Properties>
</file>