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9"/>
      </w:tblGrid>
      <w:tr w14:paraId="6368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238" w:hRule="atLeast"/>
          <w:jc w:val="center"/>
        </w:trPr>
        <w:tc>
          <w:tcPr>
            <w:tcW w:w="7909" w:type="dxa"/>
          </w:tcPr>
          <w:p w14:paraId="026359F9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1AE313CE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B3BBDE9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610936CD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16"/>
                <w:szCs w:val="16"/>
                <w:lang w:val="e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54610</wp:posOffset>
                  </wp:positionV>
                  <wp:extent cx="2223770" cy="2800350"/>
                  <wp:effectExtent l="0" t="0" r="508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267" cy="2800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A1C6E71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464FED67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305AD2AB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5D4A2AC4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16F245D2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68CBD9D1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3ADC62B5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6EF117AF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0BBC3857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37E58BD4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2AE3BE65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2AE44E72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5192B3F1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57D0E557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52ED23D8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CB53D2E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1DAC3D62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29B6BF0D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4BE81467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01D03E6E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36825528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CD71C61">
            <w:pPr>
              <w:snapToGrid w:val="0"/>
              <w:ind w:firstLine="32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87655" cy="2876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100" cy="28765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21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C3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6" w:hRule="atLeast"/>
          <w:jc w:val="center"/>
        </w:trPr>
        <w:tc>
          <w:tcPr>
            <w:tcW w:w="7909" w:type="dxa"/>
          </w:tcPr>
          <w:p w14:paraId="4413B5A4">
            <w:pPr>
              <w:snapToGrid w:val="0"/>
              <w:jc w:val="left"/>
              <w:rPr>
                <w:rFonts w:ascii="Calibri" w:hAnsi="Calibri" w:eastAsia="思源黑体 CN Normal" w:cs="Calibri"/>
                <w:b/>
                <w:bCs/>
                <w:color w:val="008CD6"/>
                <w:sz w:val="16"/>
                <w:szCs w:val="16"/>
              </w:rPr>
            </w:pPr>
            <w:r>
              <w:rPr>
                <w:rFonts w:hint="eastAsia" w:ascii="Calibri" w:hAnsi="Calibri" w:cs="Calibri"/>
                <w:b/>
                <w:bCs/>
                <w:color w:val="008CD6"/>
                <w:sz w:val="44"/>
                <w:szCs w:val="44"/>
                <w:lang w:val="en"/>
              </w:rPr>
              <w:t>IBC-X7</w:t>
            </w:r>
            <w:r>
              <w:rPr>
                <w:rFonts w:ascii="Calibri" w:hAnsi="Calibri" w:cs="Calibri"/>
                <w:b/>
                <w:bCs/>
                <w:color w:val="008CD6"/>
                <w:sz w:val="44"/>
                <w:szCs w:val="44"/>
                <w:lang w:val="en"/>
              </w:rPr>
              <w:t xml:space="preserve"> high-speed 2D scanning platform</w:t>
            </w:r>
          </w:p>
        </w:tc>
      </w:tr>
      <w:tr w14:paraId="7E21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  <w:jc w:val="center"/>
        </w:trPr>
        <w:tc>
          <w:tcPr>
            <w:tcW w:w="7909" w:type="dxa"/>
            <w:vAlign w:val="center"/>
          </w:tcPr>
          <w:p w14:paraId="7DA435EC">
            <w:pPr>
              <w:snapToGrid w:val="0"/>
              <w:spacing w:before="240" w:line="360" w:lineRule="auto"/>
              <w:rPr>
                <w:rFonts w:ascii="Calibri" w:hAnsi="Calibri" w:eastAsia="思源黑体 CN Normal" w:cs="Calibri"/>
                <w:b/>
                <w:bCs/>
                <w:color w:val="008CD6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8CD6"/>
                <w:sz w:val="32"/>
                <w:szCs w:val="32"/>
                <w:lang w:val="en"/>
              </w:rPr>
              <w:t>Product features</w:t>
            </w:r>
          </w:p>
          <w:p w14:paraId="1FB5A1C9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Equipped with a new 500,000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global exposure scan engine</w:t>
            </w:r>
          </w:p>
          <w:p w14:paraId="160C6A06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Larger scanning window for easier reading</w:t>
            </w:r>
          </w:p>
          <w:p w14:paraId="754C1F06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Adjustable angle, flexible and easy to use</w:t>
            </w:r>
          </w:p>
          <w:p w14:paraId="044F27E3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Frequently used function buttons, easier to set up</w:t>
            </w:r>
          </w:p>
          <w:p w14:paraId="6BB9E8EF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5 styles of prompt sound, soft and bright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indicator</w:t>
            </w:r>
          </w:p>
          <w:p w14:paraId="6C1E5596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Rich interface, strong compatibility, support a variety of systems and cash registers</w:t>
            </w:r>
          </w:p>
        </w:tc>
      </w:tr>
    </w:tbl>
    <w:p w14:paraId="7B5AA95D">
      <w:pPr>
        <w:jc w:val="left"/>
        <w:rPr>
          <w:rFonts w:ascii="Calibri" w:hAnsi="Calibri" w:cs="Calibri" w:eastAsiaTheme="minorEastAsia"/>
          <w:b/>
          <w:bCs/>
          <w:color w:val="008CD6"/>
          <w:szCs w:val="21"/>
        </w:rPr>
      </w:pPr>
    </w:p>
    <w:p w14:paraId="700D66E9">
      <w:pPr>
        <w:jc w:val="left"/>
        <w:rPr>
          <w:rFonts w:ascii="Calibri" w:hAnsi="Calibri" w:cs="Calibri" w:eastAsiaTheme="minorEastAsia"/>
          <w:b/>
          <w:bCs/>
          <w:color w:val="008CD6"/>
          <w:szCs w:val="21"/>
        </w:rPr>
      </w:pPr>
    </w:p>
    <w:p w14:paraId="572FD54D">
      <w:pPr>
        <w:snapToGrid w:val="0"/>
        <w:jc w:val="right"/>
        <w:rPr>
          <w:rFonts w:ascii="Calibri" w:hAnsi="Calibri" w:eastAsia="思源黑体 CN Normal" w:cs="Calibri"/>
          <w:b/>
          <w:bCs/>
          <w:color w:val="0070C0"/>
          <w:sz w:val="22"/>
          <w:szCs w:val="22"/>
        </w:rPr>
      </w:pPr>
      <w:r>
        <w:rPr>
          <w:rFonts w:hint="eastAsia" w:ascii="Calibri" w:hAnsi="Calibri" w:cs="Calibri"/>
          <w:b/>
          <w:bCs/>
          <w:color w:val="0070C0"/>
          <w:sz w:val="22"/>
          <w:szCs w:val="22"/>
          <w:lang w:val="en"/>
        </w:rPr>
        <w:t>IBC-X7</w:t>
      </w:r>
      <w:r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b/>
          <w:bCs/>
          <w:color w:val="0070C0"/>
          <w:sz w:val="22"/>
          <w:szCs w:val="22"/>
          <w:lang w:val="en"/>
        </w:rPr>
        <w:t>technical parameters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2299"/>
        <w:gridCol w:w="5724"/>
      </w:tblGrid>
      <w:tr w14:paraId="4B7DE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50AB5F36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lang w:val="en"/>
                <w14:textFill>
                  <w14:solidFill>
                    <w14:schemeClr w14:val="bg1"/>
                  </w14:solidFill>
                </w14:textFill>
              </w:rPr>
              <w:t>Physical parameters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59707D26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</w:p>
        </w:tc>
      </w:tr>
      <w:tr w14:paraId="2600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4D590E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Scan mode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75E4167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Auto-sensing/continuous scanning</w:t>
            </w:r>
          </w:p>
        </w:tc>
      </w:tr>
      <w:tr w14:paraId="5EB4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ADA0277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Communication interface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89D8997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USB-HID keyboard, USB-COM virtual serial port, RS232 serial port</w:t>
            </w:r>
          </w:p>
        </w:tc>
      </w:tr>
      <w:tr w14:paraId="5956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1CEBA6D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Interface type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2D2BAD8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USB TYPE-B</w:t>
            </w:r>
          </w:p>
        </w:tc>
      </w:tr>
      <w:tr w14:paraId="08EE4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079B76E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Prompt mode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87EF0F3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Buzzer, LED light</w:t>
            </w:r>
          </w:p>
        </w:tc>
      </w:tr>
      <w:tr w14:paraId="6988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78049ED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How it is set up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FA0DE97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Press the key to set and manually scan the setting code in turn</w:t>
            </w:r>
          </w:p>
        </w:tc>
      </w:tr>
      <w:tr w14:paraId="338B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7CDEDA8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Housing material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222FE88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ABS+PC</w:t>
            </w:r>
          </w:p>
        </w:tc>
      </w:tr>
      <w:tr w14:paraId="6E9DA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3EB249F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Cable standard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EE8A8B9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Straight line 1.35m</w:t>
            </w:r>
          </w:p>
        </w:tc>
      </w:tr>
      <w:tr w14:paraId="0677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217ED3D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Exterior dimensions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AF5101B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148mm×97mm×97mm(产品);1 70 mm×1 15 mm×1 15 mm(外包装)</w:t>
            </w:r>
          </w:p>
        </w:tc>
      </w:tr>
      <w:tr w14:paraId="7CDF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F08DEF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Weight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C81DBF2">
            <w:pPr>
              <w:snapToGrid w:val="0"/>
              <w:jc w:val="left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Net weight 326g; Gross weight 336g</w:t>
            </w:r>
          </w:p>
        </w:tc>
      </w:tr>
      <w:tr w14:paraId="7887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2C66349D">
            <w:pPr>
              <w:snapToGrid w:val="0"/>
              <w:jc w:val="center"/>
              <w:rPr>
                <w:rFonts w:ascii="Calibri" w:hAnsi="Calibri" w:eastAsia="思源黑体 CN Normal" w:cs="Calibri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lang w:val="en"/>
                <w14:textFill>
                  <w14:solidFill>
                    <w14:schemeClr w14:val="bg1"/>
                  </w14:solidFill>
                </w14:textFill>
              </w:rPr>
              <w:t>Performance parameters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67FD392F">
            <w:pPr>
              <w:snapToGrid w:val="0"/>
              <w:rPr>
                <w:rFonts w:ascii="Calibri" w:hAnsi="Calibri" w:eastAsia="思源黑体 CN Normal" w:cs="Calibri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CF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7C079CF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Scan type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0DB46A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CMOS global exposure</w:t>
            </w:r>
          </w:p>
        </w:tc>
      </w:tr>
      <w:tr w14:paraId="230E4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EDCDE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Resolution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68BFA4D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hint="eastAsia" w:ascii="Calibri" w:hAnsi="Calibri" w:cs="Calibri"/>
                <w:sz w:val="20"/>
                <w:lang w:val="en-US" w:eastAsia="zh-CN"/>
              </w:rPr>
              <w:t>80</w:t>
            </w:r>
            <w:r>
              <w:rPr>
                <w:rFonts w:ascii="Calibri" w:hAnsi="Calibri" w:cs="Calibri"/>
                <w:sz w:val="20"/>
                <w:lang w:val="en"/>
              </w:rPr>
              <w:t>0*</w:t>
            </w:r>
            <w:r>
              <w:rPr>
                <w:rFonts w:hint="eastAsia" w:ascii="Calibri" w:hAnsi="Calibri" w:cs="Calibri"/>
                <w:sz w:val="20"/>
                <w:lang w:val="en-US" w:eastAsia="zh-CN"/>
              </w:rPr>
              <w:t>60</w:t>
            </w:r>
            <w:r>
              <w:rPr>
                <w:rFonts w:ascii="Calibri" w:hAnsi="Calibri" w:cs="Calibri"/>
                <w:sz w:val="20"/>
                <w:lang w:val="en"/>
              </w:rPr>
              <w:t>0</w:t>
            </w:r>
          </w:p>
        </w:tc>
      </w:tr>
      <w:tr w14:paraId="5F4B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0B9A2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Light source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7BE6C3E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617nm red LED</w:t>
            </w:r>
          </w:p>
        </w:tc>
      </w:tr>
      <w:tr w14:paraId="57361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C630302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Scan angle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D775CF6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± 60°, ±54°, 360° (left and right, front and back, turn).</w:t>
            </w:r>
          </w:p>
        </w:tc>
      </w:tr>
      <w:tr w14:paraId="2AEC0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25C00A6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Scan rate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E91D02D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120 fps</w:t>
            </w:r>
          </w:p>
        </w:tc>
      </w:tr>
      <w:tr w14:paraId="3309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C25A0C8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Field of view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A95E1F1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48° (H) x 30° (V)</w:t>
            </w:r>
          </w:p>
        </w:tc>
      </w:tr>
      <w:tr w14:paraId="57D6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E8F4BC1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Printing contrast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A59F345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Minimum 20%.</w:t>
            </w:r>
          </w:p>
        </w:tc>
      </w:tr>
      <w:tr w14:paraId="41E8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94CF641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Decoding kind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8900482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1D: EAN13, EAN 8, UPC-A, UPC-E0, UPC-E1, Code128, Code39, Code93, Interleaved 2 of 5, Industrial 25, Matrix 2 of 5, Code11, CodeBar, MSI, RSS-14, RSS- Ltd, RSS- Exp, Standard 2 of 5, Plessey, ChinaPost 25, GS1 Composite</w:t>
            </w:r>
          </w:p>
          <w:p w14:paraId="4809FAD1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2D: QR Code, Data Matrix (DM), PDF417, Han Xin, Micro PDF417, Micro QRCode, MaxiCode, Aztec Code, Code16K, support mobile screen reading</w:t>
            </w:r>
          </w:p>
        </w:tc>
      </w:tr>
      <w:tr w14:paraId="5752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497F7D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Minimum resolution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4ACE175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4thousand</w:t>
            </w:r>
          </w:p>
        </w:tc>
      </w:tr>
      <w:tr w14:paraId="3853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0882D6DD">
            <w:pPr>
              <w:snapToGrid w:val="0"/>
              <w:jc w:val="center"/>
              <w:rPr>
                <w:rFonts w:ascii="Calibri" w:hAnsi="Calibri" w:eastAsia="思源黑体 CN Normal" w:cs="Calibri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lang w:val="en"/>
                <w14:textFill>
                  <w14:solidFill>
                    <w14:schemeClr w14:val="bg1"/>
                  </w14:solidFill>
                </w14:textFill>
              </w:rPr>
              <w:t>Electrical parameters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1E798E44">
            <w:pPr>
              <w:snapToGrid w:val="0"/>
              <w:rPr>
                <w:rFonts w:ascii="Calibri" w:hAnsi="Calibri" w:eastAsia="思源黑体 CN Normal" w:cs="Calibri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7B9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61E2A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Input voltage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6A01E5A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DC 5V±10%</w:t>
            </w:r>
          </w:p>
        </w:tc>
      </w:tr>
      <w:tr w14:paraId="1C8CA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B060667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Current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1307F33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Working: 240 mAh; Standby: 190 mAh</w:t>
            </w:r>
          </w:p>
        </w:tc>
      </w:tr>
      <w:tr w14:paraId="7406B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5A56A1F9">
            <w:pPr>
              <w:snapToGrid w:val="0"/>
              <w:jc w:val="center"/>
              <w:rPr>
                <w:rFonts w:ascii="Calibri" w:hAnsi="Calibri" w:eastAsia="思源黑体 CN Normal" w:cs="Calibri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lang w:val="en"/>
                <w14:textFill>
                  <w14:solidFill>
                    <w14:schemeClr w14:val="bg1"/>
                  </w14:solidFill>
                </w14:textFill>
              </w:rPr>
              <w:t>Environment parameters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4890BF46">
            <w:pPr>
              <w:snapToGrid w:val="0"/>
              <w:rPr>
                <w:rFonts w:ascii="Calibri" w:hAnsi="Calibri" w:eastAsia="思源黑体 CN Normal" w:cs="Calibri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4C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0A3608F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Temperature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6BC210B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0°C-50°C (working); -20°C~+70°C (storage).</w:t>
            </w:r>
          </w:p>
        </w:tc>
      </w:tr>
      <w:tr w14:paraId="1DA7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20" w:hRule="atLeast"/>
        </w:trPr>
        <w:tc>
          <w:tcPr>
            <w:tcW w:w="2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5E4B251">
            <w:pPr>
              <w:snapToGrid w:val="0"/>
              <w:jc w:val="center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Humidity</w:t>
            </w:r>
          </w:p>
        </w:tc>
        <w:tc>
          <w:tcPr>
            <w:tcW w:w="563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9A04C">
            <w:pPr>
              <w:snapToGrid w:val="0"/>
              <w:rPr>
                <w:rFonts w:ascii="Calibri" w:hAnsi="Calibri" w:eastAsia="思源黑体 CN Normal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"/>
              </w:rPr>
              <w:t>5%-95% non-condensing</w:t>
            </w:r>
          </w:p>
        </w:tc>
      </w:tr>
    </w:tbl>
    <w:p w14:paraId="2E005B83">
      <w:pPr>
        <w:spacing w:line="240" w:lineRule="exact"/>
        <w:jc w:val="left"/>
        <w:rPr>
          <w:rFonts w:ascii="Calibri" w:hAnsi="Calibri" w:cs="Calibri"/>
        </w:rPr>
      </w:pPr>
    </w:p>
    <w:p w14:paraId="768187A7">
      <w:pPr>
        <w:spacing w:line="120" w:lineRule="auto"/>
        <w:jc w:val="right"/>
        <w:rPr>
          <w:rFonts w:ascii="Calibri" w:hAnsi="Calibri" w:eastAsia="思源黑体 CN Normal" w:cs="Calibri"/>
          <w:color w:val="0070C0"/>
          <w:sz w:val="18"/>
          <w:szCs w:val="16"/>
        </w:rPr>
      </w:pPr>
      <w:r>
        <w:rPr>
          <w:rFonts w:ascii="Calibri" w:hAnsi="Calibri" w:cs="Calibri"/>
          <w:color w:val="0070C0"/>
          <w:sz w:val="18"/>
          <w:szCs w:val="16"/>
          <w:lang w:val="en"/>
        </w:rPr>
        <w:t>The above data is subject to change without notice</w:t>
      </w:r>
    </w:p>
    <w:sectPr>
      <w:headerReference r:id="rId3" w:type="default"/>
      <w:pgSz w:w="16838" w:h="11906" w:orient="landscape"/>
      <w:pgMar w:top="340" w:right="340" w:bottom="340" w:left="340" w:header="0" w:footer="0" w:gutter="0"/>
      <w:cols w:space="3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3C90">
    <w:pPr>
      <w:pStyle w:val="4"/>
    </w:pPr>
    <w:r>
      <w:rPr>
        <w:b/>
        <w:bCs/>
        <w:color w:val="008CD6"/>
        <w:szCs w:val="21"/>
        <w:lang w:val="e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3175</wp:posOffset>
              </wp:positionH>
              <wp:positionV relativeFrom="page">
                <wp:posOffset>219075</wp:posOffset>
              </wp:positionV>
              <wp:extent cx="2713990" cy="3783330"/>
              <wp:effectExtent l="0" t="0" r="0" b="7620"/>
              <wp:wrapNone/>
              <wp:docPr id="2" name="任意多边形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2713939" cy="3783600"/>
                      </a:xfrm>
                      <a:custGeom>
                        <a:avLst/>
                        <a:gdLst>
                          <a:gd name="connsiteX0" fmla="*/ 0 w 4057650"/>
                          <a:gd name="connsiteY0" fmla="*/ 0 h 4048125"/>
                          <a:gd name="connsiteX1" fmla="*/ 2990850 w 4057650"/>
                          <a:gd name="connsiteY1" fmla="*/ 0 h 4048125"/>
                          <a:gd name="connsiteX2" fmla="*/ 4057650 w 4057650"/>
                          <a:gd name="connsiteY2" fmla="*/ 4048125 h 4048125"/>
                          <a:gd name="connsiteX3" fmla="*/ 0 w 4057650"/>
                          <a:gd name="connsiteY3" fmla="*/ 4048125 h 4048125"/>
                          <a:gd name="connsiteX4" fmla="*/ 0 w 4057650"/>
                          <a:gd name="connsiteY4" fmla="*/ 0 h 40481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25pt;margin-top:17.25pt;height:297.9pt;width:213.7pt;mso-position-vertical-relative:page;z-index:-251656192;v-text-anchor:middle;mso-width-relative:page;mso-height-relative:page;" fillcolor="#0070C0" filled="t" stroked="f" coordsize="4057650,4048125" o:gfxdata="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DXnoOL1QAA&#10;AAcBAAAPAAAAAAAAAAEAIAAAACIAAABkcnMvZG93bnJldi54bWxQSwECFAAUAAAACACHTuJAjqHW&#10;77ADAACBCQAADgAAAAAAAAABACAAAAAkAQAAZHJzL2Uyb0RvYy54bWxQSwUGAAAAAAYABgBZAQAA&#10;RgcAAAAA&#10;" path="m0,0l2990850,0,4057650,4048125,0,4048125,0,0xe">
              <v:path o:connectlocs="0,0;2000415,0;2713939,3783600;0,3783600;0,0" o:connectangles="0,0,0,0,0"/>
              <v:fill on="t" focussize="0,0"/>
              <v:stroke on="f" weight="1pt" miterlimit="8" joinstyle="miter"/>
              <v:imagedata o:title=""/>
              <o:lock v:ext="edit" aspectratio="t"/>
            </v:shape>
          </w:pict>
        </mc:Fallback>
      </mc:AlternateContent>
    </w:r>
    <w:r>
      <w:rPr>
        <w:lang w:val="e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ge">
            <wp:posOffset>215900</wp:posOffset>
          </wp:positionV>
          <wp:extent cx="5022215" cy="3783330"/>
          <wp:effectExtent l="0" t="0" r="7620" b="7620"/>
          <wp:wrapNone/>
          <wp:docPr id="4" name="图片 4" descr="There are many books on the shelves&#10;&#10;The medium confidence description is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There are many books on the shelves&#10;&#10;The medium confidence description is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22000" cy="378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0287C"/>
    <w:multiLevelType w:val="multilevel"/>
    <w:tmpl w:val="712028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E0MDAyYjA3ZTBhOGY4N2U3YmZiMWNjOWEwOThjOTUifQ=="/>
  </w:docVars>
  <w:rsids>
    <w:rsidRoot w:val="00FB6909"/>
    <w:rsid w:val="00002AE9"/>
    <w:rsid w:val="000068DC"/>
    <w:rsid w:val="0002348D"/>
    <w:rsid w:val="00026B9D"/>
    <w:rsid w:val="000478FC"/>
    <w:rsid w:val="0005413F"/>
    <w:rsid w:val="000814EC"/>
    <w:rsid w:val="00095D89"/>
    <w:rsid w:val="000B7F4C"/>
    <w:rsid w:val="000C72EF"/>
    <w:rsid w:val="000D1523"/>
    <w:rsid w:val="000E5EDA"/>
    <w:rsid w:val="00111787"/>
    <w:rsid w:val="001301F4"/>
    <w:rsid w:val="001506F1"/>
    <w:rsid w:val="00160B90"/>
    <w:rsid w:val="00163404"/>
    <w:rsid w:val="00182015"/>
    <w:rsid w:val="001D7C14"/>
    <w:rsid w:val="00206123"/>
    <w:rsid w:val="00214C87"/>
    <w:rsid w:val="00216172"/>
    <w:rsid w:val="00233F32"/>
    <w:rsid w:val="002943A1"/>
    <w:rsid w:val="0029580C"/>
    <w:rsid w:val="002A66BD"/>
    <w:rsid w:val="002E4182"/>
    <w:rsid w:val="002F561D"/>
    <w:rsid w:val="00302F00"/>
    <w:rsid w:val="00302F76"/>
    <w:rsid w:val="003269DA"/>
    <w:rsid w:val="003308D1"/>
    <w:rsid w:val="00335984"/>
    <w:rsid w:val="003410A7"/>
    <w:rsid w:val="00362C20"/>
    <w:rsid w:val="003812C2"/>
    <w:rsid w:val="003B3284"/>
    <w:rsid w:val="003C5BC9"/>
    <w:rsid w:val="003E111B"/>
    <w:rsid w:val="00406AC1"/>
    <w:rsid w:val="00425827"/>
    <w:rsid w:val="0044642A"/>
    <w:rsid w:val="00467E2C"/>
    <w:rsid w:val="00491AD4"/>
    <w:rsid w:val="004C2D44"/>
    <w:rsid w:val="004C5097"/>
    <w:rsid w:val="00504271"/>
    <w:rsid w:val="00512776"/>
    <w:rsid w:val="0051770A"/>
    <w:rsid w:val="00524E8F"/>
    <w:rsid w:val="00533EC9"/>
    <w:rsid w:val="00581D48"/>
    <w:rsid w:val="005C6E55"/>
    <w:rsid w:val="005E357C"/>
    <w:rsid w:val="005E7780"/>
    <w:rsid w:val="00612F85"/>
    <w:rsid w:val="00621786"/>
    <w:rsid w:val="00642B5D"/>
    <w:rsid w:val="00643F78"/>
    <w:rsid w:val="00696931"/>
    <w:rsid w:val="006D7B8D"/>
    <w:rsid w:val="006E2E13"/>
    <w:rsid w:val="006E77BE"/>
    <w:rsid w:val="006F1BD2"/>
    <w:rsid w:val="00701C2D"/>
    <w:rsid w:val="0072227D"/>
    <w:rsid w:val="00723857"/>
    <w:rsid w:val="007241C6"/>
    <w:rsid w:val="007455BD"/>
    <w:rsid w:val="00754C1E"/>
    <w:rsid w:val="00757A0D"/>
    <w:rsid w:val="007678AC"/>
    <w:rsid w:val="00770AD8"/>
    <w:rsid w:val="00784F54"/>
    <w:rsid w:val="007A0D80"/>
    <w:rsid w:val="007B113D"/>
    <w:rsid w:val="007B4CE4"/>
    <w:rsid w:val="007C2776"/>
    <w:rsid w:val="007C5DD7"/>
    <w:rsid w:val="007D0749"/>
    <w:rsid w:val="007E4D11"/>
    <w:rsid w:val="007E79B5"/>
    <w:rsid w:val="00816092"/>
    <w:rsid w:val="00820224"/>
    <w:rsid w:val="00836746"/>
    <w:rsid w:val="00864D90"/>
    <w:rsid w:val="008A7B75"/>
    <w:rsid w:val="008B1489"/>
    <w:rsid w:val="008C5FFF"/>
    <w:rsid w:val="00907F94"/>
    <w:rsid w:val="00913B65"/>
    <w:rsid w:val="00916618"/>
    <w:rsid w:val="00934BD4"/>
    <w:rsid w:val="00936871"/>
    <w:rsid w:val="0096464F"/>
    <w:rsid w:val="00967DE9"/>
    <w:rsid w:val="00977421"/>
    <w:rsid w:val="0098552D"/>
    <w:rsid w:val="009923C8"/>
    <w:rsid w:val="009A0523"/>
    <w:rsid w:val="009C2B27"/>
    <w:rsid w:val="009D716B"/>
    <w:rsid w:val="00A0727C"/>
    <w:rsid w:val="00A13625"/>
    <w:rsid w:val="00A336CC"/>
    <w:rsid w:val="00A378BB"/>
    <w:rsid w:val="00A44AEB"/>
    <w:rsid w:val="00A64E46"/>
    <w:rsid w:val="00AA3C01"/>
    <w:rsid w:val="00AB7F52"/>
    <w:rsid w:val="00AF5BB2"/>
    <w:rsid w:val="00B01DCA"/>
    <w:rsid w:val="00B04531"/>
    <w:rsid w:val="00B346E0"/>
    <w:rsid w:val="00B34933"/>
    <w:rsid w:val="00B51A36"/>
    <w:rsid w:val="00BC2DB3"/>
    <w:rsid w:val="00C21307"/>
    <w:rsid w:val="00C27F69"/>
    <w:rsid w:val="00CD3A4B"/>
    <w:rsid w:val="00D015EC"/>
    <w:rsid w:val="00D12DAB"/>
    <w:rsid w:val="00D1389B"/>
    <w:rsid w:val="00D429D4"/>
    <w:rsid w:val="00D51E38"/>
    <w:rsid w:val="00D7200B"/>
    <w:rsid w:val="00D9260B"/>
    <w:rsid w:val="00D934BA"/>
    <w:rsid w:val="00DE401A"/>
    <w:rsid w:val="00DF0053"/>
    <w:rsid w:val="00E01693"/>
    <w:rsid w:val="00E31ED7"/>
    <w:rsid w:val="00E35973"/>
    <w:rsid w:val="00E36487"/>
    <w:rsid w:val="00E6359A"/>
    <w:rsid w:val="00E758BE"/>
    <w:rsid w:val="00EA680E"/>
    <w:rsid w:val="00ED2530"/>
    <w:rsid w:val="00EF20D4"/>
    <w:rsid w:val="00F3656B"/>
    <w:rsid w:val="00F60F17"/>
    <w:rsid w:val="00F6482E"/>
    <w:rsid w:val="00F74F44"/>
    <w:rsid w:val="00F81024"/>
    <w:rsid w:val="00F84FC4"/>
    <w:rsid w:val="00FB4ED3"/>
    <w:rsid w:val="00FB6909"/>
    <w:rsid w:val="00FC4BAE"/>
    <w:rsid w:val="00FF3E11"/>
    <w:rsid w:val="00FF6C15"/>
    <w:rsid w:val="02B3584F"/>
    <w:rsid w:val="04AC0900"/>
    <w:rsid w:val="04AE5AD1"/>
    <w:rsid w:val="0D3D47D9"/>
    <w:rsid w:val="15573DCA"/>
    <w:rsid w:val="19B4337B"/>
    <w:rsid w:val="1CF10318"/>
    <w:rsid w:val="276B5EFB"/>
    <w:rsid w:val="31E1686E"/>
    <w:rsid w:val="33B61654"/>
    <w:rsid w:val="372828DF"/>
    <w:rsid w:val="38AA0061"/>
    <w:rsid w:val="38CB7458"/>
    <w:rsid w:val="3E5C3C83"/>
    <w:rsid w:val="40BD7093"/>
    <w:rsid w:val="42D226A2"/>
    <w:rsid w:val="4818034D"/>
    <w:rsid w:val="49BB3531"/>
    <w:rsid w:val="51B227CA"/>
    <w:rsid w:val="5E9C2E80"/>
    <w:rsid w:val="64F52F99"/>
    <w:rsid w:val="6AB7762C"/>
    <w:rsid w:val="6BA52368"/>
    <w:rsid w:val="6DF31A0D"/>
    <w:rsid w:val="716E2D2F"/>
    <w:rsid w:val="744E0F35"/>
    <w:rsid w:val="798A0DAA"/>
    <w:rsid w:val="7D56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styleId="12">
    <w:name w:val="Placeholder Text"/>
    <w:basedOn w:val="7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6164;&#26009;\&#20135;&#21697;&#36164;&#26009;&#26032;\&#35835;&#21345;&#22120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EB07F6-A25A-47DD-9B55-8A77E75D2A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读卡器.dotx</Template>
  <Pages>1</Pages>
  <Words>275</Words>
  <Characters>1510</Characters>
  <Lines>13</Lines>
  <Paragraphs>3</Paragraphs>
  <TotalTime>72</TotalTime>
  <ScaleCrop>false</ScaleCrop>
  <LinksUpToDate>false</LinksUpToDate>
  <CharactersWithSpaces>1728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2022-11-23T07:41:00Z</dcterms:created>
  <dc:creator>user</dc:creator>
  <cp:lastModifiedBy>风信子</cp:lastModifiedBy>
  <cp:lastPrinted>2022-12-08T07:56:00Z</cp:lastPrinted>
  <dcterms:modified xsi:type="dcterms:W3CDTF">2026-06-21T04:15:30Z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2022-09-07T10:16:47Z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bd159e5e-b559-4bda-97b7-f5aa68c20273</vt:lpwstr>
  </property>
  <property fmtid="{D5CDD505-2E9C-101B-9397-08002B2CF9AE}" pid="8" name="MSIP_Label_defa4170-0d19-0005-0004-bc88714345d2_ActionId">
    <vt:lpwstr>3c62f8cb-d70b-40e7-a2e8-d19a2d0e991b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ICV">
    <vt:lpwstr>D6AEFDF961CF456F8EA0D1208EB71211_13</vt:lpwstr>
  </property>
  <property fmtid="{D5CDD505-2E9C-101B-9397-08002B2CF9AE}" pid="11" name="KSOTemplateDocerSaveRecord">
    <vt:lpwstr>eyJoZGlkIjoiZWE0ZWEwNzliNTIzN2RmZDczZjdjZDY5NWFmYTczNDciLCJ1c2VySWQiOiIyNjYwMTAxMzQifQ==</vt:lpwstr>
  </property>
</Properties>
</file>