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Biphase_SG1(water to octanol)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~/ProDrug/Gem_PI_SG1/GemPi1kDa/Solution/Gem1/Biphase_SG1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../1chain_water/dynamic.xtc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../1chain_water/dynamic.tpr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../1chain_water/dynamic.gro</w:t>
      </w:r>
    </w:p>
    <w:p>
      <w:pPr>
        <w:pStyle w:val="Normal"/>
        <w:rPr>
          <w:rFonts w:ascii="Menlo" w:hAnsi="Menlo" w:cs="Menlo"/>
          <w:b/>
          <w:b/>
          <w:b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szCs w:val="22"/>
          <w:highlight w:val="white"/>
          <w:lang w:val="de-DE"/>
        </w:rPr>
        <w:t># put SG1 in the center of box</w:t>
      </w:r>
    </w:p>
    <w:p>
      <w:pPr>
        <w:pStyle w:val="Normal"/>
        <w:jc w:val="left"/>
        <w:rPr>
          <w:rFonts w:ascii="Menlo" w:hAnsi="Menlo" w:cs="Menlo"/>
          <w:b w:val="false"/>
          <w:b w:val="false"/>
          <w:bCs w:val="false"/>
          <w:i/>
          <w:i/>
          <w:i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/>
        </w:rPr>
      </w:r>
    </w:p>
    <w:p>
      <w:pPr>
        <w:pStyle w:val="Normal"/>
        <w:rPr>
          <w:rFonts w:ascii="Menlo" w:hAnsi="Menlo" w:eastAsia="DejaVu Sans;Verdana" w:cs="Menlo"/>
          <w:b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</w:pPr>
      <w:r>
        <w:rPr>
          <w:rFonts w:eastAsia="DejaVu Sans;Verdana" w:cs="Menlo" w:ascii="Menlo" w:hAnsi="Menlo"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  <w:t>gmx make_ndx -f dynamic.gro -o SG1.ndx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4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>gmx trjconv -f dynamic.xtc -s dynamic.tpr -o SG1.gro  -center -pbc mol -n SG1.ndx</w:t>
      </w:r>
    </w:p>
    <w:p>
      <w:pPr>
        <w:pStyle w:val="Normal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centering: 6 ;(SG1)</w:t>
      </w:r>
    </w:p>
    <w:p>
      <w:pPr>
        <w:pStyle w:val="Normal"/>
        <w:jc w:val="lef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output: 7; (SG1_W_WF_IONS)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Menlo" w:hAnsi="Menlo" w:cs="Menlo"/>
          <w:b w:val="false"/>
          <w:b w:val="false"/>
          <w:bCs w:val="false"/>
          <w:color w:val="ED1C24"/>
          <w:sz w:val="20"/>
          <w:szCs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ED1C24"/>
          <w:sz w:val="20"/>
          <w:szCs w:val="22"/>
          <w:highlight w:val="white"/>
          <w:lang w:val="de-DE"/>
        </w:rPr>
      </w:r>
    </w:p>
    <w:p>
      <w:pPr>
        <w:pStyle w:val="Normal"/>
        <w:rPr/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#extend the box size (</w:t>
      </w: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11.84 11.84 23.68</w:t>
      </w: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)</w:t>
      </w:r>
    </w:p>
    <w:p>
      <w:pPr>
        <w:pStyle w:val="Normal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and define the position of SG1 (5.92 5.92 5,92)</w:t>
      </w:r>
    </w:p>
    <w:p>
      <w:pPr>
        <w:pStyle w:val="Texteprforma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gmx editconf -f SG1.gro -o SG1_newbox.gro -box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11.84 11.84 23.68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 -center 5.92 5.92 5.92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>Note: cope</w:t>
      </w:r>
      <w:r>
        <w:rPr>
          <w:rStyle w:val="Style14"/>
          <w:rFonts w:eastAsia="Arial Unicode MS" w:cs="He" w:ascii="He" w:hAnsi="He"/>
          <w:b/>
          <w:bCs/>
          <w:i/>
          <w:iCs/>
          <w:color w:val="006600"/>
          <w:sz w:val="22"/>
          <w:szCs w:val="22"/>
          <w:highlight w:val="white"/>
          <w:lang w:val="it-IT" w:bidi="ar-SA"/>
        </w:rPr>
        <w:t xml:space="preserve"> octanol_new.gro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 xml:space="preserve"> from 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~/ProDrug/Ptx_digly_PI_SG1/PtxPi2kda/Solution/Biphase_Ptx2kda_W_OCO/octanol_new.gro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#assemble two box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gmx solvate -cp SG1_newbox.gro -cs octanol_new.gro  -o SG1_Solv.gro 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CE181E"/>
          <w:highlight w:val="white"/>
          <w:lang w:val="it-IT" w:bidi="ar-SA"/>
        </w:rPr>
        <w:t xml:space="preserve">&gt; 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gmx make_ndx -f  SG1</w:t>
      </w:r>
      <w:r>
        <w:rPr>
          <w:rStyle w:val="Style14"/>
          <w:rFonts w:eastAsia="DengXian" w:cs="Menlo" w:ascii="Menlo" w:hAnsi="Menlo"/>
          <w:b/>
          <w:bCs/>
          <w:i/>
          <w:iCs/>
          <w:color w:val="CE181E"/>
          <w:sz w:val="22"/>
          <w:highlight w:val="white"/>
          <w:lang w:val="de-DE" w:bidi="ar-SA"/>
        </w:rPr>
        <w:t>_Solv.gro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 -o system.ndx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000000"/>
          <w:highlight w:val="white"/>
          <w:lang w:val="it-IT" w:bidi="ar-SA"/>
        </w:rPr>
        <w:t>name 2(2kda) 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| 6 (OCO) -------  Solvent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 ------------  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minimization</w:t>
      </w:r>
    </w:p>
    <w:p>
      <w:pPr>
        <w:pStyle w:val="Body"/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>gmx grompp -f minimization.mdp -c SG1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_Solv.gro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minimization.tpr -n system.ndx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000000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>gmx mdrun -deffnm minimization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/>
          <w:b/>
          <w:bCs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/>
          <w:bCs/>
          <w:i/>
          <w:iCs/>
          <w:color w:val="ED1C24"/>
          <w:sz w:val="22"/>
          <w:highlight w:val="white"/>
          <w:lang w:val="de-DE" w:bidi="ar-SA"/>
        </w:rPr>
        <w:t># position restraint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onospace" w:ascii="monospace" w:hAnsi="monospace"/>
          <w:b w:val="false"/>
          <w:bCs w:val="false"/>
          <w:i/>
          <w:iCs/>
          <w:color w:val="000000"/>
          <w:sz w:val="24"/>
          <w:highlight w:val="white"/>
          <w:lang w:val="de-DE" w:bidi="ar-SA"/>
        </w:rPr>
        <w:t xml:space="preserve">gmx genrestr -f  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minimization.gro -n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system.ndx  -o SG1_res.itp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system.top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; Ligand position restraints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#ifdef POSRES_SG1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#include "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SG1_res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.itp"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#endif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equilibration.mdp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define = -DSTRONG_POSRES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equilibration</w:t>
      </w:r>
    </w:p>
    <w:p>
      <w:pPr>
        <w:pStyle w:val="Body"/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gmx grompp -f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.mdp -c minimization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.tpr -n system.ndx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gmx mdrun -deffnm </w:t>
      </w:r>
      <w:r>
        <w:rPr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equilibration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Menlo" w:cs="He" w:ascii="He" w:hAnsi="He"/>
          <w:b/>
          <w:bCs/>
          <w:i/>
          <w:iCs/>
          <w:color w:val="ED1C24"/>
          <w:sz w:val="26"/>
          <w:szCs w:val="26"/>
          <w:highlight w:val="white"/>
          <w:lang w:val="it-IT" w:bidi="ar-SA"/>
        </w:rPr>
        <w:t>Umbrella sampling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DengXian" w:cs="He"/>
          <w:b/>
          <w:b/>
          <w:bCs/>
          <w:i/>
          <w:i/>
          <w:iCs/>
          <w:color w:val="FF3333"/>
          <w:highlight w:val="white"/>
          <w:lang w:val="it-IT" w:bidi="ar-SA"/>
        </w:rPr>
      </w:pPr>
      <w:r>
        <w:rPr>
          <w:rFonts w:eastAsia="DengXian" w:cs="He" w:ascii="He" w:hAnsi="He"/>
          <w:b/>
          <w:bCs/>
          <w:i/>
          <w:iCs/>
          <w:color w:val="FF3333"/>
          <w:highlight w:val="white"/>
          <w:lang w:val="it-IT" w:bidi="ar-SA"/>
        </w:rPr>
        <w:t>#define the em.mdp, em2.mdp, eq.mdp file.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66CC"/>
          <w:highlight w:val="white"/>
          <w:lang w:val="it-IT" w:bidi="ar-SA"/>
        </w:rPr>
        <w:t xml:space="preserve">Add restraint conformation and pull code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; Bond parameters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continuation             = no ; continuing from NPT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constraints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 xml:space="preserve">none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constraint-algorithm     = lincs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; pressure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                   = parrinello-rahman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Pcoupltype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semiisotropic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 semiisotropic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tau-p                    = 12.0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compressibility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4e-5   4e-5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;3e-4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ref-p      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1.0   1.0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;1.0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; Pull code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                           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pull_ncoords                  = 1         ; only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pull_ngroups                  = 2         ; two groups defining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pull_group1_name         =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pull_group2_name         =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pull_coord1_type            = umbrella  ; harmonic potential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pull_coord1_geometry    = distance  ; simple distance increase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pull_coord1_dim             = N N Y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pull_coord1_groups        = 1  2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pull_coord1_start       = no      ; define initial COM distance &gt; 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pull-coord1-init               = 0.0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pull_coord1_rate         = 0,0      ; 0.01 nm per ps = 10 nm per ns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pull_coord1_k                  = 1000      ; kJ mol^-1 nm^-2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pull-pbc-ref-prev-step-com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pull-group1-pbcatom            = 6495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highlight w:val="white"/>
          <w:lang w:val="en-US" w:bidi="ar-SA"/>
        </w:rPr>
        <w:t>#pull.mdp#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pull.mdp -c ../equilibration.gro -p ../../Parameters/system.top -o pull.tpr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pull -v &amp;&gt; pullrun.log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em.mdp -c pull.gro -p ../../Parameters/system.top -o em.tpr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 -v &amp;&gt; emrun.log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#em2.mdp#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#eq.mdp#</w:t>
      </w:r>
    </w:p>
    <w:p>
      <w:pPr>
        <w:pStyle w:val="TextBody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pull.mdp -c ../equilibration.gro -p ../../Parameters/system.top -o pull.tpr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pull -v &amp;&gt; pullrun.log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em.mdp -c pull.gro -p ../../Parameters/system.top -o em.tpr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 -v &amp;&gt; emrun.log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sz w:val="28"/>
          <w:szCs w:val="28"/>
          <w:highlight w:val="white"/>
          <w:lang w:val="it-IT" w:bidi="ar-SA"/>
        </w:rPr>
        <w:t>Production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grompp -f md.mdp -c ../../Initial/$window/eq.gro -p ../../Parameters/system.top -o md.tpr -n ../../Initial/system.ndx</w:t>
      </w:r>
    </w:p>
    <w:p>
      <w:pPr>
        <w:pStyle w:val="TextBody"/>
        <w:jc w:val="left"/>
        <w:rPr/>
      </w:pPr>
      <w:r>
        <w:rPr>
          <w:rStyle w:val="Style14"/>
          <w:rFonts w:eastAsia="He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 xml:space="preserve"> 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mdrun -nt 2 -deffnm md  -v -px md_x -pf md_f -cpi md.cpt &amp;&gt; mdrun.log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CE181E"/>
          <w:sz w:val="30"/>
          <w:szCs w:val="30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CE181E"/>
          <w:sz w:val="30"/>
          <w:szCs w:val="30"/>
          <w:highlight w:val="white"/>
          <w:lang w:val="en-US" w:bidi="ar-SA"/>
        </w:rPr>
        <w:t>Analysis</w:t>
      </w:r>
    </w:p>
    <w:p>
      <w:pPr>
        <w:pStyle w:val="TextBody"/>
        <w:jc w:val="left"/>
        <w:rPr/>
      </w:pPr>
      <w:r>
        <w:rPr>
          <w:rStyle w:val="Style14"/>
          <w:rFonts w:eastAsia="DengXian" w:cs="courier new;courier" w:ascii="courier new;courier" w:hAnsi="courier new;courier"/>
          <w:b/>
          <w:bCs/>
          <w:i/>
          <w:iCs/>
          <w:color w:val="000000"/>
          <w:sz w:val="26"/>
          <w:szCs w:val="26"/>
          <w:highlight w:val="white"/>
          <w:lang w:val="it-IT" w:bidi="ar-SA"/>
        </w:rPr>
        <w:t>ls -d ../Production/*/md.tpr &gt; tpr-files.dat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ls -d ../Production/*/md_x.xvg &gt; pullx-files.dat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gmx wham -ix pullx-files.dat -it tpr-files.dat -bsres -bins 200 -temp 300 -unit kJ -b 100 -nBootstrap 100 -zprof0 0.0 -min 0 -max 12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Biphase_digly_glycol(water to octanol)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/home/ping/ProDrug/Gem_PI_SG1/GemPi1kDa/Solution/Gem1/Biphase_Digly_glycol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~/ProDrug/Ptx_digly_PI_SG1/PtxPi2kda_new/Solution/dynamic.xtc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~/ProDrug/Ptx_digly_PI_SG1/PtxPi2kda_new/Solution/dynamic.tpr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  <w:t>ln -s ~/ProDrug/Ptx_digly_PI_SG1/PtxPi2kda_new/Solution/dynamic.gro</w:t>
      </w:r>
    </w:p>
    <w:p>
      <w:pPr>
        <w:pStyle w:val="Normal"/>
        <w:rPr>
          <w:rFonts w:ascii="Menlo" w:hAnsi="Menlo" w:cs="Menlo"/>
          <w:b/>
          <w:b/>
          <w:b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szCs w:val="22"/>
          <w:highlight w:val="white"/>
          <w:lang w:val="de-DE"/>
        </w:rPr>
        <w:t># put Digly_glycol in the center of box</w:t>
      </w:r>
    </w:p>
    <w:p>
      <w:pPr>
        <w:pStyle w:val="Normal"/>
        <w:jc w:val="left"/>
        <w:rPr>
          <w:rFonts w:ascii="Menlo" w:hAnsi="Menlo" w:cs="Menlo"/>
          <w:b w:val="false"/>
          <w:b w:val="false"/>
          <w:bCs w:val="false"/>
          <w:i/>
          <w:i/>
          <w:i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/>
        </w:rPr>
      </w:r>
    </w:p>
    <w:p>
      <w:pPr>
        <w:pStyle w:val="Normal"/>
        <w:rPr>
          <w:rFonts w:ascii="Menlo" w:hAnsi="Menlo" w:eastAsia="DejaVu Sans;Verdana" w:cs="Menlo"/>
          <w:b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</w:pPr>
      <w:r>
        <w:rPr>
          <w:rFonts w:eastAsia="DejaVu Sans;Verdana" w:cs="Menlo" w:ascii="Menlo" w:hAnsi="Menlo"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  <w:t xml:space="preserve">gmx make_ndx -f dynamic.gro -o </w:t>
      </w:r>
      <w:r>
        <w:rPr>
          <w:rFonts w:eastAsia="DejaVu Sans;Verdana" w:cs="Menlo" w:ascii="Menlo" w:hAnsi="Menlo"/>
          <w:b/>
          <w:b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Fonts w:eastAsia="DejaVu Sans;Verdana" w:cs="Menlo" w:ascii="Menlo" w:hAnsi="Menlo"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  <w:t>.ndx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4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 xml:space="preserve">gmx trjconv -f dynamic.xtc -s dynamic.tpr -o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 xml:space="preserve">.gro  -center -pbc mol -n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>.ndx</w:t>
      </w:r>
    </w:p>
    <w:p>
      <w:pPr>
        <w:pStyle w:val="Normal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centering: 6 ;(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)</w:t>
      </w:r>
    </w:p>
    <w:p>
      <w:pPr>
        <w:pStyle w:val="Normal"/>
        <w:jc w:val="lef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output: 7; (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_W_WF_IONS)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Menlo" w:hAnsi="Menlo" w:cs="Menlo"/>
          <w:b w:val="false"/>
          <w:b w:val="false"/>
          <w:bCs w:val="false"/>
          <w:color w:val="ED1C24"/>
          <w:sz w:val="20"/>
          <w:szCs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ED1C24"/>
          <w:sz w:val="20"/>
          <w:szCs w:val="22"/>
          <w:highlight w:val="white"/>
          <w:lang w:val="de-DE"/>
        </w:rPr>
      </w:r>
    </w:p>
    <w:p>
      <w:pPr>
        <w:pStyle w:val="Normal"/>
        <w:rPr/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#extend the box size (</w:t>
      </w: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11.84 11.84 23.68</w:t>
      </w: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)</w:t>
      </w:r>
    </w:p>
    <w:p>
      <w:pPr>
        <w:pStyle w:val="Normal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and define the position of SG1 (5.92 5.92 5,92)</w:t>
      </w:r>
    </w:p>
    <w:p>
      <w:pPr>
        <w:pStyle w:val="Texteprforma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gmx editconf -f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>.gro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 -o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_newbox.gro -box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11.84 11.84 23.68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 -center 5.92 5.92 5.92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>Note: cope</w:t>
      </w:r>
      <w:r>
        <w:rPr>
          <w:rStyle w:val="Style14"/>
          <w:rFonts w:eastAsia="Arial Unicode MS" w:cs="He" w:ascii="He" w:hAnsi="He"/>
          <w:b/>
          <w:bCs/>
          <w:i/>
          <w:iCs/>
          <w:color w:val="006600"/>
          <w:sz w:val="22"/>
          <w:szCs w:val="22"/>
          <w:highlight w:val="white"/>
          <w:lang w:val="it-IT" w:bidi="ar-SA"/>
        </w:rPr>
        <w:t xml:space="preserve"> octanol_new.gro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 xml:space="preserve"> from 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~/ProDrug/Ptx_digly_PI_SG1/PtxPi2kda/Solution/Biphase_Ptx2kda_W_OCO/octanol_new.gro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#assemble two box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gmx solvate -cp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_newbox.gro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-cs octanol_new.gro  -o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_Solv.gro 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CE181E"/>
          <w:highlight w:val="white"/>
          <w:lang w:val="it-IT" w:bidi="ar-SA"/>
        </w:rPr>
        <w:t xml:space="preserve">&gt; 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gmx make_ndx -f 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_Solv.gro 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-o system.ndx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000000"/>
          <w:highlight w:val="white"/>
          <w:lang w:val="it-IT" w:bidi="ar-SA"/>
        </w:rPr>
        <w:t>name 2(2kda) 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| 6 (OCO) -------  Solvent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 ------------  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minimization</w:t>
      </w:r>
    </w:p>
    <w:p>
      <w:pPr>
        <w:pStyle w:val="Body"/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gmx grompp -f minimization.mdp -c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Digly_glycol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_Solv.gro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minimization.tpr -n system.ndx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000000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>gmx mdrun -deffnm minimization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/>
          <w:b/>
          <w:bCs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/>
          <w:bCs/>
          <w:i/>
          <w:iCs/>
          <w:color w:val="ED1C24"/>
          <w:sz w:val="22"/>
          <w:highlight w:val="white"/>
          <w:lang w:val="de-DE" w:bidi="ar-SA"/>
        </w:rPr>
        <w:t># position restraint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onospace" w:ascii="monospace" w:hAnsi="monospace"/>
          <w:b w:val="false"/>
          <w:bCs w:val="false"/>
          <w:i/>
          <w:iCs/>
          <w:color w:val="000000"/>
          <w:sz w:val="24"/>
          <w:highlight w:val="white"/>
          <w:lang w:val="de-DE" w:bidi="ar-SA"/>
        </w:rPr>
        <w:t xml:space="preserve">gmx genrestr -f  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minimization.gro -n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system.ndx  -o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Diglyglycol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_res.itp -fc 100000 100000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system.top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; Ligand position restraints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#ifdef POSRES_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Diglyglycol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#include "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Diglyglycol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_res.itp"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#endif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equilibration.mdp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define = -DSTRONG_POSRES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Style w:val="Style14"/>
          <w:rFonts w:ascii="He" w:hAnsi="He" w:eastAsia="DengXian" w:cs="He"/>
          <w:b/>
          <w:b/>
          <w:bCs/>
          <w:i/>
          <w:i/>
          <w:iCs/>
          <w:color w:val="006600"/>
          <w:kern w:val="2"/>
          <w:sz w:val="22"/>
          <w:szCs w:val="22"/>
          <w:highlight w:val="white"/>
          <w:lang w:val="en-US" w:eastAsia="zh-CN" w:bidi="ar-SA"/>
        </w:rPr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kern w:val="2"/>
          <w:sz w:val="22"/>
          <w:szCs w:val="22"/>
          <w:highlight w:val="white"/>
          <w:lang w:val="en-US" w:eastAsia="zh-CN" w:bidi="ar-SA"/>
        </w:rPr>
        <w:t>edit : 2kda_mapped.itp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>[ position_restraints ]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>;  i funct       fcx        fcy        fcz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1    1     100000     100000     100000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2    1     100000     100000     100000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3    1     100000     100000     100000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equilibration</w:t>
      </w:r>
    </w:p>
    <w:p>
      <w:pPr>
        <w:pStyle w:val="Body"/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gmx grompp -f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.mdp -c minimization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.tpr -n system.ndx -r  minimization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>.gro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gmx mdrun -deffnm </w:t>
      </w:r>
      <w:r>
        <w:rPr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equilibration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Menlo" w:cs="He" w:ascii="He" w:hAnsi="He"/>
          <w:b/>
          <w:bCs/>
          <w:i/>
          <w:iCs/>
          <w:color w:val="ED1C24"/>
          <w:sz w:val="26"/>
          <w:szCs w:val="26"/>
          <w:highlight w:val="white"/>
          <w:lang w:val="it-IT" w:bidi="ar-SA"/>
        </w:rPr>
        <w:t>Umbrella sampling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DengXian" w:cs="He"/>
          <w:b/>
          <w:b/>
          <w:bCs/>
          <w:i/>
          <w:i/>
          <w:iCs/>
          <w:color w:val="FF3333"/>
          <w:highlight w:val="white"/>
          <w:lang w:val="it-IT" w:bidi="ar-SA"/>
        </w:rPr>
      </w:pPr>
      <w:r>
        <w:rPr>
          <w:rFonts w:eastAsia="DengXian" w:cs="He" w:ascii="He" w:hAnsi="He"/>
          <w:b/>
          <w:bCs/>
          <w:i/>
          <w:iCs/>
          <w:color w:val="FF3333"/>
          <w:highlight w:val="white"/>
          <w:lang w:val="it-IT" w:bidi="ar-SA"/>
        </w:rPr>
        <w:t>#define the em.mdp, em2.mdp, eq.mdp file.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66CC"/>
          <w:highlight w:val="white"/>
          <w:lang w:val="it-IT" w:bidi="ar-SA"/>
        </w:rPr>
        <w:t xml:space="preserve">Add restraint conformation and pull code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; Bond parameters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continuation             = no ; continuing from NPT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constraints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 xml:space="preserve">none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constraint-algorithm     = lincs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; pressure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                   = parrinello-rahman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Pcoupltype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semiisotropic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 semiisotropic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tau-p                    = 12.0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compressibility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4e-5   4e-5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;3e-4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ref-p      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1.0   1.0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;1.0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; Pull code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                           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pull_ncoords                  = 1         ; only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pull_ngroups                  = 2         ; two groups defining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pull_group1_name         =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pull_group2_name         =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pull_coord1_type            = umbrella  ; harmonic potential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pull_coord1_geometry    = distance  ; simple distance increase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pull_coord1_dim             = N N Y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pull_coord1_groups        = 1  2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pull_coord1_start       = no      ; define initial COM distance &gt; 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pull-coord1-init               = 0.0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pull_coord1_rate         = 0,0      ; 0.01 nm per ps = 10 nm per ns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pull_coord1_k                  = 1000      ; kJ mol^-1 nm^-2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pull-pbc-ref-prev-step-com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pull-group1-pbcatom            = 6495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highlight w:val="white"/>
          <w:lang w:val="en-US" w:bidi="ar-SA"/>
        </w:rPr>
        <w:t>#pull.mdp#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pull.mdp -c ../equilibration.gro -p ../../Parameters/system.top -o pull.tpr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pull -v &amp;&gt; pullrun.log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em.mdp -c pull.gro -p ../../Parameters/system.top -o em.tpr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 -v &amp;&gt; emrun.log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#em2.mdp#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#eq.mdp#</w:t>
      </w:r>
    </w:p>
    <w:p>
      <w:pPr>
        <w:pStyle w:val="TextBody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pull.mdp -c ../equilibration.gro -p ../../Parameters/system.top -o pull.tpr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pull -v &amp;&gt; pullrun.log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em.mdp -c pull.gro -p ../../Parameters/system.top -o em.tpr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 -v &amp;&gt; emrun.log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sz w:val="28"/>
          <w:szCs w:val="28"/>
          <w:highlight w:val="white"/>
          <w:lang w:val="it-IT" w:bidi="ar-SA"/>
        </w:rPr>
        <w:t>Production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grompp -f md.mdp -c ../../Initial/$window/eq.gro -p ../../Parameters/system.top -o md.tpr -n ../../Initial/system.ndx</w:t>
      </w:r>
    </w:p>
    <w:p>
      <w:pPr>
        <w:pStyle w:val="TextBody"/>
        <w:jc w:val="left"/>
        <w:rPr/>
      </w:pPr>
      <w:r>
        <w:rPr>
          <w:rStyle w:val="Style14"/>
          <w:rFonts w:eastAsia="He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 xml:space="preserve"> </w:t>
      </w:r>
      <w:bookmarkStart w:id="0" w:name="__DdeLink__26528_2076556720"/>
      <w:r>
        <w:rPr>
          <w:rStyle w:val="Style14"/>
          <w:rFonts w:eastAsia="He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 xml:space="preserve">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mdrun -nt 2 -deffnm md  -v -px md_x -pf md_f -cpi md.cpt &amp;&gt; mdrun.log</w:t>
      </w:r>
      <w:bookmarkEnd w:id="0"/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CE181E"/>
          <w:sz w:val="30"/>
          <w:szCs w:val="30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CE181E"/>
          <w:sz w:val="30"/>
          <w:szCs w:val="30"/>
          <w:highlight w:val="white"/>
          <w:lang w:val="en-US" w:bidi="ar-SA"/>
        </w:rPr>
        <w:t>Analysis</w:t>
      </w:r>
    </w:p>
    <w:p>
      <w:pPr>
        <w:pStyle w:val="TextBody"/>
        <w:jc w:val="left"/>
        <w:rPr/>
      </w:pPr>
      <w:r>
        <w:rPr>
          <w:rStyle w:val="Style14"/>
          <w:rFonts w:eastAsia="DengXian" w:cs="courier new;courier" w:ascii="courier new;courier" w:hAnsi="courier new;courier"/>
          <w:b/>
          <w:bCs/>
          <w:i/>
          <w:iCs/>
          <w:color w:val="000000"/>
          <w:sz w:val="26"/>
          <w:szCs w:val="26"/>
          <w:highlight w:val="white"/>
          <w:lang w:val="it-IT" w:bidi="ar-SA"/>
        </w:rPr>
        <w:t>ls -d ../Production/*/md.tpr &gt; tpr-files.dat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ls -d ../Production/*/md_x.xvg &gt; pullx-files.dat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gmx wham -ix pullx-files.dat -it tpr-files.dat -bsres -bins 200 -temp 300 -unit kJ -b 100 -nBootstrap 100 -zprof0 0.0 -min 0 -max 12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Menlo">
    <w:charset w:val="01"/>
    <w:family w:val="roman"/>
    <w:pitch w:val="variable"/>
  </w:font>
  <w:font w:name="He">
    <w:charset w:val="01"/>
    <w:family w:val="roman"/>
    <w:pitch w:val="variable"/>
  </w:font>
  <w:font w:name="monospace">
    <w:charset w:val="01"/>
    <w:family w:val="roman"/>
    <w:pitch w:val="variable"/>
  </w:font>
  <w:font w:name="He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Body">
    <w:name w:val="Body"/>
    <w:qFormat/>
    <w:pPr>
      <w:widowControl/>
      <w:suppressAutoHyphens w:val="true"/>
      <w:overflowPunct w:val="fals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fr-FR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LibreOffice/6.1.5.2$Linux_X86_64 LibreOffice_project/10$Build-2</Application>
  <Pages>15</Pages>
  <Words>1212</Words>
  <Characters>7412</Characters>
  <CharactersWithSpaces>9181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2021-03-03T10:08:17Z</dcterms:created>
  <dc:creator/>
  <dc:description/>
  <dc:language>en-US</dc:language>
  <cp:lastModifiedBy/>
  <dcterms:modified xsi:type="dcterms:W3CDTF">2021-03-09T14:06:28Z</dcterms:modified>
  <cp:revision>14</cp:revision>
  <dc:subject/>
  <dc:title/>
</cp:coreProperties>
</file>