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282D5" w14:textId="0F1F3CB6" w:rsidR="00943450" w:rsidRPr="00690D42" w:rsidRDefault="00921080">
      <w:pPr>
        <w:rPr>
          <w:b/>
          <w:bCs/>
          <w:sz w:val="24"/>
          <w:szCs w:val="24"/>
        </w:rPr>
      </w:pPr>
      <w:r w:rsidRPr="00690D42">
        <w:rPr>
          <w:b/>
          <w:bCs/>
          <w:noProof/>
        </w:rPr>
        <w:drawing>
          <wp:anchor distT="0" distB="0" distL="114300" distR="114300" simplePos="0" relativeHeight="251659776" behindDoc="1" locked="0" layoutInCell="1" allowOverlap="1" wp14:anchorId="752CC047" wp14:editId="4D835E18">
            <wp:simplePos x="0" y="0"/>
            <wp:positionH relativeFrom="column">
              <wp:posOffset>18415</wp:posOffset>
            </wp:positionH>
            <wp:positionV relativeFrom="paragraph">
              <wp:posOffset>0</wp:posOffset>
            </wp:positionV>
            <wp:extent cx="2117090" cy="8862060"/>
            <wp:effectExtent l="0" t="0" r="0" b="0"/>
            <wp:wrapTight wrapText="bothSides">
              <wp:wrapPolygon edited="0">
                <wp:start x="0" y="0"/>
                <wp:lineTo x="0" y="21544"/>
                <wp:lineTo x="21380" y="21544"/>
                <wp:lineTo x="21380" y="0"/>
                <wp:lineTo x="0" y="0"/>
              </wp:wrapPolygon>
            </wp:wrapTight>
            <wp:docPr id="324802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02713"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17090" cy="8862060"/>
                    </a:xfrm>
                    <a:prstGeom prst="rect">
                      <a:avLst/>
                    </a:prstGeom>
                  </pic:spPr>
                </pic:pic>
              </a:graphicData>
            </a:graphic>
          </wp:anchor>
        </w:drawing>
      </w:r>
      <w:r w:rsidR="009B039A" w:rsidRPr="00690D42">
        <w:rPr>
          <w:b/>
          <w:bCs/>
          <w:sz w:val="24"/>
          <w:szCs w:val="24"/>
        </w:rPr>
        <w:t>Supplementary data</w:t>
      </w:r>
    </w:p>
    <w:p w14:paraId="6E2E2822" w14:textId="660CAB94" w:rsidR="009B039A" w:rsidRPr="00DB1ECB" w:rsidRDefault="009B039A">
      <w:r w:rsidRPr="00690D42">
        <w:rPr>
          <w:b/>
          <w:bCs/>
        </w:rPr>
        <w:t>Figure S1</w:t>
      </w:r>
      <w:r w:rsidR="00825F08">
        <w:t xml:space="preserve"> -</w:t>
      </w:r>
      <w:r>
        <w:t xml:space="preserve"> master transcriptomics heatmap</w:t>
      </w:r>
      <w:r w:rsidR="00D44036">
        <w:t xml:space="preserve">. The columns each show a paper and interrogated condition in the same format as the main text. The bars at the top are coloured by strain, with blue being B728a, orange being DC3000 and green being 1448a. </w:t>
      </w:r>
      <w:r w:rsidR="00D40D03">
        <w:t xml:space="preserve">The </w:t>
      </w:r>
      <w:proofErr w:type="spellStart"/>
      <w:r w:rsidR="00D40D03">
        <w:t>dendogram</w:t>
      </w:r>
      <w:proofErr w:type="spellEnd"/>
      <w:r w:rsidR="00D40D03">
        <w:t xml:space="preserve"> at the top is responsible for column </w:t>
      </w:r>
      <w:proofErr w:type="gramStart"/>
      <w:r w:rsidR="00D40D03">
        <w:t>ordering, and</w:t>
      </w:r>
      <w:proofErr w:type="gramEnd"/>
      <w:r w:rsidR="00D40D03">
        <w:t xml:space="preserve"> is based on similarity between the conditions</w:t>
      </w:r>
      <w:r w:rsidR="000E68D2">
        <w:t xml:space="preserve"> using </w:t>
      </w:r>
      <w:proofErr w:type="spellStart"/>
      <w:proofErr w:type="gramStart"/>
      <w:r w:rsidR="000E68D2">
        <w:t>sns.clustermap</w:t>
      </w:r>
      <w:proofErr w:type="spellEnd"/>
      <w:proofErr w:type="gramEnd"/>
      <w:r w:rsidR="000E68D2">
        <w:t xml:space="preserve">. However, this clustering is likely biased by N/A values and </w:t>
      </w:r>
      <w:r w:rsidR="00615BD5">
        <w:t xml:space="preserve">empty cells as it is based on all the rows present. Each row gives a gene, with the associated pathway/function given as well. Genes starting with u </w:t>
      </w:r>
      <w:r w:rsidR="00C02D17">
        <w:t xml:space="preserve">have no given name in available databases, but the hypothetical function is abbreviated in the name – see Table S1 for functional information. </w:t>
      </w:r>
      <w:r w:rsidR="00CC089B">
        <w:t xml:space="preserve">Rows are ordered by functional category. Log2 fold </w:t>
      </w:r>
      <w:r w:rsidR="00B13F30">
        <w:t>change</w:t>
      </w:r>
      <w:r w:rsidR="00CC089B">
        <w:t xml:space="preserve"> in expression values are indicated in the squares, with blank squares if the adjusted p-value is less than 0.05 or if </w:t>
      </w:r>
      <w:r w:rsidR="007057DE">
        <w:t xml:space="preserve">the gene was not detected. Diagonal hashing indicates the gene is not present in the strain studied, while grid hashing indicates the gene was essential – essentiality information is only available for B728a and DC3000. Genes with greater than 6 log2 fold change in expression are masked in black. </w:t>
      </w:r>
      <w:r w:rsidR="00DA0C8A">
        <w:t xml:space="preserve">Data is amalgamated from </w:t>
      </w:r>
      <w:sdt>
        <w:sdtPr>
          <w:rPr>
            <w:color w:val="000000"/>
          </w:rPr>
          <w:tag w:val="MENDELEY_CITATION_v3_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"/>
          <w:id w:val="-15309357"/>
          <w:placeholder>
            <w:docPart w:val="DefaultPlaceholder_-1854013440"/>
          </w:placeholder>
        </w:sdtPr>
        <w:sdtEndPr/>
        <w:sdtContent>
          <w:r w:rsidR="00DB1ECB" w:rsidRPr="00DB1ECB">
            <w:rPr>
              <w:rFonts w:eastAsia="Times New Roman"/>
              <w:color w:val="000000"/>
            </w:rPr>
            <w:t xml:space="preserve">(Hernandez &amp; Lindow, 2021; Hockett et al., 2013; Lovelace et al., 2018; </w:t>
          </w:r>
          <w:proofErr w:type="spellStart"/>
          <w:r w:rsidR="00DB1ECB" w:rsidRPr="00DB1ECB">
            <w:rPr>
              <w:rFonts w:eastAsia="Times New Roman"/>
              <w:color w:val="000000"/>
            </w:rPr>
            <w:t>Nobori</w:t>
          </w:r>
          <w:proofErr w:type="spellEnd"/>
          <w:r w:rsidR="00DB1ECB" w:rsidRPr="00DB1ECB">
            <w:rPr>
              <w:rFonts w:eastAsia="Times New Roman"/>
              <w:color w:val="000000"/>
            </w:rPr>
            <w:t xml:space="preserve"> et al., 2018; Piat et al., 2023; Wang et al., 2022; Yu et al., 2013)</w:t>
          </w:r>
        </w:sdtContent>
      </w:sdt>
      <w:r w:rsidR="00DB1ECB">
        <w:rPr>
          <w:b/>
          <w:bCs/>
        </w:rPr>
        <w:t xml:space="preserve"> </w:t>
      </w:r>
      <w:r w:rsidR="00DB1ECB">
        <w:t xml:space="preserve">with essentiality from </w:t>
      </w:r>
      <w:sdt>
        <w:sdtPr>
          <w:rPr>
            <w:color w:val="000000"/>
          </w:rPr>
          <w:tag w:val="MENDELEY_CITATION_v3_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"/>
          <w:id w:val="-648286743"/>
          <w:placeholder>
            <w:docPart w:val="DefaultPlaceholder_-1854013440"/>
          </w:placeholder>
        </w:sdtPr>
        <w:sdtEndPr/>
        <w:sdtContent>
          <w:r w:rsidR="0019247C" w:rsidRPr="0019247C">
            <w:rPr>
              <w:color w:val="000000"/>
            </w:rPr>
            <w:t xml:space="preserve">(Helmann, </w:t>
          </w:r>
          <w:proofErr w:type="spellStart"/>
          <w:r w:rsidR="0019247C" w:rsidRPr="0019247C">
            <w:rPr>
              <w:color w:val="000000"/>
            </w:rPr>
            <w:t>Deutschbauer</w:t>
          </w:r>
          <w:proofErr w:type="spellEnd"/>
          <w:r w:rsidR="0019247C" w:rsidRPr="0019247C">
            <w:rPr>
              <w:color w:val="000000"/>
            </w:rPr>
            <w:t>, et al., 2019; Yang et al., 2025)</w:t>
          </w:r>
        </w:sdtContent>
      </w:sdt>
      <w:r w:rsidR="00DB1ECB">
        <w:rPr>
          <w:color w:val="000000"/>
        </w:rPr>
        <w:t>.</w:t>
      </w:r>
    </w:p>
    <w:p w14:paraId="2D7F8EC4" w14:textId="07DF23A2" w:rsidR="00571CDB" w:rsidRDefault="00571CDB"/>
    <w:p w14:paraId="05827F69" w14:textId="77777777" w:rsidR="001A7BA0" w:rsidRDefault="001A7BA0">
      <w:r>
        <w:br w:type="page"/>
      </w:r>
    </w:p>
    <w:p w14:paraId="1790A1EE" w14:textId="02BE08BA" w:rsidR="001A7BA0" w:rsidRDefault="00571CDB">
      <w:r w:rsidRPr="00571CDB">
        <w:rPr>
          <w:noProof/>
        </w:rPr>
        <w:lastRenderedPageBreak/>
        <w:drawing>
          <wp:inline distT="0" distB="0" distL="0" distR="0" wp14:anchorId="3C299597" wp14:editId="0650F9EB">
            <wp:extent cx="4962510" cy="8233410"/>
            <wp:effectExtent l="0" t="0" r="0" b="0"/>
            <wp:docPr id="2024391091" name="Picture 1" descr="A colorful line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91091" name="Picture 1" descr="A colorful lines on a white background&#10;&#10;AI-generated content may be incorrect."/>
                    <pic:cNvPicPr/>
                  </pic:nvPicPr>
                  <pic:blipFill rotWithShape="1">
                    <a:blip r:embed="rId7"/>
                    <a:srcRect t="16996"/>
                    <a:stretch>
                      <a:fillRect/>
                    </a:stretch>
                  </pic:blipFill>
                  <pic:spPr bwMode="auto">
                    <a:xfrm>
                      <a:off x="0" y="0"/>
                      <a:ext cx="4965372" cy="8238159"/>
                    </a:xfrm>
                    <a:prstGeom prst="rect">
                      <a:avLst/>
                    </a:prstGeom>
                    <a:ln>
                      <a:noFill/>
                    </a:ln>
                    <a:extLst>
                      <a:ext uri="{53640926-AAD7-44D8-BBD7-CCE9431645EC}">
                        <a14:shadowObscured xmlns:a14="http://schemas.microsoft.com/office/drawing/2010/main"/>
                      </a:ext>
                    </a:extLst>
                  </pic:spPr>
                </pic:pic>
              </a:graphicData>
            </a:graphic>
          </wp:inline>
        </w:drawing>
      </w:r>
    </w:p>
    <w:p w14:paraId="2E8E3DE7" w14:textId="7137DA76" w:rsidR="00825F08" w:rsidRDefault="00825F08" w:rsidP="00825F08">
      <w:r w:rsidRPr="00690D42">
        <w:rPr>
          <w:b/>
          <w:bCs/>
        </w:rPr>
        <w:t>Figure S2</w:t>
      </w:r>
      <w:r>
        <w:t xml:space="preserve"> - master </w:t>
      </w:r>
      <w:proofErr w:type="spellStart"/>
      <w:r>
        <w:t>Tnseq</w:t>
      </w:r>
      <w:proofErr w:type="spellEnd"/>
      <w:r>
        <w:t xml:space="preserve"> heatmap. The conditions </w:t>
      </w:r>
      <w:r w:rsidR="009000AC">
        <w:t xml:space="preserve">are indicated as obtained from </w:t>
      </w:r>
      <w:hyperlink r:id="rId8" w:history="1">
        <w:r w:rsidR="00473B79" w:rsidRPr="00715A9F">
          <w:rPr>
            <w:rStyle w:val="Hyperlink"/>
          </w:rPr>
          <w:t>http://fit.genomics.lbl.gov/</w:t>
        </w:r>
      </w:hyperlink>
      <w:r w:rsidR="00473B79">
        <w:t xml:space="preserve">, where the results of </w:t>
      </w:r>
      <w:sdt>
        <w:sdtPr>
          <w:rPr>
            <w:color w:val="000000"/>
          </w:rPr>
          <w:tag w:val="MENDELEY_CITATION_v3_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"/>
          <w:id w:val="688268215"/>
          <w:placeholder>
            <w:docPart w:val="DefaultPlaceholder_-1854013440"/>
          </w:placeholder>
        </w:sdtPr>
        <w:sdtEndPr/>
        <w:sdtContent>
          <w:r w:rsidR="0019247C" w:rsidRPr="0019247C">
            <w:rPr>
              <w:color w:val="000000"/>
            </w:rPr>
            <w:t xml:space="preserve">(Helmann, </w:t>
          </w:r>
          <w:proofErr w:type="spellStart"/>
          <w:r w:rsidR="0019247C" w:rsidRPr="0019247C">
            <w:rPr>
              <w:color w:val="000000"/>
            </w:rPr>
            <w:t>Deutschbauer</w:t>
          </w:r>
          <w:proofErr w:type="spellEnd"/>
          <w:r w:rsidR="0019247C" w:rsidRPr="0019247C">
            <w:rPr>
              <w:color w:val="000000"/>
            </w:rPr>
            <w:t xml:space="preserve">, et al., 2019; Helmann et </w:t>
          </w:r>
          <w:r w:rsidR="0019247C" w:rsidRPr="0019247C">
            <w:rPr>
              <w:color w:val="000000"/>
            </w:rPr>
            <w:lastRenderedPageBreak/>
            <w:t xml:space="preserve">al., 2020; Helmann, </w:t>
          </w:r>
          <w:proofErr w:type="spellStart"/>
          <w:r w:rsidR="0019247C" w:rsidRPr="0019247C">
            <w:rPr>
              <w:color w:val="000000"/>
            </w:rPr>
            <w:t>Ongsarte</w:t>
          </w:r>
          <w:proofErr w:type="spellEnd"/>
          <w:r w:rsidR="0019247C" w:rsidRPr="0019247C">
            <w:rPr>
              <w:color w:val="000000"/>
            </w:rPr>
            <w:t>, et al., 2019)</w:t>
          </w:r>
        </w:sdtContent>
      </w:sdt>
      <w:r w:rsidR="0019247C">
        <w:rPr>
          <w:color w:val="000000"/>
        </w:rPr>
        <w:t xml:space="preserve"> </w:t>
      </w:r>
      <w:r w:rsidR="00473B79">
        <w:t xml:space="preserve">were deposited. </w:t>
      </w:r>
      <w:r w:rsidR="006B74E9">
        <w:t xml:space="preserve">Squares are coloured based on fitness values, with blank squares indicating the associated t-value was less than </w:t>
      </w:r>
      <w:r w:rsidR="00DD32AD">
        <w:t>2.5. As above, columns indicate different conditions</w:t>
      </w:r>
      <w:r w:rsidR="00301E9F">
        <w:t xml:space="preserve">, but here technical and biological replicates are </w:t>
      </w:r>
      <w:proofErr w:type="spellStart"/>
      <w:r w:rsidR="00301E9F">
        <w:t>uncombined</w:t>
      </w:r>
      <w:proofErr w:type="spellEnd"/>
      <w:r w:rsidR="00301E9F">
        <w:t xml:space="preserve"> </w:t>
      </w:r>
      <w:r w:rsidR="00DD32AD">
        <w:t xml:space="preserve">with the </w:t>
      </w:r>
      <w:r w:rsidR="00301E9F">
        <w:t xml:space="preserve">vertical </w:t>
      </w:r>
      <w:r w:rsidR="00DD32AD">
        <w:t xml:space="preserve">lines grouping </w:t>
      </w:r>
      <w:r w:rsidR="00301E9F">
        <w:t xml:space="preserve">experiments </w:t>
      </w:r>
      <w:r w:rsidR="00FD3F55">
        <w:t xml:space="preserve">under the same conditions. Each row corresponds to a </w:t>
      </w:r>
      <w:proofErr w:type="gramStart"/>
      <w:r w:rsidR="00FD3F55">
        <w:t>gene,</w:t>
      </w:r>
      <w:proofErr w:type="gramEnd"/>
      <w:r w:rsidR="00FD3F55">
        <w:t xml:space="preserve"> no essential genes are present as they would not feature in the initial </w:t>
      </w:r>
      <w:proofErr w:type="spellStart"/>
      <w:r w:rsidR="00FD3F55">
        <w:t>transpon</w:t>
      </w:r>
      <w:proofErr w:type="spellEnd"/>
      <w:r w:rsidR="00FD3F55">
        <w:t xml:space="preserve"> insertion library.</w:t>
      </w:r>
      <w:r w:rsidR="00301E9F">
        <w:t xml:space="preserve"> </w:t>
      </w:r>
    </w:p>
    <w:p w14:paraId="553372E6" w14:textId="77777777" w:rsidR="00690D42" w:rsidRPr="00473B79" w:rsidRDefault="00690D42" w:rsidP="00825F08"/>
    <w:p w14:paraId="3B7C6728" w14:textId="77777777" w:rsidR="00825F08" w:rsidRDefault="00825F08"/>
    <w:p w14:paraId="1B8C0716" w14:textId="5B1A690B" w:rsidR="00571CDB" w:rsidRDefault="00571CDB">
      <w:r w:rsidRPr="00571CDB">
        <w:rPr>
          <w:noProof/>
        </w:rPr>
        <w:drawing>
          <wp:inline distT="0" distB="0" distL="0" distR="0" wp14:anchorId="1F3CA8BC" wp14:editId="7F2EC2A4">
            <wp:extent cx="5731510" cy="3908425"/>
            <wp:effectExtent l="0" t="0" r="0" b="0"/>
            <wp:docPr id="37" name="Picture 36" descr="A screenshot of a graph&#10;&#10;AI-generated content may be incorrect.">
              <a:extLst xmlns:a="http://schemas.openxmlformats.org/drawingml/2006/main">
                <a:ext uri="{FF2B5EF4-FFF2-40B4-BE49-F238E27FC236}">
                  <a16:creationId xmlns:a16="http://schemas.microsoft.com/office/drawing/2014/main" id="{79C38884-5804-9000-9191-F3FA69BC02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descr="A screenshot of a graph&#10;&#10;AI-generated content may be incorrect.">
                      <a:extLst>
                        <a:ext uri="{FF2B5EF4-FFF2-40B4-BE49-F238E27FC236}">
                          <a16:creationId xmlns:a16="http://schemas.microsoft.com/office/drawing/2014/main" id="{79C38884-5804-9000-9191-F3FA69BC0273}"/>
                        </a:ext>
                      </a:extLst>
                    </pic:cNvPr>
                    <pic:cNvPicPr>
                      <a:picLocks noChangeAspect="1"/>
                    </pic:cNvPicPr>
                  </pic:nvPicPr>
                  <pic:blipFill>
                    <a:blip r:embed="rId9"/>
                    <a:stretch>
                      <a:fillRect/>
                    </a:stretch>
                  </pic:blipFill>
                  <pic:spPr>
                    <a:xfrm>
                      <a:off x="0" y="0"/>
                      <a:ext cx="5731510" cy="3908425"/>
                    </a:xfrm>
                    <a:prstGeom prst="rect">
                      <a:avLst/>
                    </a:prstGeom>
                  </pic:spPr>
                </pic:pic>
              </a:graphicData>
            </a:graphic>
          </wp:inline>
        </w:drawing>
      </w:r>
    </w:p>
    <w:p w14:paraId="3B7C7604" w14:textId="4EA28DA9" w:rsidR="00DA0C8A" w:rsidRDefault="00DA0C8A" w:rsidP="00DA0C8A">
      <w:r w:rsidRPr="00690D42">
        <w:rPr>
          <w:b/>
          <w:bCs/>
        </w:rPr>
        <w:t>Figure S3</w:t>
      </w:r>
      <w:r>
        <w:t xml:space="preserve"> - full OD600 curves for </w:t>
      </w:r>
      <w:proofErr w:type="spellStart"/>
      <w:r>
        <w:t>Silwet</w:t>
      </w:r>
      <w:proofErr w:type="spellEnd"/>
      <w:r>
        <w:t xml:space="preserve">. </w:t>
      </w:r>
      <w:r w:rsidR="00753E42">
        <w:t xml:space="preserve">Each cell corresponds to the OD readout from an individual well in a 96-well plate. The percentage of </w:t>
      </w:r>
      <w:proofErr w:type="spellStart"/>
      <w:r w:rsidR="00753E42">
        <w:t>silwet</w:t>
      </w:r>
      <w:proofErr w:type="spellEnd"/>
      <w:r w:rsidR="00753E42">
        <w:t xml:space="preserve"> present in each well is given to the left, while the x axis shows the time in hours post incubation start. </w:t>
      </w:r>
      <w:r w:rsidR="00125328">
        <w:t xml:space="preserve">Vertical lines group technical replicates of the conditions indicated above, namely strains DC3000, B782a or blank wells. </w:t>
      </w:r>
      <w:r w:rsidR="00A82C91">
        <w:t>The left panel shows the first replicate, and the right the second with an additional strain and fewer technical replicates. In the first replicate, well 8E was excluded as an anomaly.</w:t>
      </w:r>
    </w:p>
    <w:p w14:paraId="0C628B08" w14:textId="77777777" w:rsidR="00DA0C8A" w:rsidRDefault="00DA0C8A"/>
    <w:p w14:paraId="2A0C6968" w14:textId="27D7128F" w:rsidR="00571CDB" w:rsidRDefault="00571CDB">
      <w:r w:rsidRPr="00571CDB">
        <w:rPr>
          <w:noProof/>
        </w:rPr>
        <w:lastRenderedPageBreak/>
        <w:drawing>
          <wp:inline distT="0" distB="0" distL="0" distR="0" wp14:anchorId="00EFBE50" wp14:editId="53370C7F">
            <wp:extent cx="5731510" cy="5650865"/>
            <wp:effectExtent l="0" t="0" r="0" b="0"/>
            <wp:docPr id="47" name="Picture 46" descr="A graph on a paper&#10;&#10;AI-generated content may be incorrect.">
              <a:extLst xmlns:a="http://schemas.openxmlformats.org/drawingml/2006/main">
                <a:ext uri="{FF2B5EF4-FFF2-40B4-BE49-F238E27FC236}">
                  <a16:creationId xmlns:a16="http://schemas.microsoft.com/office/drawing/2014/main" id="{7294EFA9-2360-43B0-7C25-2B9D8F84C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 graph on a paper&#10;&#10;AI-generated content may be incorrect.">
                      <a:extLst>
                        <a:ext uri="{FF2B5EF4-FFF2-40B4-BE49-F238E27FC236}">
                          <a16:creationId xmlns:a16="http://schemas.microsoft.com/office/drawing/2014/main" id="{7294EFA9-2360-43B0-7C25-2B9D8F84C539}"/>
                        </a:ext>
                      </a:extLst>
                    </pic:cNvPr>
                    <pic:cNvPicPr>
                      <a:picLocks noChangeAspect="1"/>
                    </pic:cNvPicPr>
                  </pic:nvPicPr>
                  <pic:blipFill>
                    <a:blip r:embed="rId10"/>
                    <a:stretch>
                      <a:fillRect/>
                    </a:stretch>
                  </pic:blipFill>
                  <pic:spPr>
                    <a:xfrm>
                      <a:off x="0" y="0"/>
                      <a:ext cx="5731510" cy="5650865"/>
                    </a:xfrm>
                    <a:prstGeom prst="rect">
                      <a:avLst/>
                    </a:prstGeom>
                  </pic:spPr>
                </pic:pic>
              </a:graphicData>
            </a:graphic>
          </wp:inline>
        </w:drawing>
      </w:r>
    </w:p>
    <w:p w14:paraId="02753223" w14:textId="73DE7B2B" w:rsidR="00F4332C" w:rsidRDefault="00F4332C">
      <w:r w:rsidRPr="00690D42">
        <w:rPr>
          <w:b/>
          <w:bCs/>
        </w:rPr>
        <w:t>Figure S4</w:t>
      </w:r>
      <w:r>
        <w:t xml:space="preserve"> - full OD600 curves for divalent ion levels. Each cell </w:t>
      </w:r>
      <w:r w:rsidR="009D1817">
        <w:t xml:space="preserve">shows the OD600 in a single well </w:t>
      </w:r>
      <w:proofErr w:type="gramStart"/>
      <w:r w:rsidR="009D1817">
        <w:t>of  96</w:t>
      </w:r>
      <w:proofErr w:type="gramEnd"/>
      <w:r w:rsidR="009D1817">
        <w:t xml:space="preserve"> well plate with</w:t>
      </w:r>
      <w:r>
        <w:t xml:space="preserve"> 3 </w:t>
      </w:r>
      <w:r w:rsidR="009D1817">
        <w:t xml:space="preserve">biological </w:t>
      </w:r>
      <w:proofErr w:type="gramStart"/>
      <w:r w:rsidR="009D1817">
        <w:t>replicates</w:t>
      </w:r>
      <w:r w:rsidR="00A95E1A">
        <w:t>;</w:t>
      </w:r>
      <w:proofErr w:type="gramEnd"/>
      <w:r w:rsidR="00A95E1A">
        <w:t xml:space="preserve"> 1 in </w:t>
      </w:r>
      <w:r w:rsidR="00042100">
        <w:t>red</w:t>
      </w:r>
      <w:r w:rsidR="00A95E1A">
        <w:t xml:space="preserve">, 2 in </w:t>
      </w:r>
      <w:r w:rsidR="00EC7A4D">
        <w:t>black</w:t>
      </w:r>
      <w:r w:rsidR="00A95E1A">
        <w:t xml:space="preserve"> and 3 in blue.</w:t>
      </w:r>
      <w:r w:rsidR="002163FB">
        <w:t xml:space="preserve"> Major divalent ion concentrations are given to the left, with minor </w:t>
      </w:r>
      <w:r w:rsidR="00AB37DE">
        <w:t xml:space="preserve">ion </w:t>
      </w:r>
      <w:r w:rsidR="002163FB">
        <w:t xml:space="preserve">concentration </w:t>
      </w:r>
      <w:r w:rsidR="00AB37DE">
        <w:t xml:space="preserve">being </w:t>
      </w:r>
      <w:proofErr w:type="gramStart"/>
      <w:r w:rsidR="00AB37DE">
        <w:t>20 fold</w:t>
      </w:r>
      <w:proofErr w:type="gramEnd"/>
      <w:r w:rsidR="00AB37DE">
        <w:t xml:space="preserve"> lower. The identity of the major ion in each set of 3 technical replicates is given at the top. The left 6 columns correspond to B728a, and the right DC3000, with the bottom 2 rows being blanks. </w:t>
      </w:r>
      <w:r w:rsidR="00D32C6F">
        <w:t xml:space="preserve">In the second replicate (black), minimal growth was observed in columns </w:t>
      </w:r>
      <w:r w:rsidR="001712EE">
        <w:t xml:space="preserve">7 and 8, and in cells 1D-6D, which does not fit with the other samples in that study or with the other replicates, so these </w:t>
      </w:r>
      <w:r w:rsidR="00BE77F2">
        <w:t>values were excluded from subsequent analysis.</w:t>
      </w:r>
      <w:r w:rsidR="00E45D00">
        <w:t xml:space="preserve"> Dashed vertical lines show the </w:t>
      </w:r>
      <w:proofErr w:type="gramStart"/>
      <w:r w:rsidR="00E45D00">
        <w:t>24 hour</w:t>
      </w:r>
      <w:proofErr w:type="gramEnd"/>
      <w:r w:rsidR="00E45D00">
        <w:t xml:space="preserve"> time point.</w:t>
      </w:r>
    </w:p>
    <w:p w14:paraId="6F72E457" w14:textId="7477B769" w:rsidR="009B039A" w:rsidRDefault="009B039A"/>
    <w:p w14:paraId="4D0E67EB" w14:textId="5EDAD695" w:rsidR="005D2D2B" w:rsidRDefault="005D2D2B">
      <w:r w:rsidRPr="005D2D2B">
        <w:rPr>
          <w:noProof/>
        </w:rPr>
        <w:lastRenderedPageBreak/>
        <w:drawing>
          <wp:inline distT="0" distB="0" distL="0" distR="0" wp14:anchorId="0C66EB39" wp14:editId="4A2D414F">
            <wp:extent cx="5731510" cy="2896870"/>
            <wp:effectExtent l="0" t="0" r="0" b="0"/>
            <wp:docPr id="82" name="Picture 81" descr="A grid of lines and numbers&#10;&#10;AI-generated content may be incorrect.">
              <a:extLst xmlns:a="http://schemas.openxmlformats.org/drawingml/2006/main">
                <a:ext uri="{FF2B5EF4-FFF2-40B4-BE49-F238E27FC236}">
                  <a16:creationId xmlns:a16="http://schemas.microsoft.com/office/drawing/2014/main" id="{5F9FA1AB-32C8-A5B7-8D1F-4857ED65B4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1" descr="A grid of lines and numbers&#10;&#10;AI-generated content may be incorrect.">
                      <a:extLst>
                        <a:ext uri="{FF2B5EF4-FFF2-40B4-BE49-F238E27FC236}">
                          <a16:creationId xmlns:a16="http://schemas.microsoft.com/office/drawing/2014/main" id="{5F9FA1AB-32C8-A5B7-8D1F-4857ED65B4DD}"/>
                        </a:ext>
                      </a:extLst>
                    </pic:cNvPr>
                    <pic:cNvPicPr>
                      <a:picLocks noChangeAspect="1"/>
                    </pic:cNvPicPr>
                  </pic:nvPicPr>
                  <pic:blipFill>
                    <a:blip r:embed="rId11"/>
                    <a:stretch>
                      <a:fillRect/>
                    </a:stretch>
                  </pic:blipFill>
                  <pic:spPr>
                    <a:xfrm>
                      <a:off x="0" y="0"/>
                      <a:ext cx="5731510" cy="2896870"/>
                    </a:xfrm>
                    <a:prstGeom prst="rect">
                      <a:avLst/>
                    </a:prstGeom>
                  </pic:spPr>
                </pic:pic>
              </a:graphicData>
            </a:graphic>
          </wp:inline>
        </w:drawing>
      </w:r>
    </w:p>
    <w:p w14:paraId="39C2E1CD" w14:textId="39142FDB" w:rsidR="00BE77F2" w:rsidRDefault="00BE77F2">
      <w:r w:rsidRPr="00690D42">
        <w:rPr>
          <w:b/>
          <w:bCs/>
        </w:rPr>
        <w:t>Figure S5</w:t>
      </w:r>
      <w:r>
        <w:t xml:space="preserve"> - full OD600 curves for chelators. </w:t>
      </w:r>
      <w:r w:rsidR="00FE3D6B">
        <w:t>Each cell gives the OD600 value from a single well in a 96-well plate. 3 plates are represented, corresponding to the same conditions for strains B728</w:t>
      </w:r>
      <w:proofErr w:type="gramStart"/>
      <w:r w:rsidR="00FE3D6B">
        <w:t>a,  DC</w:t>
      </w:r>
      <w:proofErr w:type="gramEnd"/>
      <w:r w:rsidR="00FE3D6B">
        <w:t xml:space="preserve">3000 and 1448a; note that for DC3000 a different plate reader was </w:t>
      </w:r>
      <w:proofErr w:type="gramStart"/>
      <w:r w:rsidR="00FE3D6B">
        <w:t>used</w:t>
      </w:r>
      <w:proofErr w:type="gramEnd"/>
      <w:r w:rsidR="00FE3D6B">
        <w:t xml:space="preserve"> and the </w:t>
      </w:r>
      <w:r w:rsidR="007D12B5">
        <w:t xml:space="preserve">final time was only 24 hours. 24 hours is marked on the axes of all graphs with a dashed vertical line. The blue vertical lines separate technical replicates, for each plate subdividing High divalent ion (2 mM Mg2+) citrate and EDTA from low divalent ion (0.4 mM). </w:t>
      </w:r>
      <w:r w:rsidR="002B2AA2">
        <w:t xml:space="preserve">The concentration of chelators is given to the left, with the bottom two rows being cellular blanks. </w:t>
      </w:r>
      <w:r w:rsidR="00C17CC1">
        <w:t xml:space="preserve">The same trends in growth impact are </w:t>
      </w:r>
      <w:r w:rsidR="007837AD">
        <w:t>observed in all strains.</w:t>
      </w:r>
    </w:p>
    <w:p w14:paraId="48F2CD2F" w14:textId="77777777" w:rsidR="0019247C" w:rsidRDefault="0019247C"/>
    <w:p w14:paraId="12885487" w14:textId="507EC070" w:rsidR="0019247C" w:rsidRPr="00FD2112" w:rsidRDefault="00FD2112">
      <w:pPr>
        <w:rPr>
          <w:b/>
          <w:bCs/>
          <w:sz w:val="24"/>
          <w:szCs w:val="24"/>
        </w:rPr>
      </w:pPr>
      <w:r w:rsidRPr="00FD2112">
        <w:rPr>
          <w:b/>
          <w:bCs/>
          <w:sz w:val="24"/>
          <w:szCs w:val="24"/>
        </w:rPr>
        <w:t>Supplementary</w:t>
      </w:r>
      <w:r w:rsidR="0019247C" w:rsidRPr="00FD2112">
        <w:rPr>
          <w:b/>
          <w:bCs/>
          <w:sz w:val="24"/>
          <w:szCs w:val="24"/>
        </w:rPr>
        <w:t xml:space="preserve"> references</w:t>
      </w:r>
    </w:p>
    <w:sdt>
      <w:sdtPr>
        <w:rPr>
          <w:color w:val="000000"/>
        </w:rPr>
        <w:tag w:val="MENDELEY_BIBLIOGRAPHY"/>
        <w:id w:val="-1439369075"/>
        <w:placeholder>
          <w:docPart w:val="DefaultPlaceholder_-1854013440"/>
        </w:placeholder>
      </w:sdtPr>
      <w:sdtEndPr/>
      <w:sdtContent>
        <w:p w14:paraId="117D97F3" w14:textId="77777777" w:rsidR="00FD2112" w:rsidRPr="00FD2112" w:rsidRDefault="00FD2112">
          <w:pPr>
            <w:autoSpaceDE w:val="0"/>
            <w:autoSpaceDN w:val="0"/>
            <w:ind w:hanging="480"/>
            <w:divId w:val="1684165724"/>
            <w:rPr>
              <w:rFonts w:eastAsia="Times New Roman"/>
              <w:color w:val="000000"/>
              <w:kern w:val="0"/>
              <w:sz w:val="24"/>
              <w:szCs w:val="24"/>
              <w14:ligatures w14:val="none"/>
            </w:rPr>
          </w:pPr>
          <w:r w:rsidRPr="00FD2112">
            <w:rPr>
              <w:rFonts w:eastAsia="Times New Roman"/>
              <w:color w:val="000000"/>
            </w:rPr>
            <w:t xml:space="preserve">Helmann, T. C., </w:t>
          </w:r>
          <w:proofErr w:type="spellStart"/>
          <w:r w:rsidRPr="00FD2112">
            <w:rPr>
              <w:rFonts w:eastAsia="Times New Roman"/>
              <w:color w:val="000000"/>
            </w:rPr>
            <w:t>Deutschbauer</w:t>
          </w:r>
          <w:proofErr w:type="spellEnd"/>
          <w:r w:rsidRPr="00FD2112">
            <w:rPr>
              <w:rFonts w:eastAsia="Times New Roman"/>
              <w:color w:val="000000"/>
            </w:rPr>
            <w:t xml:space="preserve">, A. M., &amp; Lindow, S. E. (2019). Genome-wide identification of Pseudomonas </w:t>
          </w:r>
          <w:proofErr w:type="spellStart"/>
          <w:r w:rsidRPr="00FD2112">
            <w:rPr>
              <w:rFonts w:eastAsia="Times New Roman"/>
              <w:color w:val="000000"/>
            </w:rPr>
            <w:t>syringae</w:t>
          </w:r>
          <w:proofErr w:type="spellEnd"/>
          <w:r w:rsidRPr="00FD2112">
            <w:rPr>
              <w:rFonts w:eastAsia="Times New Roman"/>
              <w:color w:val="000000"/>
            </w:rPr>
            <w:t xml:space="preserve"> genes required for fitness during colonization of the leaf surface and apoplast. </w:t>
          </w:r>
          <w:r w:rsidRPr="00FD2112">
            <w:rPr>
              <w:rFonts w:eastAsia="Times New Roman"/>
              <w:i/>
              <w:iCs/>
              <w:color w:val="000000"/>
            </w:rPr>
            <w:t>Proceedings of the National Academy of Sciences of the United States of America</w:t>
          </w:r>
          <w:r w:rsidRPr="00FD2112">
            <w:rPr>
              <w:rFonts w:eastAsia="Times New Roman"/>
              <w:color w:val="000000"/>
            </w:rPr>
            <w:t xml:space="preserve">, </w:t>
          </w:r>
          <w:r w:rsidRPr="00FD2112">
            <w:rPr>
              <w:rFonts w:eastAsia="Times New Roman"/>
              <w:i/>
              <w:iCs/>
              <w:color w:val="000000"/>
            </w:rPr>
            <w:t>116</w:t>
          </w:r>
          <w:r w:rsidRPr="00FD2112">
            <w:rPr>
              <w:rFonts w:eastAsia="Times New Roman"/>
              <w:color w:val="000000"/>
            </w:rPr>
            <w:t>(38), 18900–18910. https://doi.org/10.1073/pnas.1908858116</w:t>
          </w:r>
        </w:p>
        <w:p w14:paraId="1A3B0651" w14:textId="77777777" w:rsidR="00FD2112" w:rsidRPr="00FD2112" w:rsidRDefault="00FD2112">
          <w:pPr>
            <w:autoSpaceDE w:val="0"/>
            <w:autoSpaceDN w:val="0"/>
            <w:ind w:hanging="480"/>
            <w:divId w:val="1547138376"/>
            <w:rPr>
              <w:rFonts w:eastAsia="Times New Roman"/>
              <w:color w:val="000000"/>
            </w:rPr>
          </w:pPr>
          <w:r w:rsidRPr="00FD2112">
            <w:rPr>
              <w:rFonts w:eastAsia="Times New Roman"/>
              <w:color w:val="000000"/>
            </w:rPr>
            <w:t xml:space="preserve">Helmann, T. C., </w:t>
          </w:r>
          <w:proofErr w:type="spellStart"/>
          <w:r w:rsidRPr="00FD2112">
            <w:rPr>
              <w:rFonts w:eastAsia="Times New Roman"/>
              <w:color w:val="000000"/>
            </w:rPr>
            <w:t>Deutschbauer</w:t>
          </w:r>
          <w:proofErr w:type="spellEnd"/>
          <w:r w:rsidRPr="00FD2112">
            <w:rPr>
              <w:rFonts w:eastAsia="Times New Roman"/>
              <w:color w:val="000000"/>
            </w:rPr>
            <w:t xml:space="preserve">, A. M., &amp; Lindow, S. E. (2020). Distinctiveness of genes contributing to growth of Pseudomonas </w:t>
          </w:r>
          <w:proofErr w:type="spellStart"/>
          <w:r w:rsidRPr="00FD2112">
            <w:rPr>
              <w:rFonts w:eastAsia="Times New Roman"/>
              <w:color w:val="000000"/>
            </w:rPr>
            <w:t>syringae</w:t>
          </w:r>
          <w:proofErr w:type="spellEnd"/>
          <w:r w:rsidRPr="00FD2112">
            <w:rPr>
              <w:rFonts w:eastAsia="Times New Roman"/>
              <w:color w:val="000000"/>
            </w:rPr>
            <w:t xml:space="preserve"> in diverse host plant species. </w:t>
          </w:r>
          <w:proofErr w:type="spellStart"/>
          <w:r w:rsidRPr="00FD2112">
            <w:rPr>
              <w:rFonts w:eastAsia="Times New Roman"/>
              <w:i/>
              <w:iCs/>
              <w:color w:val="000000"/>
            </w:rPr>
            <w:t>PLoS</w:t>
          </w:r>
          <w:proofErr w:type="spellEnd"/>
          <w:r w:rsidRPr="00FD2112">
            <w:rPr>
              <w:rFonts w:eastAsia="Times New Roman"/>
              <w:i/>
              <w:iCs/>
              <w:color w:val="000000"/>
            </w:rPr>
            <w:t xml:space="preserve"> ONE</w:t>
          </w:r>
          <w:r w:rsidRPr="00FD2112">
            <w:rPr>
              <w:rFonts w:eastAsia="Times New Roman"/>
              <w:color w:val="000000"/>
            </w:rPr>
            <w:t xml:space="preserve">, </w:t>
          </w:r>
          <w:r w:rsidRPr="00FD2112">
            <w:rPr>
              <w:rFonts w:eastAsia="Times New Roman"/>
              <w:i/>
              <w:iCs/>
              <w:color w:val="000000"/>
            </w:rPr>
            <w:t>15</w:t>
          </w:r>
          <w:r w:rsidRPr="00FD2112">
            <w:rPr>
              <w:rFonts w:eastAsia="Times New Roman"/>
              <w:color w:val="000000"/>
            </w:rPr>
            <w:t>(9 September). https://doi.org/10.1371/journal.pone.0239998</w:t>
          </w:r>
        </w:p>
        <w:p w14:paraId="656E1E60" w14:textId="77777777" w:rsidR="00FD2112" w:rsidRPr="00FD2112" w:rsidRDefault="00FD2112">
          <w:pPr>
            <w:autoSpaceDE w:val="0"/>
            <w:autoSpaceDN w:val="0"/>
            <w:ind w:hanging="480"/>
            <w:divId w:val="1465662983"/>
            <w:rPr>
              <w:rFonts w:eastAsia="Times New Roman"/>
              <w:color w:val="000000"/>
            </w:rPr>
          </w:pPr>
          <w:r w:rsidRPr="00FD2112">
            <w:rPr>
              <w:rFonts w:eastAsia="Times New Roman"/>
              <w:color w:val="000000"/>
            </w:rPr>
            <w:t xml:space="preserve">Helmann, T. C., </w:t>
          </w:r>
          <w:proofErr w:type="spellStart"/>
          <w:r w:rsidRPr="00FD2112">
            <w:rPr>
              <w:rFonts w:eastAsia="Times New Roman"/>
              <w:color w:val="000000"/>
            </w:rPr>
            <w:t>Ongsarte</w:t>
          </w:r>
          <w:proofErr w:type="spellEnd"/>
          <w:r w:rsidRPr="00FD2112">
            <w:rPr>
              <w:rFonts w:eastAsia="Times New Roman"/>
              <w:color w:val="000000"/>
            </w:rPr>
            <w:t xml:space="preserve">, C. L., Lam, J., </w:t>
          </w:r>
          <w:proofErr w:type="spellStart"/>
          <w:r w:rsidRPr="00FD2112">
            <w:rPr>
              <w:rFonts w:eastAsia="Times New Roman"/>
              <w:color w:val="000000"/>
            </w:rPr>
            <w:t>Deutschbauer</w:t>
          </w:r>
          <w:proofErr w:type="spellEnd"/>
          <w:r w:rsidRPr="00FD2112">
            <w:rPr>
              <w:rFonts w:eastAsia="Times New Roman"/>
              <w:color w:val="000000"/>
            </w:rPr>
            <w:t xml:space="preserve">, A. M., &amp; Lindow, S. E. (2019). Genome-wide transposon screen of a pseudomonas </w:t>
          </w:r>
          <w:proofErr w:type="spellStart"/>
          <w:r w:rsidRPr="00FD2112">
            <w:rPr>
              <w:rFonts w:eastAsia="Times New Roman"/>
              <w:color w:val="000000"/>
            </w:rPr>
            <w:t>syringae</w:t>
          </w:r>
          <w:proofErr w:type="spellEnd"/>
          <w:r w:rsidRPr="00FD2112">
            <w:rPr>
              <w:rFonts w:eastAsia="Times New Roman"/>
              <w:color w:val="000000"/>
            </w:rPr>
            <w:t xml:space="preserve"> </w:t>
          </w:r>
          <w:proofErr w:type="spellStart"/>
          <w:r w:rsidRPr="00FD2112">
            <w:rPr>
              <w:rFonts w:eastAsia="Times New Roman"/>
              <w:color w:val="000000"/>
            </w:rPr>
            <w:t>mexB</w:t>
          </w:r>
          <w:proofErr w:type="spellEnd"/>
          <w:r w:rsidRPr="00FD2112">
            <w:rPr>
              <w:rFonts w:eastAsia="Times New Roman"/>
              <w:color w:val="000000"/>
            </w:rPr>
            <w:t xml:space="preserve"> mutant reveals the substrates of efflux transporters. </w:t>
          </w:r>
          <w:proofErr w:type="spellStart"/>
          <w:r w:rsidRPr="00FD2112">
            <w:rPr>
              <w:rFonts w:eastAsia="Times New Roman"/>
              <w:i/>
              <w:iCs/>
              <w:color w:val="000000"/>
            </w:rPr>
            <w:t>MBio</w:t>
          </w:r>
          <w:proofErr w:type="spellEnd"/>
          <w:r w:rsidRPr="00FD2112">
            <w:rPr>
              <w:rFonts w:eastAsia="Times New Roman"/>
              <w:color w:val="000000"/>
            </w:rPr>
            <w:t xml:space="preserve">, </w:t>
          </w:r>
          <w:r w:rsidRPr="00FD2112">
            <w:rPr>
              <w:rFonts w:eastAsia="Times New Roman"/>
              <w:i/>
              <w:iCs/>
              <w:color w:val="000000"/>
            </w:rPr>
            <w:t>10</w:t>
          </w:r>
          <w:r w:rsidRPr="00FD2112">
            <w:rPr>
              <w:rFonts w:eastAsia="Times New Roman"/>
              <w:color w:val="000000"/>
            </w:rPr>
            <w:t>(5). https://doi.org/10.1128/mBio.02614-19</w:t>
          </w:r>
        </w:p>
        <w:p w14:paraId="4C90379E" w14:textId="77777777" w:rsidR="00FD2112" w:rsidRPr="00FD2112" w:rsidRDefault="00FD2112">
          <w:pPr>
            <w:autoSpaceDE w:val="0"/>
            <w:autoSpaceDN w:val="0"/>
            <w:ind w:hanging="480"/>
            <w:divId w:val="1081098040"/>
            <w:rPr>
              <w:rFonts w:eastAsia="Times New Roman"/>
              <w:color w:val="000000"/>
            </w:rPr>
          </w:pPr>
          <w:r w:rsidRPr="00FD2112">
            <w:rPr>
              <w:rFonts w:eastAsia="Times New Roman"/>
              <w:color w:val="000000"/>
            </w:rPr>
            <w:t xml:space="preserve">Hernandez, M. N., &amp; Lindow, S. E. (2021). Contact-dependent traits in Pseudomonas </w:t>
          </w:r>
          <w:proofErr w:type="spellStart"/>
          <w:r w:rsidRPr="00FD2112">
            <w:rPr>
              <w:rFonts w:eastAsia="Times New Roman"/>
              <w:color w:val="000000"/>
            </w:rPr>
            <w:t>syringae</w:t>
          </w:r>
          <w:proofErr w:type="spellEnd"/>
          <w:r w:rsidRPr="00FD2112">
            <w:rPr>
              <w:rFonts w:eastAsia="Times New Roman"/>
              <w:color w:val="000000"/>
            </w:rPr>
            <w:t xml:space="preserve"> B728a. </w:t>
          </w:r>
          <w:r w:rsidRPr="00FD2112">
            <w:rPr>
              <w:rFonts w:eastAsia="Times New Roman"/>
              <w:i/>
              <w:iCs/>
              <w:color w:val="000000"/>
            </w:rPr>
            <w:t>PLOS ONE</w:t>
          </w:r>
          <w:r w:rsidRPr="00FD2112">
            <w:rPr>
              <w:rFonts w:eastAsia="Times New Roman"/>
              <w:color w:val="000000"/>
            </w:rPr>
            <w:t xml:space="preserve">, </w:t>
          </w:r>
          <w:r w:rsidRPr="00FD2112">
            <w:rPr>
              <w:rFonts w:eastAsia="Times New Roman"/>
              <w:i/>
              <w:iCs/>
              <w:color w:val="000000"/>
            </w:rPr>
            <w:t>16</w:t>
          </w:r>
          <w:r w:rsidRPr="00FD2112">
            <w:rPr>
              <w:rFonts w:eastAsia="Times New Roman"/>
              <w:color w:val="000000"/>
            </w:rPr>
            <w:t>(2), e0241655. https://doi.org/10.1371/journal.pone.0241655</w:t>
          </w:r>
        </w:p>
        <w:p w14:paraId="53B29412" w14:textId="77777777" w:rsidR="00FD2112" w:rsidRPr="00FD2112" w:rsidRDefault="00FD2112">
          <w:pPr>
            <w:autoSpaceDE w:val="0"/>
            <w:autoSpaceDN w:val="0"/>
            <w:ind w:hanging="480"/>
            <w:divId w:val="31731832"/>
            <w:rPr>
              <w:rFonts w:eastAsia="Times New Roman"/>
              <w:color w:val="000000"/>
            </w:rPr>
          </w:pPr>
          <w:r w:rsidRPr="00FD2112">
            <w:rPr>
              <w:rFonts w:eastAsia="Times New Roman"/>
              <w:color w:val="000000"/>
            </w:rPr>
            <w:t xml:space="preserve">Hockett, K. L., Burch, A. Y., &amp; Lindow, S. E. (2013). Thermo-Regulation of Genes Mediating Motility and Plant Interactions in Pseudomonas </w:t>
          </w:r>
          <w:proofErr w:type="spellStart"/>
          <w:r w:rsidRPr="00FD2112">
            <w:rPr>
              <w:rFonts w:eastAsia="Times New Roman"/>
              <w:color w:val="000000"/>
            </w:rPr>
            <w:t>syringae</w:t>
          </w:r>
          <w:proofErr w:type="spellEnd"/>
          <w:r w:rsidRPr="00FD2112">
            <w:rPr>
              <w:rFonts w:eastAsia="Times New Roman"/>
              <w:color w:val="000000"/>
            </w:rPr>
            <w:t xml:space="preserve">. </w:t>
          </w:r>
          <w:proofErr w:type="spellStart"/>
          <w:r w:rsidRPr="00FD2112">
            <w:rPr>
              <w:rFonts w:eastAsia="Times New Roman"/>
              <w:i/>
              <w:iCs/>
              <w:color w:val="000000"/>
            </w:rPr>
            <w:t>PLoS</w:t>
          </w:r>
          <w:proofErr w:type="spellEnd"/>
          <w:r w:rsidRPr="00FD2112">
            <w:rPr>
              <w:rFonts w:eastAsia="Times New Roman"/>
              <w:i/>
              <w:iCs/>
              <w:color w:val="000000"/>
            </w:rPr>
            <w:t xml:space="preserve"> ONE</w:t>
          </w:r>
          <w:r w:rsidRPr="00FD2112">
            <w:rPr>
              <w:rFonts w:eastAsia="Times New Roman"/>
              <w:color w:val="000000"/>
            </w:rPr>
            <w:t xml:space="preserve">, </w:t>
          </w:r>
          <w:r w:rsidRPr="00FD2112">
            <w:rPr>
              <w:rFonts w:eastAsia="Times New Roman"/>
              <w:i/>
              <w:iCs/>
              <w:color w:val="000000"/>
            </w:rPr>
            <w:t>8</w:t>
          </w:r>
          <w:r w:rsidRPr="00FD2112">
            <w:rPr>
              <w:rFonts w:eastAsia="Times New Roman"/>
              <w:color w:val="000000"/>
            </w:rPr>
            <w:t>(3). https://doi.org/10.1371/journal.pone.0059850</w:t>
          </w:r>
        </w:p>
        <w:p w14:paraId="04E7510E" w14:textId="77777777" w:rsidR="00FD2112" w:rsidRPr="00FD2112" w:rsidRDefault="00FD2112">
          <w:pPr>
            <w:autoSpaceDE w:val="0"/>
            <w:autoSpaceDN w:val="0"/>
            <w:ind w:hanging="480"/>
            <w:divId w:val="1853061869"/>
            <w:rPr>
              <w:rFonts w:eastAsia="Times New Roman"/>
              <w:color w:val="000000"/>
            </w:rPr>
          </w:pPr>
          <w:r w:rsidRPr="00FD2112">
            <w:rPr>
              <w:rFonts w:eastAsia="Times New Roman"/>
              <w:color w:val="000000"/>
            </w:rPr>
            <w:t xml:space="preserve">Lovelace, A. H., Smith, A., &amp; </w:t>
          </w:r>
          <w:proofErr w:type="spellStart"/>
          <w:r w:rsidRPr="00FD2112">
            <w:rPr>
              <w:rFonts w:eastAsia="Times New Roman"/>
              <w:color w:val="000000"/>
            </w:rPr>
            <w:t>Kvitko</w:t>
          </w:r>
          <w:proofErr w:type="spellEnd"/>
          <w:r w:rsidRPr="00FD2112">
            <w:rPr>
              <w:rFonts w:eastAsia="Times New Roman"/>
              <w:color w:val="000000"/>
            </w:rPr>
            <w:t xml:space="preserve">, B. H. (2018). Pattern-triggered immunity alters the transcriptional regulation of virulence-associated genes and induces the </w:t>
          </w:r>
          <w:proofErr w:type="spellStart"/>
          <w:r w:rsidRPr="00FD2112">
            <w:rPr>
              <w:rFonts w:eastAsia="Times New Roman"/>
              <w:color w:val="000000"/>
            </w:rPr>
            <w:t>sulfur</w:t>
          </w:r>
          <w:proofErr w:type="spellEnd"/>
          <w:r w:rsidRPr="00FD2112">
            <w:rPr>
              <w:rFonts w:eastAsia="Times New Roman"/>
              <w:color w:val="000000"/>
            </w:rPr>
            <w:t xml:space="preserve"> starvation response in </w:t>
          </w:r>
          <w:r w:rsidRPr="00FD2112">
            <w:rPr>
              <w:rFonts w:eastAsia="Times New Roman"/>
              <w:color w:val="000000"/>
            </w:rPr>
            <w:lastRenderedPageBreak/>
            <w:t xml:space="preserve">pseudomonas </w:t>
          </w:r>
          <w:proofErr w:type="spellStart"/>
          <w:r w:rsidRPr="00FD2112">
            <w:rPr>
              <w:rFonts w:eastAsia="Times New Roman"/>
              <w:color w:val="000000"/>
            </w:rPr>
            <w:t>syringae</w:t>
          </w:r>
          <w:proofErr w:type="spellEnd"/>
          <w:r w:rsidRPr="00FD2112">
            <w:rPr>
              <w:rFonts w:eastAsia="Times New Roman"/>
              <w:color w:val="000000"/>
            </w:rPr>
            <w:t xml:space="preserve"> </w:t>
          </w:r>
          <w:proofErr w:type="spellStart"/>
          <w:r w:rsidRPr="00FD2112">
            <w:rPr>
              <w:rFonts w:eastAsia="Times New Roman"/>
              <w:color w:val="000000"/>
            </w:rPr>
            <w:t>pv</w:t>
          </w:r>
          <w:proofErr w:type="spellEnd"/>
          <w:r w:rsidRPr="00FD2112">
            <w:rPr>
              <w:rFonts w:eastAsia="Times New Roman"/>
              <w:color w:val="000000"/>
            </w:rPr>
            <w:t xml:space="preserve">. tomato DC3000. </w:t>
          </w:r>
          <w:r w:rsidRPr="00FD2112">
            <w:rPr>
              <w:rFonts w:eastAsia="Times New Roman"/>
              <w:i/>
              <w:iCs/>
              <w:color w:val="000000"/>
            </w:rPr>
            <w:t>Molecular Plant-Microbe Interactions</w:t>
          </w:r>
          <w:r w:rsidRPr="00FD2112">
            <w:rPr>
              <w:rFonts w:eastAsia="Times New Roman"/>
              <w:color w:val="000000"/>
            </w:rPr>
            <w:t xml:space="preserve">, </w:t>
          </w:r>
          <w:r w:rsidRPr="00FD2112">
            <w:rPr>
              <w:rFonts w:eastAsia="Times New Roman"/>
              <w:i/>
              <w:iCs/>
              <w:color w:val="000000"/>
            </w:rPr>
            <w:t>31</w:t>
          </w:r>
          <w:r w:rsidRPr="00FD2112">
            <w:rPr>
              <w:rFonts w:eastAsia="Times New Roman"/>
              <w:color w:val="000000"/>
            </w:rPr>
            <w:t>(7), 750–765. https://doi.org/10.1094/MPMI-01-18-0008-R</w:t>
          </w:r>
        </w:p>
        <w:p w14:paraId="391D49BF" w14:textId="77777777" w:rsidR="00FD2112" w:rsidRPr="00FD2112" w:rsidRDefault="00FD2112">
          <w:pPr>
            <w:autoSpaceDE w:val="0"/>
            <w:autoSpaceDN w:val="0"/>
            <w:ind w:hanging="480"/>
            <w:divId w:val="740098561"/>
            <w:rPr>
              <w:rFonts w:eastAsia="Times New Roman"/>
              <w:color w:val="000000"/>
            </w:rPr>
          </w:pPr>
          <w:proofErr w:type="spellStart"/>
          <w:r w:rsidRPr="00FD2112">
            <w:rPr>
              <w:rFonts w:eastAsia="Times New Roman"/>
              <w:color w:val="000000"/>
            </w:rPr>
            <w:t>Nobori</w:t>
          </w:r>
          <w:proofErr w:type="spellEnd"/>
          <w:r w:rsidRPr="00FD2112">
            <w:rPr>
              <w:rFonts w:eastAsia="Times New Roman"/>
              <w:color w:val="000000"/>
            </w:rPr>
            <w:t xml:space="preserve">, T., Velásquez, A. C., Wu, J., </w:t>
          </w:r>
          <w:proofErr w:type="spellStart"/>
          <w:r w:rsidRPr="00FD2112">
            <w:rPr>
              <w:rFonts w:eastAsia="Times New Roman"/>
              <w:color w:val="000000"/>
            </w:rPr>
            <w:t>Kvitko</w:t>
          </w:r>
          <w:proofErr w:type="spellEnd"/>
          <w:r w:rsidRPr="00FD2112">
            <w:rPr>
              <w:rFonts w:eastAsia="Times New Roman"/>
              <w:color w:val="000000"/>
            </w:rPr>
            <w:t xml:space="preserve">, B. H., Kremer, J. M., Wang, Y., He, S. Y., &amp; Tsuda, K. (2018). Transcriptome landscape of a bacterial pathogen under plant immunity. </w:t>
          </w:r>
          <w:r w:rsidRPr="00FD2112">
            <w:rPr>
              <w:rFonts w:eastAsia="Times New Roman"/>
              <w:i/>
              <w:iCs/>
              <w:color w:val="000000"/>
            </w:rPr>
            <w:t>Proceedings of the National Academy of Sciences of the United States of America</w:t>
          </w:r>
          <w:r w:rsidRPr="00FD2112">
            <w:rPr>
              <w:rFonts w:eastAsia="Times New Roman"/>
              <w:color w:val="000000"/>
            </w:rPr>
            <w:t xml:space="preserve">, </w:t>
          </w:r>
          <w:r w:rsidRPr="00FD2112">
            <w:rPr>
              <w:rFonts w:eastAsia="Times New Roman"/>
              <w:i/>
              <w:iCs/>
              <w:color w:val="000000"/>
            </w:rPr>
            <w:t>115</w:t>
          </w:r>
          <w:r w:rsidRPr="00FD2112">
            <w:rPr>
              <w:rFonts w:eastAsia="Times New Roman"/>
              <w:color w:val="000000"/>
            </w:rPr>
            <w:t>(13), E3055–E3064. https://doi.org/10.1073/pnas.1800529115</w:t>
          </w:r>
        </w:p>
        <w:p w14:paraId="33A2FF0D" w14:textId="77777777" w:rsidR="00FD2112" w:rsidRPr="00FD2112" w:rsidRDefault="00FD2112">
          <w:pPr>
            <w:autoSpaceDE w:val="0"/>
            <w:autoSpaceDN w:val="0"/>
            <w:ind w:hanging="480"/>
            <w:divId w:val="236403042"/>
            <w:rPr>
              <w:rFonts w:eastAsia="Times New Roman"/>
              <w:color w:val="000000"/>
            </w:rPr>
          </w:pPr>
          <w:r w:rsidRPr="00FD2112">
            <w:rPr>
              <w:rFonts w:eastAsia="Times New Roman"/>
              <w:color w:val="000000"/>
            </w:rPr>
            <w:t xml:space="preserve">Piat, J., Preston, G., Pritchard, L., Kruger, N., &amp; Fricker, M. (2023). </w:t>
          </w:r>
          <w:r w:rsidRPr="00FD2112">
            <w:rPr>
              <w:rFonts w:eastAsia="Times New Roman"/>
              <w:i/>
              <w:iCs/>
              <w:color w:val="000000"/>
            </w:rPr>
            <w:t xml:space="preserve">Transcriptome of bacterial pathogens of common </w:t>
          </w:r>
          <w:proofErr w:type="spellStart"/>
          <w:r w:rsidRPr="00FD2112">
            <w:rPr>
              <w:rFonts w:eastAsia="Times New Roman"/>
              <w:i/>
              <w:iCs/>
              <w:color w:val="000000"/>
            </w:rPr>
            <w:t>bean</w:t>
          </w:r>
          <w:proofErr w:type="spellEnd"/>
          <w:r w:rsidRPr="00FD2112">
            <w:rPr>
              <w:rFonts w:eastAsia="Times New Roman"/>
              <w:i/>
              <w:iCs/>
              <w:color w:val="000000"/>
            </w:rPr>
            <w:t xml:space="preserve"> exposed to hydrogen peroxide at 21°C and 28°</w:t>
          </w:r>
          <w:proofErr w:type="gramStart"/>
          <w:r w:rsidRPr="00FD2112">
            <w:rPr>
              <w:rFonts w:eastAsia="Times New Roman"/>
              <w:i/>
              <w:iCs/>
              <w:color w:val="000000"/>
            </w:rPr>
            <w:t xml:space="preserve">C. </w:t>
          </w:r>
          <w:r w:rsidRPr="00FD2112">
            <w:rPr>
              <w:rFonts w:eastAsia="Times New Roman"/>
              <w:color w:val="000000"/>
            </w:rPr>
            <w:t>.</w:t>
          </w:r>
          <w:proofErr w:type="gramEnd"/>
          <w:r w:rsidRPr="00FD2112">
            <w:rPr>
              <w:rFonts w:eastAsia="Times New Roman"/>
              <w:color w:val="000000"/>
            </w:rPr>
            <w:t xml:space="preserve"> University of Oxford. https://doi.org/http://dx.doi.org/10.5287/ora-mzjqbogqm</w:t>
          </w:r>
        </w:p>
        <w:p w14:paraId="0F1F6753" w14:textId="77777777" w:rsidR="00FD2112" w:rsidRPr="00FD2112" w:rsidRDefault="00FD2112">
          <w:pPr>
            <w:autoSpaceDE w:val="0"/>
            <w:autoSpaceDN w:val="0"/>
            <w:ind w:hanging="480"/>
            <w:divId w:val="1682926340"/>
            <w:rPr>
              <w:rFonts w:eastAsia="Times New Roman"/>
              <w:color w:val="000000"/>
            </w:rPr>
          </w:pPr>
          <w:r w:rsidRPr="00FD2112">
            <w:rPr>
              <w:rFonts w:eastAsia="Times New Roman"/>
              <w:color w:val="000000"/>
            </w:rPr>
            <w:t xml:space="preserve">Wang, H., Smith, A., Lovelace, A., &amp; </w:t>
          </w:r>
          <w:proofErr w:type="spellStart"/>
          <w:r w:rsidRPr="00FD2112">
            <w:rPr>
              <w:rFonts w:eastAsia="Times New Roman"/>
              <w:color w:val="000000"/>
            </w:rPr>
            <w:t>Kvitko</w:t>
          </w:r>
          <w:proofErr w:type="spellEnd"/>
          <w:r w:rsidRPr="00FD2112">
            <w:rPr>
              <w:rFonts w:eastAsia="Times New Roman"/>
              <w:color w:val="000000"/>
            </w:rPr>
            <w:t xml:space="preserve">, B. H. (2022). In planta transcriptomics reveals conflicts between pattern-triggered immunity and the </w:t>
          </w:r>
          <w:proofErr w:type="spellStart"/>
          <w:r w:rsidRPr="00FD2112">
            <w:rPr>
              <w:rFonts w:eastAsia="Times New Roman"/>
              <w:color w:val="000000"/>
            </w:rPr>
            <w:t>AlgU</w:t>
          </w:r>
          <w:proofErr w:type="spellEnd"/>
          <w:r w:rsidRPr="00FD2112">
            <w:rPr>
              <w:rFonts w:eastAsia="Times New Roman"/>
              <w:color w:val="000000"/>
            </w:rPr>
            <w:t xml:space="preserve"> sigma factor regulon. </w:t>
          </w:r>
          <w:proofErr w:type="spellStart"/>
          <w:r w:rsidRPr="00FD2112">
            <w:rPr>
              <w:rFonts w:eastAsia="Times New Roman"/>
              <w:i/>
              <w:iCs/>
              <w:color w:val="000000"/>
            </w:rPr>
            <w:t>PLoS</w:t>
          </w:r>
          <w:proofErr w:type="spellEnd"/>
          <w:r w:rsidRPr="00FD2112">
            <w:rPr>
              <w:rFonts w:eastAsia="Times New Roman"/>
              <w:i/>
              <w:iCs/>
              <w:color w:val="000000"/>
            </w:rPr>
            <w:t xml:space="preserve"> ONE</w:t>
          </w:r>
          <w:r w:rsidRPr="00FD2112">
            <w:rPr>
              <w:rFonts w:eastAsia="Times New Roman"/>
              <w:color w:val="000000"/>
            </w:rPr>
            <w:t xml:space="preserve">, </w:t>
          </w:r>
          <w:r w:rsidRPr="00FD2112">
            <w:rPr>
              <w:rFonts w:eastAsia="Times New Roman"/>
              <w:i/>
              <w:iCs/>
              <w:color w:val="000000"/>
            </w:rPr>
            <w:t>17</w:t>
          </w:r>
          <w:r w:rsidRPr="00FD2112">
            <w:rPr>
              <w:rFonts w:eastAsia="Times New Roman"/>
              <w:color w:val="000000"/>
            </w:rPr>
            <w:t>(9 September). https://doi.org/10.1371/journal.pone.0274009</w:t>
          </w:r>
        </w:p>
        <w:p w14:paraId="42CB8736" w14:textId="77777777" w:rsidR="00FD2112" w:rsidRPr="00FD2112" w:rsidRDefault="00FD2112">
          <w:pPr>
            <w:autoSpaceDE w:val="0"/>
            <w:autoSpaceDN w:val="0"/>
            <w:ind w:hanging="480"/>
            <w:divId w:val="763694965"/>
            <w:rPr>
              <w:rFonts w:eastAsia="Times New Roman"/>
              <w:color w:val="000000"/>
            </w:rPr>
          </w:pPr>
          <w:r w:rsidRPr="00FD2112">
            <w:rPr>
              <w:rFonts w:eastAsia="Times New Roman"/>
              <w:color w:val="000000"/>
            </w:rPr>
            <w:t xml:space="preserve">Yang, Z., Helmann, T., Baudin, M., Schreiber, K. J., Bao, Z., Stodghill, P., </w:t>
          </w:r>
          <w:proofErr w:type="spellStart"/>
          <w:r w:rsidRPr="00FD2112">
            <w:rPr>
              <w:rFonts w:eastAsia="Times New Roman"/>
              <w:color w:val="000000"/>
            </w:rPr>
            <w:t>Deutschbauer</w:t>
          </w:r>
          <w:proofErr w:type="spellEnd"/>
          <w:r w:rsidRPr="00FD2112">
            <w:rPr>
              <w:rFonts w:eastAsia="Times New Roman"/>
              <w:color w:val="000000"/>
            </w:rPr>
            <w:t xml:space="preserve">, A., Lewis, J. D., &amp; Swingle, B. (2025). Genome-wide identification of novel flagellar motility genes in Pseudomonas </w:t>
          </w:r>
          <w:proofErr w:type="spellStart"/>
          <w:r w:rsidRPr="00FD2112">
            <w:rPr>
              <w:rFonts w:eastAsia="Times New Roman"/>
              <w:color w:val="000000"/>
            </w:rPr>
            <w:t>syringae</w:t>
          </w:r>
          <w:proofErr w:type="spellEnd"/>
          <w:r w:rsidRPr="00FD2112">
            <w:rPr>
              <w:rFonts w:eastAsia="Times New Roman"/>
              <w:color w:val="000000"/>
            </w:rPr>
            <w:t xml:space="preserve"> </w:t>
          </w:r>
          <w:proofErr w:type="spellStart"/>
          <w:r w:rsidRPr="00FD2112">
            <w:rPr>
              <w:rFonts w:eastAsia="Times New Roman"/>
              <w:color w:val="000000"/>
            </w:rPr>
            <w:t>pv</w:t>
          </w:r>
          <w:proofErr w:type="spellEnd"/>
          <w:r w:rsidRPr="00FD2112">
            <w:rPr>
              <w:rFonts w:eastAsia="Times New Roman"/>
              <w:color w:val="000000"/>
            </w:rPr>
            <w:t xml:space="preserve">. tomato DC3000. </w:t>
          </w:r>
          <w:r w:rsidRPr="00FD2112">
            <w:rPr>
              <w:rFonts w:eastAsia="Times New Roman"/>
              <w:i/>
              <w:iCs/>
              <w:color w:val="000000"/>
            </w:rPr>
            <w:t>Frontiers in Microbiology</w:t>
          </w:r>
          <w:r w:rsidRPr="00FD2112">
            <w:rPr>
              <w:rFonts w:eastAsia="Times New Roman"/>
              <w:color w:val="000000"/>
            </w:rPr>
            <w:t xml:space="preserve">, </w:t>
          </w:r>
          <w:r w:rsidRPr="00FD2112">
            <w:rPr>
              <w:rFonts w:eastAsia="Times New Roman"/>
              <w:i/>
              <w:iCs/>
              <w:color w:val="000000"/>
            </w:rPr>
            <w:t>16</w:t>
          </w:r>
          <w:r w:rsidRPr="00FD2112">
            <w:rPr>
              <w:rFonts w:eastAsia="Times New Roman"/>
              <w:color w:val="000000"/>
            </w:rPr>
            <w:t>. https://doi.org/10.3389/fmicb.2025.1535114</w:t>
          </w:r>
        </w:p>
        <w:p w14:paraId="150EF4F7" w14:textId="77777777" w:rsidR="00FD2112" w:rsidRPr="00FD2112" w:rsidRDefault="00FD2112">
          <w:pPr>
            <w:autoSpaceDE w:val="0"/>
            <w:autoSpaceDN w:val="0"/>
            <w:ind w:hanging="480"/>
            <w:divId w:val="1466965275"/>
            <w:rPr>
              <w:rFonts w:eastAsia="Times New Roman"/>
              <w:color w:val="000000"/>
            </w:rPr>
          </w:pPr>
          <w:r w:rsidRPr="00FD2112">
            <w:rPr>
              <w:rFonts w:eastAsia="Times New Roman"/>
              <w:color w:val="000000"/>
            </w:rPr>
            <w:t xml:space="preserve">Yu, X., Lund, S. P., Scott, R. A., Greenwald, J. W., Records, A. H., Nettleton, D., Lindow, S. E., Gross, D. C., &amp; Beattie, G. A. (2013). Transcriptional responses of Pseudomonas </w:t>
          </w:r>
          <w:proofErr w:type="spellStart"/>
          <w:r w:rsidRPr="00FD2112">
            <w:rPr>
              <w:rFonts w:eastAsia="Times New Roman"/>
              <w:color w:val="000000"/>
            </w:rPr>
            <w:t>syringae</w:t>
          </w:r>
          <w:proofErr w:type="spellEnd"/>
          <w:r w:rsidRPr="00FD2112">
            <w:rPr>
              <w:rFonts w:eastAsia="Times New Roman"/>
              <w:color w:val="000000"/>
            </w:rPr>
            <w:t xml:space="preserve"> to growth in epiphytic versus </w:t>
          </w:r>
          <w:proofErr w:type="spellStart"/>
          <w:r w:rsidRPr="00FD2112">
            <w:rPr>
              <w:rFonts w:eastAsia="Times New Roman"/>
              <w:color w:val="000000"/>
            </w:rPr>
            <w:t>apoplastic</w:t>
          </w:r>
          <w:proofErr w:type="spellEnd"/>
          <w:r w:rsidRPr="00FD2112">
            <w:rPr>
              <w:rFonts w:eastAsia="Times New Roman"/>
              <w:color w:val="000000"/>
            </w:rPr>
            <w:t xml:space="preserve"> leaf sites. </w:t>
          </w:r>
          <w:r w:rsidRPr="00FD2112">
            <w:rPr>
              <w:rFonts w:eastAsia="Times New Roman"/>
              <w:i/>
              <w:iCs/>
              <w:color w:val="000000"/>
            </w:rPr>
            <w:t>Proceedings of the National Academy of Sciences of the United States of America</w:t>
          </w:r>
          <w:r w:rsidRPr="00FD2112">
            <w:rPr>
              <w:rFonts w:eastAsia="Times New Roman"/>
              <w:color w:val="000000"/>
            </w:rPr>
            <w:t xml:space="preserve">, </w:t>
          </w:r>
          <w:r w:rsidRPr="00FD2112">
            <w:rPr>
              <w:rFonts w:eastAsia="Times New Roman"/>
              <w:i/>
              <w:iCs/>
              <w:color w:val="000000"/>
            </w:rPr>
            <w:t>110</w:t>
          </w:r>
          <w:r w:rsidRPr="00FD2112">
            <w:rPr>
              <w:rFonts w:eastAsia="Times New Roman"/>
              <w:color w:val="000000"/>
            </w:rPr>
            <w:t>(5). https://doi.org/10.1073/pnas.1221892110</w:t>
          </w:r>
        </w:p>
        <w:p w14:paraId="5385CE10" w14:textId="79D8731B" w:rsidR="0019247C" w:rsidRDefault="00FD2112">
          <w:r w:rsidRPr="00FD2112">
            <w:rPr>
              <w:rFonts w:eastAsia="Times New Roman"/>
              <w:color w:val="000000"/>
            </w:rPr>
            <w:t> </w:t>
          </w:r>
        </w:p>
      </w:sdtContent>
    </w:sdt>
    <w:sectPr w:rsidR="001924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7D2369"/>
    <w:multiLevelType w:val="hybridMultilevel"/>
    <w:tmpl w:val="7E143D26"/>
    <w:lvl w:ilvl="0" w:tplc="2324849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843586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39A"/>
    <w:rsid w:val="00042100"/>
    <w:rsid w:val="000E68D2"/>
    <w:rsid w:val="00125328"/>
    <w:rsid w:val="0014609D"/>
    <w:rsid w:val="001712EE"/>
    <w:rsid w:val="0019247C"/>
    <w:rsid w:val="001A7BA0"/>
    <w:rsid w:val="002163FB"/>
    <w:rsid w:val="002B2AA2"/>
    <w:rsid w:val="002E2902"/>
    <w:rsid w:val="00301E9F"/>
    <w:rsid w:val="003A0217"/>
    <w:rsid w:val="00473B79"/>
    <w:rsid w:val="00492707"/>
    <w:rsid w:val="00571CDB"/>
    <w:rsid w:val="005D1332"/>
    <w:rsid w:val="005D2D2B"/>
    <w:rsid w:val="00615BD5"/>
    <w:rsid w:val="00690D42"/>
    <w:rsid w:val="006B74E9"/>
    <w:rsid w:val="007057DE"/>
    <w:rsid w:val="00753E42"/>
    <w:rsid w:val="007837AD"/>
    <w:rsid w:val="007D12B5"/>
    <w:rsid w:val="00825F08"/>
    <w:rsid w:val="009000AC"/>
    <w:rsid w:val="00921080"/>
    <w:rsid w:val="00943450"/>
    <w:rsid w:val="009B039A"/>
    <w:rsid w:val="009D10F5"/>
    <w:rsid w:val="009D1817"/>
    <w:rsid w:val="00A82C91"/>
    <w:rsid w:val="00A95E1A"/>
    <w:rsid w:val="00AA49ED"/>
    <w:rsid w:val="00AB37DE"/>
    <w:rsid w:val="00B13F30"/>
    <w:rsid w:val="00BA4379"/>
    <w:rsid w:val="00BE77F2"/>
    <w:rsid w:val="00C02D17"/>
    <w:rsid w:val="00C17CC1"/>
    <w:rsid w:val="00C22840"/>
    <w:rsid w:val="00C32BD2"/>
    <w:rsid w:val="00CC089B"/>
    <w:rsid w:val="00CC0FD4"/>
    <w:rsid w:val="00D32C6F"/>
    <w:rsid w:val="00D40D03"/>
    <w:rsid w:val="00D44036"/>
    <w:rsid w:val="00DA0C8A"/>
    <w:rsid w:val="00DB1ECB"/>
    <w:rsid w:val="00DD32AD"/>
    <w:rsid w:val="00E45D00"/>
    <w:rsid w:val="00EC7A4D"/>
    <w:rsid w:val="00EE2B6F"/>
    <w:rsid w:val="00F4332C"/>
    <w:rsid w:val="00FD2112"/>
    <w:rsid w:val="00FD3F55"/>
    <w:rsid w:val="00FE3D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A6A13"/>
  <w15:chartTrackingRefBased/>
  <w15:docId w15:val="{2BBE78A1-57E3-4265-9850-7ECD12875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039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B039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B039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B039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B039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B03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03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03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03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39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B039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B039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039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B039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B03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03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03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039A"/>
    <w:rPr>
      <w:rFonts w:eastAsiaTheme="majorEastAsia" w:cstheme="majorBidi"/>
      <w:color w:val="272727" w:themeColor="text1" w:themeTint="D8"/>
    </w:rPr>
  </w:style>
  <w:style w:type="paragraph" w:styleId="Title">
    <w:name w:val="Title"/>
    <w:basedOn w:val="Normal"/>
    <w:next w:val="Normal"/>
    <w:link w:val="TitleChar"/>
    <w:uiPriority w:val="10"/>
    <w:qFormat/>
    <w:rsid w:val="009B03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3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03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03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039A"/>
    <w:pPr>
      <w:spacing w:before="160"/>
      <w:jc w:val="center"/>
    </w:pPr>
    <w:rPr>
      <w:i/>
      <w:iCs/>
      <w:color w:val="404040" w:themeColor="text1" w:themeTint="BF"/>
    </w:rPr>
  </w:style>
  <w:style w:type="character" w:customStyle="1" w:styleId="QuoteChar">
    <w:name w:val="Quote Char"/>
    <w:basedOn w:val="DefaultParagraphFont"/>
    <w:link w:val="Quote"/>
    <w:uiPriority w:val="29"/>
    <w:rsid w:val="009B039A"/>
    <w:rPr>
      <w:i/>
      <w:iCs/>
      <w:color w:val="404040" w:themeColor="text1" w:themeTint="BF"/>
    </w:rPr>
  </w:style>
  <w:style w:type="paragraph" w:styleId="ListParagraph">
    <w:name w:val="List Paragraph"/>
    <w:basedOn w:val="Normal"/>
    <w:uiPriority w:val="34"/>
    <w:qFormat/>
    <w:rsid w:val="009B039A"/>
    <w:pPr>
      <w:ind w:left="720"/>
      <w:contextualSpacing/>
    </w:pPr>
  </w:style>
  <w:style w:type="character" w:styleId="IntenseEmphasis">
    <w:name w:val="Intense Emphasis"/>
    <w:basedOn w:val="DefaultParagraphFont"/>
    <w:uiPriority w:val="21"/>
    <w:qFormat/>
    <w:rsid w:val="009B039A"/>
    <w:rPr>
      <w:i/>
      <w:iCs/>
      <w:color w:val="2F5496" w:themeColor="accent1" w:themeShade="BF"/>
    </w:rPr>
  </w:style>
  <w:style w:type="paragraph" w:styleId="IntenseQuote">
    <w:name w:val="Intense Quote"/>
    <w:basedOn w:val="Normal"/>
    <w:next w:val="Normal"/>
    <w:link w:val="IntenseQuoteChar"/>
    <w:uiPriority w:val="30"/>
    <w:qFormat/>
    <w:rsid w:val="009B039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B039A"/>
    <w:rPr>
      <w:i/>
      <w:iCs/>
      <w:color w:val="2F5496" w:themeColor="accent1" w:themeShade="BF"/>
    </w:rPr>
  </w:style>
  <w:style w:type="character" w:styleId="IntenseReference">
    <w:name w:val="Intense Reference"/>
    <w:basedOn w:val="DefaultParagraphFont"/>
    <w:uiPriority w:val="32"/>
    <w:qFormat/>
    <w:rsid w:val="009B039A"/>
    <w:rPr>
      <w:b/>
      <w:bCs/>
      <w:smallCaps/>
      <w:color w:val="2F5496" w:themeColor="accent1" w:themeShade="BF"/>
      <w:spacing w:val="5"/>
    </w:rPr>
  </w:style>
  <w:style w:type="character" w:styleId="Hyperlink">
    <w:name w:val="Hyperlink"/>
    <w:basedOn w:val="DefaultParagraphFont"/>
    <w:uiPriority w:val="99"/>
    <w:unhideWhenUsed/>
    <w:rsid w:val="00473B79"/>
    <w:rPr>
      <w:color w:val="0563C1" w:themeColor="hyperlink"/>
      <w:u w:val="single"/>
    </w:rPr>
  </w:style>
  <w:style w:type="character" w:styleId="UnresolvedMention">
    <w:name w:val="Unresolved Mention"/>
    <w:basedOn w:val="DefaultParagraphFont"/>
    <w:uiPriority w:val="99"/>
    <w:semiHidden/>
    <w:unhideWhenUsed/>
    <w:rsid w:val="00473B79"/>
    <w:rPr>
      <w:color w:val="605E5C"/>
      <w:shd w:val="clear" w:color="auto" w:fill="E1DFDD"/>
    </w:rPr>
  </w:style>
  <w:style w:type="character" w:styleId="PlaceholderText">
    <w:name w:val="Placeholder Text"/>
    <w:basedOn w:val="DefaultParagraphFont"/>
    <w:uiPriority w:val="99"/>
    <w:semiHidden/>
    <w:rsid w:val="00AA49E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2458712">
      <w:bodyDiv w:val="1"/>
      <w:marLeft w:val="0"/>
      <w:marRight w:val="0"/>
      <w:marTop w:val="0"/>
      <w:marBottom w:val="0"/>
      <w:divBdr>
        <w:top w:val="none" w:sz="0" w:space="0" w:color="auto"/>
        <w:left w:val="none" w:sz="0" w:space="0" w:color="auto"/>
        <w:bottom w:val="none" w:sz="0" w:space="0" w:color="auto"/>
        <w:right w:val="none" w:sz="0" w:space="0" w:color="auto"/>
      </w:divBdr>
    </w:div>
    <w:div w:id="1479421679">
      <w:bodyDiv w:val="1"/>
      <w:marLeft w:val="0"/>
      <w:marRight w:val="0"/>
      <w:marTop w:val="0"/>
      <w:marBottom w:val="0"/>
      <w:divBdr>
        <w:top w:val="none" w:sz="0" w:space="0" w:color="auto"/>
        <w:left w:val="none" w:sz="0" w:space="0" w:color="auto"/>
        <w:bottom w:val="none" w:sz="0" w:space="0" w:color="auto"/>
        <w:right w:val="none" w:sz="0" w:space="0" w:color="auto"/>
      </w:divBdr>
    </w:div>
    <w:div w:id="1729065866">
      <w:bodyDiv w:val="1"/>
      <w:marLeft w:val="0"/>
      <w:marRight w:val="0"/>
      <w:marTop w:val="0"/>
      <w:marBottom w:val="0"/>
      <w:divBdr>
        <w:top w:val="none" w:sz="0" w:space="0" w:color="auto"/>
        <w:left w:val="none" w:sz="0" w:space="0" w:color="auto"/>
        <w:bottom w:val="none" w:sz="0" w:space="0" w:color="auto"/>
        <w:right w:val="none" w:sz="0" w:space="0" w:color="auto"/>
      </w:divBdr>
      <w:divsChild>
        <w:div w:id="1684165724">
          <w:marLeft w:val="480"/>
          <w:marRight w:val="0"/>
          <w:marTop w:val="0"/>
          <w:marBottom w:val="0"/>
          <w:divBdr>
            <w:top w:val="none" w:sz="0" w:space="0" w:color="auto"/>
            <w:left w:val="none" w:sz="0" w:space="0" w:color="auto"/>
            <w:bottom w:val="none" w:sz="0" w:space="0" w:color="auto"/>
            <w:right w:val="none" w:sz="0" w:space="0" w:color="auto"/>
          </w:divBdr>
        </w:div>
        <w:div w:id="1547138376">
          <w:marLeft w:val="480"/>
          <w:marRight w:val="0"/>
          <w:marTop w:val="0"/>
          <w:marBottom w:val="0"/>
          <w:divBdr>
            <w:top w:val="none" w:sz="0" w:space="0" w:color="auto"/>
            <w:left w:val="none" w:sz="0" w:space="0" w:color="auto"/>
            <w:bottom w:val="none" w:sz="0" w:space="0" w:color="auto"/>
            <w:right w:val="none" w:sz="0" w:space="0" w:color="auto"/>
          </w:divBdr>
        </w:div>
        <w:div w:id="1465662983">
          <w:marLeft w:val="480"/>
          <w:marRight w:val="0"/>
          <w:marTop w:val="0"/>
          <w:marBottom w:val="0"/>
          <w:divBdr>
            <w:top w:val="none" w:sz="0" w:space="0" w:color="auto"/>
            <w:left w:val="none" w:sz="0" w:space="0" w:color="auto"/>
            <w:bottom w:val="none" w:sz="0" w:space="0" w:color="auto"/>
            <w:right w:val="none" w:sz="0" w:space="0" w:color="auto"/>
          </w:divBdr>
        </w:div>
        <w:div w:id="1081098040">
          <w:marLeft w:val="480"/>
          <w:marRight w:val="0"/>
          <w:marTop w:val="0"/>
          <w:marBottom w:val="0"/>
          <w:divBdr>
            <w:top w:val="none" w:sz="0" w:space="0" w:color="auto"/>
            <w:left w:val="none" w:sz="0" w:space="0" w:color="auto"/>
            <w:bottom w:val="none" w:sz="0" w:space="0" w:color="auto"/>
            <w:right w:val="none" w:sz="0" w:space="0" w:color="auto"/>
          </w:divBdr>
        </w:div>
        <w:div w:id="31731832">
          <w:marLeft w:val="480"/>
          <w:marRight w:val="0"/>
          <w:marTop w:val="0"/>
          <w:marBottom w:val="0"/>
          <w:divBdr>
            <w:top w:val="none" w:sz="0" w:space="0" w:color="auto"/>
            <w:left w:val="none" w:sz="0" w:space="0" w:color="auto"/>
            <w:bottom w:val="none" w:sz="0" w:space="0" w:color="auto"/>
            <w:right w:val="none" w:sz="0" w:space="0" w:color="auto"/>
          </w:divBdr>
        </w:div>
        <w:div w:id="1853061869">
          <w:marLeft w:val="480"/>
          <w:marRight w:val="0"/>
          <w:marTop w:val="0"/>
          <w:marBottom w:val="0"/>
          <w:divBdr>
            <w:top w:val="none" w:sz="0" w:space="0" w:color="auto"/>
            <w:left w:val="none" w:sz="0" w:space="0" w:color="auto"/>
            <w:bottom w:val="none" w:sz="0" w:space="0" w:color="auto"/>
            <w:right w:val="none" w:sz="0" w:space="0" w:color="auto"/>
          </w:divBdr>
        </w:div>
        <w:div w:id="740098561">
          <w:marLeft w:val="480"/>
          <w:marRight w:val="0"/>
          <w:marTop w:val="0"/>
          <w:marBottom w:val="0"/>
          <w:divBdr>
            <w:top w:val="none" w:sz="0" w:space="0" w:color="auto"/>
            <w:left w:val="none" w:sz="0" w:space="0" w:color="auto"/>
            <w:bottom w:val="none" w:sz="0" w:space="0" w:color="auto"/>
            <w:right w:val="none" w:sz="0" w:space="0" w:color="auto"/>
          </w:divBdr>
        </w:div>
        <w:div w:id="236403042">
          <w:marLeft w:val="480"/>
          <w:marRight w:val="0"/>
          <w:marTop w:val="0"/>
          <w:marBottom w:val="0"/>
          <w:divBdr>
            <w:top w:val="none" w:sz="0" w:space="0" w:color="auto"/>
            <w:left w:val="none" w:sz="0" w:space="0" w:color="auto"/>
            <w:bottom w:val="none" w:sz="0" w:space="0" w:color="auto"/>
            <w:right w:val="none" w:sz="0" w:space="0" w:color="auto"/>
          </w:divBdr>
        </w:div>
        <w:div w:id="1682926340">
          <w:marLeft w:val="480"/>
          <w:marRight w:val="0"/>
          <w:marTop w:val="0"/>
          <w:marBottom w:val="0"/>
          <w:divBdr>
            <w:top w:val="none" w:sz="0" w:space="0" w:color="auto"/>
            <w:left w:val="none" w:sz="0" w:space="0" w:color="auto"/>
            <w:bottom w:val="none" w:sz="0" w:space="0" w:color="auto"/>
            <w:right w:val="none" w:sz="0" w:space="0" w:color="auto"/>
          </w:divBdr>
        </w:div>
        <w:div w:id="763694965">
          <w:marLeft w:val="480"/>
          <w:marRight w:val="0"/>
          <w:marTop w:val="0"/>
          <w:marBottom w:val="0"/>
          <w:divBdr>
            <w:top w:val="none" w:sz="0" w:space="0" w:color="auto"/>
            <w:left w:val="none" w:sz="0" w:space="0" w:color="auto"/>
            <w:bottom w:val="none" w:sz="0" w:space="0" w:color="auto"/>
            <w:right w:val="none" w:sz="0" w:space="0" w:color="auto"/>
          </w:divBdr>
        </w:div>
        <w:div w:id="146696527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fit.genomics.lbl.gov/" TargetMode="Externa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D90783D-4AFA-40B1-A44E-E024B3C9BEEB}"/>
      </w:docPartPr>
      <w:docPartBody>
        <w:p w:rsidR="005E4B8A" w:rsidRDefault="005E4B8A">
          <w:r w:rsidRPr="00715A9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B8A"/>
    <w:rsid w:val="0003309C"/>
    <w:rsid w:val="005E4B8A"/>
    <w:rsid w:val="009D10F5"/>
    <w:rsid w:val="00BA4379"/>
    <w:rsid w:val="00EE2B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E4B8A"/>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5A8338F-027E-4A72-9799-CC246F807B32}">
  <we:reference id="WA104382081" version="1.55.1.0" store="Omex" storeType="OMEX"/>
  <we:alternateReferences>
    <we:reference id="WA104382081" version="1.55.1.0" store="WA104382081" storeType="OMEX"/>
  </we:alternateReferences>
  <we:properties>
    <we:property name="MENDELEY_CITATIONS" value="[{&quot;citationID&quot;:&quot;MENDELEY_CITATION_472ccf83-c0eb-484d-b0ea-fd5c7f4c52f4&quot;,&quot;properties&quot;:{&quot;noteIndex&quot;:0},&quot;isEdited&quot;:false,&quot;manualOverride&quot;:{&quot;isManuallyOverridden&quot;:false,&quot;citeprocText&quot;:&quot;(Hernandez &amp;#38; Lindow, 2021; Hockett et al., 2013; Lovelace et al., 2018; Nobori et al., 2018; Piat et al., 2023; Wang et al., 2022; Yu et al., 2013)&quot;,&quot;manualOverrideText&quot;:&quot;&quot;},&quot;citationTag&quot;:&quot;MENDELEY_CITATION_v3_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&quot;,&quot;citationItems&quot;:[{&quot;id&quot;:&quot;b670222d-3a7c-3457-a5a3-149876ad43d7&quot;,&quot;itemData&quot;:{&quot;type&quot;:&quot;article-journal&quot;,&quot;id&quot;:&quot;b670222d-3a7c-3457-a5a3-149876ad43d7&quot;,&quot;title&quot;:&quot;Thermo-Regulation of Genes Mediating Motility and Plant Interactions in Pseudomonas syringae&quot;,&quot;author&quot;:[{&quot;family&quot;:&quot;Hockett&quot;,&quot;given&quot;:&quot;Kevin L.&quot;,&quot;parse-names&quot;:false,&quot;dropping-particle&quot;:&quot;&quot;,&quot;non-dropping-particle&quot;:&quot;&quot;},{&quot;family&quot;:&quot;Burch&quot;,&quot;given&quot;:&quot;Adrien Y.&quot;,&quot;parse-names&quot;:false,&quot;dropping-particle&quot;:&quot;&quot;,&quot;non-dropping-particle&quot;:&quot;&quot;},{&quot;family&quot;:&quot;Lindow&quot;,&quot;given&quot;:&quot;Steven E.&quot;,&quot;parse-names&quot;:false,&quot;dropping-particle&quot;:&quot;&quot;,&quot;non-dropping-particle&quot;:&quot;&quot;}],&quot;container-title&quot;:&quot;PLoS ONE&quot;,&quot;container-title-short&quot;:&quot;PLoS One&quot;,&quot;DOI&quot;:&quot;10.1371/journal.pone.0059850&quot;,&quot;ISSN&quot;:&quot;19326203&quot;,&quot;PMID&quot;:&quot;23527276&quot;,&quot;issued&quot;:{&quot;date-parts&quot;:[[2013,3,19]]},&quot;abstract&quot;:&quot;Pseudomonas syringae is an important phyllosphere colonist that utilizes flagellum-mediated motility both as a means to explore leaf surfaces, as well as to invade into leaf interiors, where it survives as a pathogen. We found that multiple forms of flagellum-mediated motility are thermo-suppressed, including swarming and swimming motility. Suppression of swarming motility occurs between 28° and 30°C, which coincides with the optimal growth temperature of P. syringae. Both fliC (encoding flagellin) and syfA (encoding a non-ribosomal peptide synthetase involved in syringafactin biosynthesis) were suppressed with increasing temperature. RNA-seq revealed 1440 genes of the P. syringae genome are temperature sensitive in expression. Genes involved in polysaccharide synthesis and regulation, phage and IS elements, type VI secretion, chemosensing and chemotaxis, translation, flagellar synthesis and motility, and phytotoxin synthesis and transport were generally repressed at 30°C, while genes involved in transcriptional regulation, quaternary ammonium compound metabolism and transport, chaperone/heat shock proteins, and hypothetical genes were generally induced at 30°C. Deletion of flgM, a key regulator in the transition from class III to class IV gene expression, led to elevated and constitutive expression of fliC regardless of temperature, but did not affect thermo-regulation of syfA. This work highlights the importance of temperature in the biology of P. syringae, as many genes encoding traits important for plant-microbe interactions were thermo-regulated. © 2013 Hockett et al.&quot;,&quot;issue&quot;:&quot;3&quot;,&quot;volume&quot;:&quot;8&quot;},&quot;isTemporary&quot;:false},{&quot;id&quot;:&quot;4060c6d8-a694-342d-8ad1-354f339f3316&quot;,&quot;itemData&quot;:{&quot;type&quot;:&quot;article-journal&quot;,&quot;id&quot;:&quot;4060c6d8-a694-342d-8ad1-354f339f3316&quot;,&quot;title&quot;:&quot;Transcriptome landscape of a bacterial pathogen under plant immunity&quot;,&quot;author&quot;:[{&quot;family&quot;:&quot;Nobori&quot;,&quot;given&quot;:&quot;Tatsuya&quot;,&quot;parse-names&quot;:false,&quot;dropping-particle&quot;:&quot;&quot;,&quot;non-dropping-particle&quot;:&quot;&quot;},{&quot;family&quot;:&quot;Velásquez&quot;,&quot;given&quot;:&quot;André C.&quot;,&quot;parse-names&quot;:false,&quot;dropping-particle&quot;:&quot;&quot;,&quot;non-dropping-particle&quot;:&quot;&quot;},{&quot;family&quot;:&quot;Wu&quot;,&quot;given&quot;:&quot;Jingni&quot;,&quot;parse-names&quot;:false,&quot;dropping-particle&quot;:&quot;&quot;,&quot;non-dropping-particle&quot;:&quot;&quot;},{&quot;family&quot;:&quot;Kvitko&quot;,&quot;given&quot;:&quot;Brian H.&quot;,&quot;parse-names&quot;:false,&quot;dropping-particle&quot;:&quot;&quot;,&quot;non-dropping-particle&quot;:&quot;&quot;},{&quot;family&quot;:&quot;Kremer&quot;,&quot;given&quot;:&quot;James M.&quot;,&quot;parse-names&quot;:false,&quot;dropping-particle&quot;:&quot;&quot;,&quot;non-dropping-particle&quot;:&quot;&quot;},{&quot;family&quot;:&quot;Wang&quot;,&quot;given&quot;:&quot;Yiming&quot;,&quot;parse-names&quot;:false,&quot;dropping-particle&quot;:&quot;&quot;,&quot;non-dropping-particle&quot;:&quot;&quot;},{&quot;family&quot;:&quot;He&quot;,&quot;given&quot;:&quot;Sheng Yang&quot;,&quot;parse-names&quot;:false,&quot;dropping-particle&quot;:&quot;&quot;,&quot;non-dropping-particle&quot;:&quot;&quot;},{&quot;family&quot;:&quot;Tsuda&quot;,&quot;given&quot;:&quot;Kenichi&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800529115&quot;,&quot;ISSN&quot;:&quot;10916490&quot;,&quot;PMID&quot;:&quot;29531038&quot;,&quot;issued&quot;:{&quot;date-parts&quot;:[[2018,3,27]]},&quot;page&quot;:&quot;E3055-E3064&quot;,&quot;abstract&quot;:&quot;Plant pathogens can cause serious diseases that impact global agriculture. The plant innate immunity, when fully activated, can halt pathogen growth in plants. Despite extensive studies into the molecular and genetic bases of plant immunity against pathogens, the influence of plant immunity in global pathogen metabolism to restrict pathogen growth is poorly understood. Here, we developed RNA sequencing pipelines for analyzing bacterial transcriptomes in planta and determined high-resolution transcriptome patterns of the foliar bacterial pathogen Pseudomonas syringae in Arabidopsis thaliana with a total of 27 combinations of plant immunity mutants and bacterial strains. Bacterial transcriptomes were analyzed at 6 h post infection to capture early effects of plant immunity on bacterial processes and to avoid secondary effects caused by different bacterial population densities in planta. We identified specific \&quot;immuneresponsive\&quot; bacterial genes and processes, including those that are activated in susceptible plants and suppressed by plant immune activation. Expression patterns of immune-responsive bacterial genes at the early time point were tightly linked to later bacterial growth levels in different host genotypes. Moreover, we found that a bacterial iron acquisition pathway is commonly suppressed by multiple plant immune-signaling pathways. Overexpression of a P. syringae sigma factor gene involved in iron regulation and other processes partially countered bacterial growth restriction during the plant immune response triggered by AvrRpt2. Collectively, this study defines the effects of plant immunity on the transcriptome of a bacterial pathogen and sheds light on the enigmatic mechanisms of bacterial growth inhibition during the plant immune response.&quot;,&quot;publisher&quot;:&quot;National Academy of Sciences&quot;,&quot;issue&quot;:&quot;13&quot;,&quot;volume&quot;:&quot;115&quot;},&quot;isTemporary&quot;:false},{&quot;id&quot;:&quot;12b71e2b-6d7d-33f9-9b2e-1933b236ae4a&quot;,&quot;itemData&quot;:{&quot;type&quot;:&quot;article-journal&quot;,&quot;id&quot;:&quot;12b71e2b-6d7d-33f9-9b2e-1933b236ae4a&quot;,&quot;title&quot;:&quot;In planta transcriptomics reveals conflicts between pattern-triggered immunity and the AlgU sigma factor regulon&quot;,&quot;author&quot;:[{&quot;family&quot;:&quot;Wang&quot;,&quot;given&quot;:&quot;Haibi&quot;,&quot;parse-names&quot;:false,&quot;dropping-particle&quot;:&quot;&quot;,&quot;non-dropping-particle&quot;:&quot;&quot;},{&quot;family&quot;:&quot;Smith&quot;,&quot;given&quot;:&quot;Amy&quot;,&quot;parse-names&quot;:false,&quot;dropping-particle&quot;:&quot;&quot;,&quot;non-dropping-particle&quot;:&quot;&quot;},{&quot;family&quot;:&quot;Lovelace&quot;,&quot;given&quot;:&quot;Amelia&quot;,&quot;parse-names&quot;:false,&quot;dropping-particle&quot;:&quot;&quot;,&quot;non-dropping-particle&quot;:&quot;&quot;},{&quot;family&quot;:&quot;Kvitko&quot;,&quot;given&quot;:&quot;Brian H.&quot;,&quot;parse-names&quot;:false,&quot;dropping-particle&quot;:&quot;&quot;,&quot;non-dropping-particle&quot;:&quot;&quot;}],&quot;container-title&quot;:&quot;PLoS ONE&quot;,&quot;container-title-short&quot;:&quot;PLoS One&quot;,&quot;DOI&quot;:&quot;10.1371/journal.pone.0274009&quot;,&quot;ISSN&quot;:&quot;19326203&quot;,&quot;PMID&quot;:&quot;36048876&quot;,&quot;issued&quot;:{&quot;date-parts&quot;:[[2022,9,1]]},&quot;abstract&quot;:&quot;In previous work, we determined the transcriptomic impacts of flg22 pre-induced Pattern Triggered Immunity (PTI) in Arabidopsis thaliana on the pathogen Pseudomonas syringae pv. tomato DC3000 (Pto). During PTI exposure we observed expression patterns in Pto reminiscent of those previously observed in a Pto algU mutant. AlgU is a conserved extracytoplasmic function sigma factor which has been observed to regulate over 950 genes in Pto in growth media. We sought to identify the AlgU regulon when the bacteria are inside the plant host and which PTI-regulated genes overlapped with AlgU-regulated genes. In this study, we analyzed transcriptomic data from RNA-sequencing to identify the AlgU regulon (while in the host) and its relationship with PTI. Our results showed that the upregulation of 224 genes while inside the plant host require AlgU, while another 154 genes are downregulated dependent on AlgU in Arabidopsis during early infection. Both stress response and virulence-associated genes were upregulated in a manner dependent on AlgU, while the flagellar motility genes are downregulated in a manner dependent on AlgU. Under the pre-induced PTI condition, more than half of these AlgU-regulated genes have lost induction/ suppression in contrast to mock treated plants, and almost all function groups regulated by AlgU were affected by PTI.&quot;,&quot;publisher&quot;:&quot;Public Library of Science&quot;,&quot;issue&quot;:&quot;9 September&quot;,&quot;volume&quot;:&quot;17&quot;},&quot;isTemporary&quot;:false},{&quot;id&quot;:&quot;fbb39678-c520-37c6-8c53-6708ea118ed2&quot;,&quot;itemData&quot;:{&quot;type&quot;:&quot;article&quot;,&quot;id&quot;:&quot;fbb39678-c520-37c6-8c53-6708ea118ed2&quot;,&quot;title&quot;:&quot;Transcriptome of bacterial pathogens of common bean exposed to hydrogen peroxide at 21°C and 28°C. &quot;,&quot;author&quot;:[{&quot;family&quot;:&quot;Piat&quot;,&quot;given&quot;:&quot;J&quot;,&quot;parse-names&quot;:false,&quot;dropping-particle&quot;:&quot;&quot;,&quot;non-dropping-particle&quot;:&quot;&quot;},{&quot;family&quot;:&quot;Preston&quot;,&quot;given&quot;:&quot;G&quot;,&quot;parse-names&quot;:false,&quot;dropping-particle&quot;:&quot;&quot;,&quot;non-dropping-particle&quot;:&quot;&quot;},{&quot;family&quot;:&quot;Pritchard&quot;,&quot;given&quot;:&quot;L&quot;,&quot;parse-names&quot;:false,&quot;dropping-particle&quot;:&quot;&quot;,&quot;non-dropping-particle&quot;:&quot;&quot;},{&quot;family&quot;:&quot;Kruger&quot;,&quot;given&quot;:&quot;N&quot;,&quot;parse-names&quot;:false,&quot;dropping-particle&quot;:&quot;&quot;,&quot;non-dropping-particle&quot;:&quot;&quot;},{&quot;family&quot;:&quot;Fricker&quot;,&quot;given&quot;:&quot;M&quot;,&quot;parse-names&quot;:false,&quot;dropping-particle&quot;:&quot;&quot;,&quot;non-dropping-particle&quot;:&quot;&quot;}],&quot;accessed&quot;:{&quot;date-parts&quot;:[[2025,7,9]]},&quot;DOI&quot;:&quot;http://dx.doi.org/10.5287/ora-mzjqbogqm&quot;,&quot;URL&quot;:&quot;https://ora.ox.ac.uk/objects/uuid:ce3469eb-6db9-45cf-bf46-1f35bbcd6b3d&quot;,&quot;issued&quot;:{&quot;date-parts&quot;:[[2023]]},&quot;publisher&quot;:&quot;University of Oxford&quot;,&quot;container-title-short&quot;:&quot;&quot;},&quot;isTemporary&quot;:false},{&quot;id&quot;:&quot;b532041f-0cfa-3536-ac3a-54746493c768&quot;,&quot;itemData&quot;:{&quot;type&quot;:&quot;article-journal&quot;,&quot;id&quot;:&quot;b532041f-0cfa-3536-ac3a-54746493c768&quot;,&quot;title&quot;:&quot;Transcriptional responses of Pseudomonas syringae to growth in epiphytic versus apoplastic leaf sites&quot;,&quot;author&quot;:[{&quot;family&quot;:&quot;Yu&quot;,&quot;given&quot;:&quot;Xilan&quot;,&quot;parse-names&quot;:false,&quot;dropping-particle&quot;:&quot;&quot;,&quot;non-dropping-particle&quot;:&quot;&quot;},{&quot;family&quot;:&quot;Lund&quot;,&quot;given&quot;:&quot;Steven P.&quot;,&quot;parse-names&quot;:false,&quot;dropping-particle&quot;:&quot;&quot;,&quot;non-dropping-particle&quot;:&quot;&quot;},{&quot;family&quot;:&quot;Scott&quot;,&quot;given&quot;:&quot;Russell A.&quot;,&quot;parse-names&quot;:false,&quot;dropping-particle&quot;:&quot;&quot;,&quot;non-dropping-particle&quot;:&quot;&quot;},{&quot;family&quot;:&quot;Greenwald&quot;,&quot;given&quot;:&quot;Jessica W.&quot;,&quot;parse-names&quot;:false,&quot;dropping-particle&quot;:&quot;&quot;,&quot;non-dropping-particle&quot;:&quot;&quot;},{&quot;family&quot;:&quot;Records&quot;,&quot;given&quot;:&quot;Angela H.&quot;,&quot;parse-names&quot;:false,&quot;dropping-particle&quot;:&quot;&quot;,&quot;non-dropping-particle&quot;:&quot;&quot;},{&quot;family&quot;:&quot;Nettleton&quot;,&quot;given&quot;:&quot;Dan&quot;,&quot;parse-names&quot;:false,&quot;dropping-particle&quot;:&quot;&quot;,&quot;non-dropping-particle&quot;:&quot;&quot;},{&quot;family&quot;:&quot;Lindow&quot;,&quot;given&quot;:&quot;Steven E.&quot;,&quot;parse-names&quot;:false,&quot;dropping-particle&quot;:&quot;&quot;,&quot;non-dropping-particle&quot;:&quot;&quot;},{&quot;family&quot;:&quot;Gross&quot;,&quot;given&quot;:&quot;Dennis C.&quot;,&quot;parse-names&quot;:false,&quot;dropping-particle&quot;:&quot;&quot;,&quot;non-dropping-particle&quot;:&quot;&quot;},{&quot;family&quot;:&quot;Beattie&quot;,&quot;given&quot;:&quot;Gwyn A.&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221892110&quot;,&quot;ISSN&quot;:&quot;00278424&quot;,&quot;PMID&quot;:&quot;23319638&quot;,&quot;issued&quot;:{&quot;date-parts&quot;:[[2013,1,29]]},&quot;abstract&quot;:&quot;Some strains of the foliar pathogen Pseudomonas syringae are adapted for growth and survival on leaf surfaces and in the leaf interior. Global transcriptome profiling was used to evaluate if these two habitats offer distinct environments for bacteria and thus present distinct driving forces for adaptation. The transcript profiles of Pseudomonas syringae pv. syringae B728a support a model in which leaf surface, or epiphytic, sites specifically favor flagellar motility, swarming motility based on 3-(3-hydroxyalkanoyloxy)alkanoic acid surfactant production, chemosensing, and chemotaxis, indicating active relocation primarily on the leaf surface. Epiphytic sites also promote high transcript levels for phenylalanine degradation, which may help counteract phenylpropanoidbased defenses before leaf entry. In contrast, intercellular, or apoplastic, sites favor the high-level expression of genes for GABA metabolism (degradation of these genes would attenuate GABA repression of virulence) and the synthesis of phytotoxins, two additional secondary metabolites, and syringolin A. These findings support roles for these compounds in virulence, including a role for syringolin A in suppressing defense responses beyond stomatal closure. A comparison of the transcriptomes from in planta cells and from cells exposed to osmotic stress, oxidative stress, and iron and nitrogen limitation indicated that water availability, in particular, was limited in both leaf habitats but was more severely limited in the apoplast than on the leaf surface under the conditions tested. These findings contribute to a coherent model of the adaptations of this widespread bacterial phytopathogen to distinct habitats within its host.&quot;,&quot;issue&quot;:&quot;5&quot;,&quot;volume&quot;:&quot;110&quot;},&quot;isTemporary&quot;:false},{&quot;id&quot;:&quot;5a8470f3-4834-3fce-ba84-7ec4f2693f3a&quot;,&quot;itemData&quot;:{&quot;type&quot;:&quot;article-journal&quot;,&quot;id&quot;:&quot;5a8470f3-4834-3fce-ba84-7ec4f2693f3a&quot;,&quot;title&quot;:&quot;Contact-dependent traits in Pseudomonas syringae B728a&quot;,&quot;author&quot;:[{&quot;family&quot;:&quot;Hernandez&quot;,&quot;given&quot;:&quot;Monica N.&quot;,&quot;parse-names&quot;:false,&quot;dropping-particle&quot;:&quot;&quot;,&quot;non-dropping-particle&quot;:&quot;&quot;},{&quot;family&quot;:&quot;Lindow&quot;,&quot;given&quot;:&quot;Steven E.&quot;,&quot;parse-names&quot;:false,&quot;dropping-particle&quot;:&quot;&quot;,&quot;non-dropping-particle&quot;:&quot;&quot;}],&quot;container-title&quot;:&quot;PLOS ONE&quot;,&quot;container-title-short&quot;:&quot;PLoS One&quot;,&quot;editor&quot;:[{&quot;family&quot;:&quot;Koraimann&quot;,&quot;given&quot;:&quot;Günther&quot;,&quot;parse-names&quot;:false,&quot;dropping-particle&quot;:&quot;&quot;,&quot;non-dropping-particle&quot;:&quot;&quot;}],&quot;DOI&quot;:&quot;10.1371/journal.pone.0241655&quot;,&quot;ISSN&quot;:&quot;1932-6203&quot;,&quot;URL&quot;:&quot;https://dx.plos.org/10.1371/journal.pone.0241655&quot;,&quot;issued&quot;:{&quot;date-parts&quot;:[[2021,2,11]]},&quot;page&quot;:&quot;e0241655&quot;,&quot;abstract&quot;:&quot;&lt;p&gt; Production of the biosurfactant syringafactin by the plant pathogen &lt;italic&gt;Pseudomonas syringae&lt;/italic&gt; B728a is a surface contact-dependent trait. Expression of &lt;italic&gt;syfA&lt;/italic&gt; , as measured using a &lt;italic&gt;gfp&lt;/italic&gt; reporter gene fusion was low in planktonic cells in liquid cultures but over 4-fold higher in cells immobilized on surfaces as varied as glass, plastic, paper, parafilm, agar, membrane filters, and leaves. Induction of &lt;italic&gt;syfA&lt;/italic&gt; as measured by GFP fluorescence was rapid, occurring within two hours after immobilization of cells on surfaces. Comparison of the global transcriptome by RNA sequencing of planktonic cells in a nutrient medium with that of cells immobilized for 2 hours on filters placed on this solidified medium revealed that, in addition to &lt;italic&gt;syfA&lt;/italic&gt; , 3156 other genes were differentially expressed. Genes repressed in immobilized cells included those involved in quaternary ammonium compound (QAC) metabolism and transport, compatible solute production, carbohydrate metabolism and transport, organic acid metabolism and transport, phytotoxin synthesis and transport, amino acid metabolism and transport, and secondary metabolism. Genes induced in immobilized cells included &lt;italic&gt;syfA&lt;/italic&gt; plus those involved in translation, siderophore synthesis and transport, nucleotide metabolism and transport, flagellar synthesis and motility, lipopolysaccharide (LPS) synthesis and transport, energy generation, transcription, chemosensing and chemotaxis, replication and DNA repair, iron-sulfur proteins, peptidoglycan/cell wall polymers, terpenoid backbone synthesis, iron metabolism and transport, and cell division. That many genes are rapidly differentially expressed upon transfer of cells from a planktonic to an immobilized state suggests that cells experience the two environments differently. It seems possible that surface contact initiates anticipatory changes in &lt;italic&gt;P&lt;/italic&gt; . &lt;italic&gt;syringae&lt;/italic&gt; gene expression, which enables rapid and appropriate physiological responses to the different environmental conditions such as might occur in a biofilm. Such responses could help cells survive transitions from aquatic habitats fostering planktonic traits to attachment on surfaces, conditions that alternatively occur on leaves. &lt;/p&gt;&quot;,&quot;publisher&quot;:&quot;Public Library of Science&quot;,&quot;issue&quot;:&quot;2&quot;,&quot;volume&quot;:&quot;16&quot;},&quot;isTemporary&quot;:false},{&quot;id&quot;:&quot;40bdb695-ce9f-3c4e-801f-a57abaa94bba&quot;,&quot;itemData&quot;:{&quot;type&quot;:&quot;article-journal&quot;,&quot;id&quot;:&quot;40bdb695-ce9f-3c4e-801f-a57abaa94bba&quot;,&quot;title&quot;:&quot;Pattern-triggered immunity alters the transcriptional regulation of virulence-associated genes and induces the sulfur starvation response in pseudomonas syringae pv. tomato DC3000&quot;,&quot;author&quot;:[{&quot;family&quot;:&quot;Lovelace&quot;,&quot;given&quot;:&quot;Amelia H.&quot;,&quot;parse-names&quot;:false,&quot;dropping-particle&quot;:&quot;&quot;,&quot;non-dropping-particle&quot;:&quot;&quot;},{&quot;family&quot;:&quot;Smith&quot;,&quot;given&quot;:&quot;Amy&quot;,&quot;parse-names&quot;:false,&quot;dropping-particle&quot;:&quot;&quot;,&quot;non-dropping-particle&quot;:&quot;&quot;},{&quot;family&quot;:&quot;Kvitko&quot;,&quot;given&quot;:&quot;Brian H.&quot;,&quot;parse-names&quot;:false,&quot;dropping-particle&quot;:&quot;&quot;,&quot;non-dropping-particle&quot;:&quot;&quot;}],&quot;container-title&quot;:&quot;Molecular Plant-Microbe Interactions&quot;,&quot;DOI&quot;:&quot;10.1094/MPMI-01-18-0008-R&quot;,&quot;ISSN&quot;:&quot;08940282&quot;,&quot;PMID&quot;:&quot;29460676&quot;,&quot;issued&quot;:{&quot;date-parts&quot;:[[2018,7,1]]},&quot;page&quot;:&quot;750-765&quot;,&quot;abstract&quot;:&quot;Pattern-triggered immunity (PTI) can confer broad defense against diverse microbes and pathogens with disparate lifestyles through the detection of microbial extracellular signatures by surface-exposed pattern recognition receptors. However, unlike recognition of pathogen effectors by cytosolic resistance proteins, PTI is typically not associated with a host-cell programmed cell death response. Although host PTI signaling has been extensively studied, the mechanisms by which it restricts microbial colonization are poorly understood. We sought to gain insight into the mechanisms of PTI action by using bacterial transcriptomics analysis during exposure to PTI. Here, we describe a method for bacterial cell extraction from inoculated leaves that was used to analyze a time course of genome-wide transcriptional responses in the pathogen Pseudomonas syringae pv. tomato DC3000 during early naïve host infection and exposure to pre-induced PTI in Arabidopsis thaliana. Our analysis revealed early transcriptional regulation of important bacterial metabolic processes and host interaction pathways. We observed peak induction of P. syringae virulence genes at 3 h postinoculation and that exposure to PTI was associated with significant reductions in the expression of virulence genes. We also observed the induction of P. syringae sulfur starvation response genes such as sulfate and sulfonate importers only during exposure to PTI.&quot;,&quot;publisher&quot;:&quot;American Phytopathological Society&quot;,&quot;issue&quot;:&quot;7&quot;,&quot;volume&quot;:&quot;31&quot;,&quot;container-title-short&quot;:&quot;&quot;},&quot;isTemporary&quot;:false}]},{&quot;citationID&quot;:&quot;MENDELEY_CITATION_43185eed-3ee3-48d4-af32-f6b2d0a51dae&quot;,&quot;properties&quot;:{&quot;noteIndex&quot;:0},&quot;isEdited&quot;:false,&quot;manualOverride&quot;:{&quot;isManuallyOverridden&quot;:false,&quot;citeprocText&quot;:&quot;(Helmann, Deutschbauer, et al., 2019; Yang et al., 2025)&quot;,&quot;manualOverrideText&quot;:&quot;&quot;},&quot;citationTag&quot;:&quot;MENDELEY_CITATION_v3_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&quot;,&quot;citationItems&quot;:[{&quot;id&quot;:&quot;5c1faa6b-aaad-3234-af3e-ad861bc2ed83&quot;,&quot;itemData&quot;:{&quot;type&quot;:&quot;article-journal&quot;,&quot;id&quot;:&quot;5c1faa6b-aaad-3234-af3e-ad861bc2ed83&quot;,&quot;title&quot;:&quot;Genome-wide identification of Pseudomonas syringae genes required for fitness during colonization of the leaf surface and apoplast&quot;,&quot;author&quot;:[{&quot;family&quot;:&quot;Helmann&quot;,&quot;given&quot;:&quot;Tyler C.&quot;,&quot;parse-names&quot;:false,&quot;dropping-particle&quot;:&quot;&quot;,&quot;non-dropping-particle&quot;:&quot;&quot;},{&quot;family&quot;:&quot;Deutschbauer&quot;,&quot;given&quot;:&quot;Adam M.&quot;,&quot;parse-names&quot;:false,&quot;dropping-particle&quot;:&quot;&quot;,&quot;non-dropping-particle&quot;:&quot;&quot;},{&quot;family&quot;:&quot;Lindow&quot;,&quot;given&quot;:&quot;Steven E.&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908858116&quot;,&quot;ISSN&quot;:&quot;10916490&quot;,&quot;PMID&quot;:&quot;31484768&quot;,&quot;issued&quot;:{&quot;date-parts&quot;:[[2019,9,17]]},&quot;page&quot;:&quot;18900-18910&quot;,&quot;abstract&quot;:&quot;The foliar plant pathogen Pseudomonas syringae can establish large epiphytic populations on leaf surfaces before apoplastic colonization. However, the bacterial genes that contribute to these lifestyles have not been completely defined. The fitness contributions of 4,296 genes in P. syringae pv. syringae B728a were determined by genome-wide fitness profiling with a randomly barcoded transposon mutant library that was grown on the leaf surface and in the apoplast of the susceptible plant Phaseolus vulgaris. Genes within the functional categories of amino acid and polysaccharide (including alginate) biosynthesis contributed most to fitness both on the leaf surface (epiphytic) and in the leaf interior (apoplast), while genes involved in type III secretion system and syringomycin synthesis were primarily important in the apoplast. Numerous other genes that had not been previously associated with in planta growth were also required for maximum epiphytic or apoplastic fitness. Fourteen hypothetical proteins and uncategorized glycosyltransferases were also required for maximum competitive fitness in and on leaves. For most genes, no relationship was seen between fitness in planta and either the magnitude of their expression in planta or degree of induction in planta compared to in vitro conditions measured in other studies. A lack of association of gene expression and fitness has important implications for the interpretation of transcriptional information and our broad understanding of plant–microbe interactions.&quot;,&quot;publisher&quot;:&quot;National Academy of Sciences&quot;,&quot;issue&quot;:&quot;38&quot;,&quot;volume&quot;:&quot;116&quot;},&quot;isTemporary&quot;:false},{&quot;id&quot;:&quot;28b9034e-a78c-3fa2-b019-0150ca262dd6&quot;,&quot;itemData&quot;:{&quot;type&quot;:&quot;article-journal&quot;,&quot;id&quot;:&quot;28b9034e-a78c-3fa2-b019-0150ca262dd6&quot;,&quot;title&quot;:&quot;Genome-wide identification of novel flagellar motility genes in Pseudomonas syringae pv. tomato DC3000&quot;,&quot;author&quot;:[{&quot;family&quot;:&quot;Yang&quot;,&quot;given&quot;:&quot;Zichu&quot;,&quot;parse-names&quot;:false,&quot;dropping-particle&quot;:&quot;&quot;,&quot;non-dropping-particle&quot;:&quot;&quot;},{&quot;family&quot;:&quot;Helmann&quot;,&quot;given&quot;:&quot;Tyler&quot;,&quot;parse-names&quot;:false,&quot;dropping-particle&quot;:&quot;&quot;,&quot;non-dropping-particle&quot;:&quot;&quot;},{&quot;family&quot;:&quot;Baudin&quot;,&quot;given&quot;:&quot;Maël&quot;,&quot;parse-names&quot;:false,&quot;dropping-particle&quot;:&quot;&quot;,&quot;non-dropping-particle&quot;:&quot;&quot;},{&quot;family&quot;:&quot;Schreiber&quot;,&quot;given&quot;:&quot;Karl J.&quot;,&quot;parse-names&quot;:false,&quot;dropping-particle&quot;:&quot;&quot;,&quot;non-dropping-particle&quot;:&quot;&quot;},{&quot;family&quot;:&quot;Bao&quot;,&quot;given&quot;:&quot;Zhongmeng&quot;,&quot;parse-names&quot;:false,&quot;dropping-particle&quot;:&quot;&quot;,&quot;non-dropping-particle&quot;:&quot;&quot;},{&quot;family&quot;:&quot;Stodghill&quot;,&quot;given&quot;:&quot;Paul&quot;,&quot;parse-names&quot;:false,&quot;dropping-particle&quot;:&quot;&quot;,&quot;non-dropping-particle&quot;:&quot;&quot;},{&quot;family&quot;:&quot;Deutschbauer&quot;,&quot;given&quot;:&quot;Adam&quot;,&quot;parse-names&quot;:false,&quot;dropping-particle&quot;:&quot;&quot;,&quot;non-dropping-particle&quot;:&quot;&quot;},{&quot;family&quot;:&quot;Lewis&quot;,&quot;given&quot;:&quot;Jennifer D.&quot;,&quot;parse-names&quot;:false,&quot;dropping-particle&quot;:&quot;&quot;,&quot;non-dropping-particle&quot;:&quot;&quot;},{&quot;family&quot;:&quot;Swingle&quot;,&quot;given&quot;:&quot;Bryan&quot;,&quot;parse-names&quot;:false,&quot;dropping-particle&quot;:&quot;&quot;,&quot;non-dropping-particle&quot;:&quot;&quot;}],&quot;container-title&quot;:&quot;Frontiers in Microbiology&quot;,&quot;container-title-short&quot;:&quot;Front Microbiol&quot;,&quot;DOI&quot;:&quot;10.3389/fmicb.2025.1535114&quot;,&quot;ISSN&quot;:&quot;1664302X&quot;,&quot;issued&quot;:{&quot;date-parts&quot;:[[2025]]},&quot;abstract&quot;:&quot;Pseudomonas syringae pv. tomato DC3000 (Pst DC3000) is a plant pathogenic bacterium that possesses complicated motility regulation pathways including a typical chemotaxis system. A significant portion of our understanding about the genes functioning in Pst DC3000 motility is based on comparison to other bacteria. This leaves uncertainty about whether gene functions are conserved, especially since specific regulatory modules can have opposite functions in sets of Pseudomonas. In this study, we used a competitive selection to enrich for mutants with altered swimming motility and used random barcode transposon-site sequencing (RB-TnSeq) to identify genes with significant roles in swimming motility. Besides many of the known or predicted chemotaxis and motility genes, our method identified PSPTO_0406 (dipA), PSPTO_1042 (chrR) and PSPTO_4229 (hypothetical protein) as novel motility regulators. PSPTO_0406 is a homolog of dipA, a known cyclic di-GMP degrading enzyme in P. aeruginosa. PSPTO_1042 is part of an extracytoplasmic sensing system that controls gene expression in response to reactive oxygen species, suggesting that PSPTO_1042 may function as part of a mechanism that enables Pst DC3000 to alter motility when encountering oxidative stressors. PSPTO_4229 encodes a protein containing an HD-related output domain (HDOD), but with no previously identified functions. We found that deletion and overexpression of PSPTO_4229 both reduce swimming motility, suggesting that its function is sensitive to expression level. We used the overexpression phenotype to screen for nonsense and missense mutants of PSPTO_4229 that no longer reduce swimming motility and found a pair of conserved arginine residues that are necessary for motility suppression. Together these results provide a global perspective on regulatory and structural genes controlling flagellar motility in Pst DC3000.&quot;,&quot;publisher&quot;:&quot;Frontiers Media SA&quot;,&quot;volume&quot;:&quot;16&quot;},&quot;isTemporary&quot;:false}]},{&quot;citationID&quot;:&quot;MENDELEY_CITATION_33f7cae2-a1e7-4cdf-a0b0-faf15dcccd46&quot;,&quot;properties&quot;:{&quot;noteIndex&quot;:0},&quot;isEdited&quot;:false,&quot;manualOverride&quot;:{&quot;isManuallyOverridden&quot;:false,&quot;citeprocText&quot;:&quot;(Helmann, Deutschbauer, et al., 2019; Helmann et al., 2020; Helmann, Ongsarte, et al., 2019)&quot;,&quot;manualOverrideText&quot;:&quot;&quot;},&quot;citationTag&quot;:&quot;MENDELEY_CITATION_v3_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&quot;,&quot;citationItems&quot;:[{&quot;id&quot;:&quot;5c1faa6b-aaad-3234-af3e-ad861bc2ed83&quot;,&quot;itemData&quot;:{&quot;type&quot;:&quot;article-journal&quot;,&quot;id&quot;:&quot;5c1faa6b-aaad-3234-af3e-ad861bc2ed83&quot;,&quot;title&quot;:&quot;Genome-wide identification of Pseudomonas syringae genes required for fitness during colonization of the leaf surface and apoplast&quot;,&quot;author&quot;:[{&quot;family&quot;:&quot;Helmann&quot;,&quot;given&quot;:&quot;Tyler C.&quot;,&quot;parse-names&quot;:false,&quot;dropping-particle&quot;:&quot;&quot;,&quot;non-dropping-particle&quot;:&quot;&quot;},{&quot;family&quot;:&quot;Deutschbauer&quot;,&quot;given&quot;:&quot;Adam M.&quot;,&quot;parse-names&quot;:false,&quot;dropping-particle&quot;:&quot;&quot;,&quot;non-dropping-particle&quot;:&quot;&quot;},{&quot;family&quot;:&quot;Lindow&quot;,&quot;given&quot;:&quot;Steven E.&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1908858116&quot;,&quot;ISSN&quot;:&quot;10916490&quot;,&quot;PMID&quot;:&quot;31484768&quot;,&quot;issued&quot;:{&quot;date-parts&quot;:[[2019,9,17]]},&quot;page&quot;:&quot;18900-18910&quot;,&quot;abstract&quot;:&quot;The foliar plant pathogen Pseudomonas syringae can establish large epiphytic populations on leaf surfaces before apoplastic colonization. However, the bacterial genes that contribute to these lifestyles have not been completely defined. The fitness contributions of 4,296 genes in P. syringae pv. syringae B728a were determined by genome-wide fitness profiling with a randomly barcoded transposon mutant library that was grown on the leaf surface and in the apoplast of the susceptible plant Phaseolus vulgaris. Genes within the functional categories of amino acid and polysaccharide (including alginate) biosynthesis contributed most to fitness both on the leaf surface (epiphytic) and in the leaf interior (apoplast), while genes involved in type III secretion system and syringomycin synthesis were primarily important in the apoplast. Numerous other genes that had not been previously associated with in planta growth were also required for maximum epiphytic or apoplastic fitness. Fourteen hypothetical proteins and uncategorized glycosyltransferases were also required for maximum competitive fitness in and on leaves. For most genes, no relationship was seen between fitness in planta and either the magnitude of their expression in planta or degree of induction in planta compared to in vitro conditions measured in other studies. A lack of association of gene expression and fitness has important implications for the interpretation of transcriptional information and our broad understanding of plant–microbe interactions.&quot;,&quot;publisher&quot;:&quot;National Academy of Sciences&quot;,&quot;issue&quot;:&quot;38&quot;,&quot;volume&quot;:&quot;116&quot;},&quot;isTemporary&quot;:false},{&quot;id&quot;:&quot;f489bbef-6170-35ff-84a3-70c1ebb9e8ee&quot;,&quot;itemData&quot;:{&quot;type&quot;:&quot;article-journal&quot;,&quot;id&quot;:&quot;f489bbef-6170-35ff-84a3-70c1ebb9e8ee&quot;,&quot;title&quot;:&quot;Distinctiveness of genes contributing to growth of Pseudomonas syringae in diverse host plant species&quot;,&quot;author&quot;:[{&quot;family&quot;:&quot;Helmann&quot;,&quot;given&quot;:&quot;Tyler C.&quot;,&quot;parse-names&quot;:false,&quot;dropping-particle&quot;:&quot;&quot;,&quot;non-dropping-particle&quot;:&quot;&quot;},{&quot;family&quot;:&quot;Deutschbauer&quot;,&quot;given&quot;:&quot;Adam M.&quot;,&quot;parse-names&quot;:false,&quot;dropping-particle&quot;:&quot;&quot;,&quot;non-dropping-particle&quot;:&quot;&quot;},{&quot;family&quot;:&quot;Lindow&quot;,&quot;given&quot;:&quot;Steven E.&quot;,&quot;parse-names&quot;:false,&quot;dropping-particle&quot;:&quot;&quot;,&quot;non-dropping-particle&quot;:&quot;&quot;}],&quot;container-title&quot;:&quot;PLoS ONE&quot;,&quot;container-title-short&quot;:&quot;PLoS One&quot;,&quot;DOI&quot;:&quot;10.1371/journal.pone.0239998&quot;,&quot;ISSN&quot;:&quot;19326203&quot;,&quot;PMID&quot;:&quot;32986776&quot;,&quot;issued&quot;:{&quot;date-parts&quot;:[[2020,9,1]]},&quot;abstract&quot;:&quot;A variety of traits are necessary for bacterial colonization of the interior of plant hosts, including well-studied virulence effectors as well as other phenotypes contributing to bacterial growth and survival within the apoplast. High-throughput methods such as transposon sequencing (TnSeq) are powerful tools to identify such genes in bacterial pathogens. However, there is little information as to the distinctiveness of traits required for bacterial colonization of different hosts. Here, we utilize randomly barcoded TnSeq (RB-TnSeq) to identify the genes that contribute to the ability of Pseudomonas syringae strain B728a to grow within common bean (Phaseolus vulgaris), lima bean (Phaseolus lunatus), and pepper (Capsicum annuum); species representing two different plant families. The magnitude of contribution of most genes to apoplastic fitness in each of the plant hosts was similar. However, 50 genes significantly differed in their fitness contributions to growth within these species. These genes encoded proteins in various functional categories including polysaccharide synthesis and transport, amino acid metabolism and transport, cofactor metabolism, and phytotoxin synthesis and transport. Six genes that encoded unannotated, hypothetical proteins also contributed differentially to growth in these hosts. The genetic repertoire of a relatively promiscuous pathogen such as P. syringae may thus be shaped, at least in part, by the conditional contribution of some fitness determinants.&quot;,&quot;publisher&quot;:&quot;Public Library of Science&quot;,&quot;issue&quot;:&quot;9 September&quot;,&quot;volume&quot;:&quot;15&quot;},&quot;isTemporary&quot;:false},{&quot;id&quot;:&quot;d5cbb182-453e-3706-b0b3-07c0ac07e011&quot;,&quot;itemData&quot;:{&quot;type&quot;:&quot;article-journal&quot;,&quot;id&quot;:&quot;d5cbb182-453e-3706-b0b3-07c0ac07e011&quot;,&quot;title&quot;:&quot;Genome-wide transposon screen of a pseudomonas syringae mexB mutant reveals the substrates of efflux transporters&quot;,&quot;author&quot;:[{&quot;family&quot;:&quot;Helmann&quot;,&quot;given&quot;:&quot;Tyler C.&quot;,&quot;parse-names&quot;:false,&quot;dropping-particle&quot;:&quot;&quot;,&quot;non-dropping-particle&quot;:&quot;&quot;},{&quot;family&quot;:&quot;Ongsarte&quot;,&quot;given&quot;:&quot;Caitlin L.&quot;,&quot;parse-names&quot;:false,&quot;dropping-particle&quot;:&quot;&quot;,&quot;non-dropping-particle&quot;:&quot;&quot;},{&quot;family&quot;:&quot;Lam&quot;,&quot;given&quot;:&quot;Jennifer&quot;,&quot;parse-names&quot;:false,&quot;dropping-particle&quot;:&quot;&quot;,&quot;non-dropping-particle&quot;:&quot;&quot;},{&quot;family&quot;:&quot;Deutschbauer&quot;,&quot;given&quot;:&quot;Adam M.&quot;,&quot;parse-names&quot;:false,&quot;dropping-particle&quot;:&quot;&quot;,&quot;non-dropping-particle&quot;:&quot;&quot;},{&quot;family&quot;:&quot;Lindow&quot;,&quot;given&quot;:&quot;Steven E.&quot;,&quot;parse-names&quot;:false,&quot;dropping-particle&quot;:&quot;&quot;,&quot;non-dropping-particle&quot;:&quot;&quot;}],&quot;container-title&quot;:&quot;mBio&quot;,&quot;container-title-short&quot;:&quot;mBio&quot;,&quot;DOI&quot;:&quot;10.1128/mBio.02614-19&quot;,&quot;ISSN&quot;:&quot;21507511&quot;,&quot;PMID&quot;:&quot;31662463&quot;,&quot;issued&quot;:{&quot;date-parts&quot;:[[2019]]},&quot;abstract&quot;:&quot;Bacteria express numerous efflux transporters that confer resistance to diverse toxicants present in their environment. Due to a high level of functional redundancy of these transporters, it is difficult to identify those that are of most importance in conferring resistance to specific compounds. The resistance-nodulationdivision (RND) protein family is one such example of redundant transporters that are widespread among Gram-negative bacteria. Within this family, the MexAB-OprM protein complex is highly expressed and conserved among Pseudomonas species. We exposed barcoded transposon mutant libraries in isogenic wild-type and δmexB backgrounds in P. syringae B728a to diverse toxic compounds in vitro to identify mutants with increased susceptibility to these compounds. Mutants with mutations in genes encoding both known and novel redundant transporters but with partially overlapping substrate specificities were observed in a δmexB background. Psyr_ 0228, an uncharacterized member of the major facilitator superfamily of transporters, preferentially contributes to tolerance of acridine orange and acriflavine. Another transporter located in the inner membrane, Psyr_0541, contributes to tolerance of acriflavine and berberine. The presence of multiple redundant, genomically encoded efflux transporters appears to enable bacterial strains to tolerate a diversity of environmental toxins. This genome-wide screen performed in a hypersusceptible mutant strain revealed numerous transporters that would otherwise be dispensable under these conditions. Bacterial strains such as P. syringae that likely encounter diverse toxins in their environment, such as in association with many different plant species, probably benefit from possessing multiple redundant transporters that enable versatility with respect to toleration of novel toxicants. IMPORTANCE Bacteria use protein pumps to remove toxic compounds from the cell interior, enabling survival in diverse environments. These protein pumps can be highly redundant, making their targeted examination difficult. In this study, we exposed mutant populations of Pseudomonas syringae to diverse toxicants to identify pumps that contributed to survival in those conditions. In parallel, we examined pump redundancy by testing mutants of a population lacking the primary efflux transporter responsible for toxin tolerance. We identified partial substrate overlap for redundant transporters, as well as several pumps that appeared more substrate specific. For bacteria that are found in diverse environments, having multiple, partially redundant efflux pumps likely allows flexibility in habitat colonization.&quot;,&quot;publisher&quot;:&quot;American Society for Microbiology&quot;,&quot;issue&quot;:&quot;5&quot;,&quot;volume&quot;:&quot;10&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9C697-59B1-440F-A600-DB563B563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6</Pages>
  <Words>1092</Words>
  <Characters>6230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Callum Houghton-Flory</dc:creator>
  <cp:keywords/>
  <dc:description/>
  <cp:lastModifiedBy>Callum Houghton-Flory</cp:lastModifiedBy>
  <cp:revision>51</cp:revision>
  <dcterms:created xsi:type="dcterms:W3CDTF">2025-07-16T10:27:00Z</dcterms:created>
  <dcterms:modified xsi:type="dcterms:W3CDTF">2025-07-21T11:04:00Z</dcterms:modified>
</cp:coreProperties>
</file>