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6"/>
        <w:tblW w:w="0" w:type="auto"/>
        <w:tblLook w:val="04A0" w:firstRow="1" w:lastRow="0" w:firstColumn="1" w:lastColumn="0" w:noHBand="0" w:noVBand="1"/>
      </w:tblPr>
      <w:tblGrid>
        <w:gridCol w:w="1218"/>
        <w:gridCol w:w="8132"/>
      </w:tblGrid>
      <w:tr w:rsidR="001542A6" w:rsidRPr="007160D9" w14:paraId="2F9052E2" w14:textId="77777777" w:rsidTr="00F70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0CCDD9" w14:textId="77777777" w:rsidR="001542A6" w:rsidRPr="007160D9" w:rsidRDefault="001542A6" w:rsidP="00F7036F">
            <w:pPr>
              <w:rPr>
                <w:color w:val="auto"/>
                <w:lang w:val="en-US"/>
              </w:rPr>
            </w:pPr>
            <w:r w:rsidRPr="007160D9">
              <w:rPr>
                <w:color w:val="auto"/>
                <w:lang w:val="en-US"/>
              </w:rPr>
              <w:t>Questions</w:t>
            </w:r>
          </w:p>
        </w:tc>
        <w:tc>
          <w:tcPr>
            <w:tcW w:w="8221" w:type="dxa"/>
          </w:tcPr>
          <w:p w14:paraId="6541FCE9" w14:textId="77777777" w:rsidR="001542A6" w:rsidRPr="007160D9" w:rsidRDefault="001542A6" w:rsidP="00F7036F">
            <w:pPr>
              <w:cnfStyle w:val="100000000000" w:firstRow="1" w:lastRow="0" w:firstColumn="0" w:lastColumn="0" w:oddVBand="0" w:evenVBand="0" w:oddHBand="0" w:evenHBand="0" w:firstRowFirstColumn="0" w:firstRowLastColumn="0" w:lastRowFirstColumn="0" w:lastRowLastColumn="0"/>
              <w:rPr>
                <w:color w:val="auto"/>
                <w:lang w:val="en-US"/>
              </w:rPr>
            </w:pPr>
            <w:r w:rsidRPr="007160D9">
              <w:rPr>
                <w:color w:val="auto"/>
                <w:lang w:val="en-US"/>
              </w:rPr>
              <w:t>Answers</w:t>
            </w:r>
          </w:p>
        </w:tc>
      </w:tr>
      <w:tr w:rsidR="001542A6" w:rsidRPr="007160D9" w14:paraId="129DB48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EC87294" w14:textId="2057E40C" w:rsidR="001542A6" w:rsidRPr="007160D9" w:rsidRDefault="005D7BB6" w:rsidP="00F7036F">
            <w:pPr>
              <w:rPr>
                <w:b w:val="0"/>
                <w:bCs w:val="0"/>
                <w:lang w:val="en-US"/>
              </w:rPr>
            </w:pPr>
            <w:r>
              <w:rPr>
                <w:b w:val="0"/>
                <w:bCs w:val="0"/>
                <w:lang w:val="en-US"/>
              </w:rPr>
              <w:t>10.</w:t>
            </w:r>
            <w:proofErr w:type="gramStart"/>
            <w:r>
              <w:rPr>
                <w:b w:val="0"/>
                <w:bCs w:val="0"/>
                <w:lang w:val="en-US"/>
              </w:rPr>
              <w:t>1.a.</w:t>
            </w:r>
            <w:proofErr w:type="gramEnd"/>
          </w:p>
        </w:tc>
        <w:tc>
          <w:tcPr>
            <w:tcW w:w="8221" w:type="dxa"/>
          </w:tcPr>
          <w:p w14:paraId="1D0A835B" w14:textId="621176EF" w:rsidR="004A16B5" w:rsidRDefault="004A16B5" w:rsidP="004A16B5">
            <w:pPr>
              <w:cnfStyle w:val="000000100000" w:firstRow="0" w:lastRow="0" w:firstColumn="0" w:lastColumn="0" w:oddVBand="0" w:evenVBand="0" w:oddHBand="1" w:evenHBand="0" w:firstRowFirstColumn="0" w:firstRowLastColumn="0" w:lastRowFirstColumn="0" w:lastRowLastColumn="0"/>
            </w:pPr>
            <w:r w:rsidRPr="004A16B5">
              <w:t>To calculate the number of disk accesses required for the given relational algebra query, we need to break down the query into its components and calculate the disk accesses for each step.</w:t>
            </w:r>
          </w:p>
          <w:p w14:paraId="23BE299A" w14:textId="77777777" w:rsidR="004A16B5" w:rsidRPr="004A16B5" w:rsidRDefault="004A16B5" w:rsidP="004A16B5">
            <w:pPr>
              <w:cnfStyle w:val="000000100000" w:firstRow="0" w:lastRow="0" w:firstColumn="0" w:lastColumn="0" w:oddVBand="0" w:evenVBand="0" w:oddHBand="1" w:evenHBand="0" w:firstRowFirstColumn="0" w:firstRowLastColumn="0" w:lastRowFirstColumn="0" w:lastRowLastColumn="0"/>
              <w:rPr>
                <w:lang w:val="en-US"/>
              </w:rPr>
            </w:pPr>
          </w:p>
          <w:p w14:paraId="375E0117" w14:textId="77777777" w:rsidR="004A16B5" w:rsidRPr="004A16B5" w:rsidRDefault="004A16B5" w:rsidP="004A16B5">
            <w:pPr>
              <w:numPr>
                <w:ilvl w:val="0"/>
                <w:numId w:val="6"/>
              </w:numPr>
              <w:cnfStyle w:val="000000100000" w:firstRow="0" w:lastRow="0" w:firstColumn="0" w:lastColumn="0" w:oddVBand="0" w:evenVBand="0" w:oddHBand="1" w:evenHBand="0" w:firstRowFirstColumn="0" w:firstRowLastColumn="0" w:lastRowFirstColumn="0" w:lastRowLastColumn="0"/>
            </w:pPr>
            <w:r w:rsidRPr="004A16B5">
              <w:t>T1 = select(DEPT, DName='math') - This is a selection operation on the DEPT relation where DName='math'. Assuming an index on the DName attribute, the number of disk accesses for this operation would be the number of blocks needed to store all tuples with DName='math'.</w:t>
            </w:r>
          </w:p>
          <w:p w14:paraId="2C5CB0B0" w14:textId="77777777" w:rsidR="004A16B5" w:rsidRPr="004A16B5" w:rsidRDefault="004A16B5" w:rsidP="004A16B5">
            <w:pPr>
              <w:numPr>
                <w:ilvl w:val="0"/>
                <w:numId w:val="6"/>
              </w:numPr>
              <w:cnfStyle w:val="000000100000" w:firstRow="0" w:lastRow="0" w:firstColumn="0" w:lastColumn="0" w:oddVBand="0" w:evenVBand="0" w:oddHBand="1" w:evenHBand="0" w:firstRowFirstColumn="0" w:firstRowLastColumn="0" w:lastRowFirstColumn="0" w:lastRowLastColumn="0"/>
            </w:pPr>
            <w:r w:rsidRPr="004A16B5">
              <w:t>T2 = select(STUDENT, GradYear=2018) - Similarly, this is a selection operation on the STUDENT relation where GradYear=2018. Assuming an index on the GradYear attribute, the number of disk accesses for this operation would be the number of blocks needed to store all tuples with GradYear=2018.</w:t>
            </w:r>
          </w:p>
          <w:p w14:paraId="7AF327E6" w14:textId="77777777" w:rsidR="004A16B5" w:rsidRPr="004A16B5" w:rsidRDefault="004A16B5" w:rsidP="004A16B5">
            <w:pPr>
              <w:numPr>
                <w:ilvl w:val="0"/>
                <w:numId w:val="6"/>
              </w:numPr>
              <w:cnfStyle w:val="000000100000" w:firstRow="0" w:lastRow="0" w:firstColumn="0" w:lastColumn="0" w:oddVBand="0" w:evenVBand="0" w:oddHBand="1" w:evenHBand="0" w:firstRowFirstColumn="0" w:firstRowLastColumn="0" w:lastRowFirstColumn="0" w:lastRowLastColumn="0"/>
            </w:pPr>
            <w:r w:rsidRPr="004A16B5">
              <w:t>product(T1, T2) - This is a cartesian product between T1 and T2. The number of disk accesses for a cartesian product is the product of the number of blocks in T1 and T2.</w:t>
            </w:r>
          </w:p>
          <w:p w14:paraId="3023FFDB" w14:textId="77777777" w:rsidR="004A16B5" w:rsidRDefault="004A16B5" w:rsidP="00F7036F">
            <w:pPr>
              <w:cnfStyle w:val="000000100000" w:firstRow="0" w:lastRow="0" w:firstColumn="0" w:lastColumn="0" w:oddVBand="0" w:evenVBand="0" w:oddHBand="1" w:evenHBand="0" w:firstRowFirstColumn="0" w:firstRowLastColumn="0" w:lastRowFirstColumn="0" w:lastRowLastColumn="0"/>
            </w:pPr>
          </w:p>
          <w:p w14:paraId="7AE086BB" w14:textId="417B3EC6" w:rsidR="001542A6" w:rsidRPr="004A16B5" w:rsidRDefault="004A16B5" w:rsidP="00F7036F">
            <w:pPr>
              <w:cnfStyle w:val="000000100000" w:firstRow="0" w:lastRow="0" w:firstColumn="0" w:lastColumn="0" w:oddVBand="0" w:evenVBand="0" w:oddHBand="1" w:evenHBand="0" w:firstRowFirstColumn="0" w:firstRowLastColumn="0" w:lastRowFirstColumn="0" w:lastRowLastColumn="0"/>
            </w:pPr>
            <w:r w:rsidRPr="004A16B5">
              <w:t>So, to calculate the total number of disk accesses: Disk accesses for T1 + Disk accesses for T2 + Disk accesses for product(T1, T2)</w:t>
            </w:r>
          </w:p>
        </w:tc>
      </w:tr>
      <w:tr w:rsidR="005D7BB6" w:rsidRPr="007160D9" w14:paraId="6A0A20B0"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D8A5A55" w14:textId="2226A8A4" w:rsidR="005D7BB6" w:rsidRDefault="005D7BB6" w:rsidP="00F7036F">
            <w:pPr>
              <w:rPr>
                <w:b w:val="0"/>
                <w:bCs w:val="0"/>
                <w:lang w:val="en-US"/>
              </w:rPr>
            </w:pPr>
            <w:r>
              <w:rPr>
                <w:b w:val="0"/>
                <w:bCs w:val="0"/>
                <w:lang w:val="en-US"/>
              </w:rPr>
              <w:t>10.</w:t>
            </w:r>
            <w:proofErr w:type="gramStart"/>
            <w:r>
              <w:rPr>
                <w:b w:val="0"/>
                <w:bCs w:val="0"/>
                <w:lang w:val="en-US"/>
              </w:rPr>
              <w:t>1.b.</w:t>
            </w:r>
            <w:proofErr w:type="gramEnd"/>
          </w:p>
        </w:tc>
        <w:tc>
          <w:tcPr>
            <w:tcW w:w="8221" w:type="dxa"/>
          </w:tcPr>
          <w:p w14:paraId="18AA22DE" w14:textId="77777777" w:rsidR="004A16B5" w:rsidRDefault="004A16B5" w:rsidP="004A16B5">
            <w:pPr>
              <w:cnfStyle w:val="000000000000" w:firstRow="0" w:lastRow="0" w:firstColumn="0" w:lastColumn="0" w:oddVBand="0" w:evenVBand="0" w:oddHBand="0" w:evenHBand="0" w:firstRowFirstColumn="0" w:firstRowLastColumn="0" w:lastRowFirstColumn="0" w:lastRowLastColumn="0"/>
            </w:pPr>
            <w:r w:rsidRPr="004A16B5">
              <w:t>If the arguments to the product operation are exchanged, we would calculate the number of disk accesses as follows:</w:t>
            </w:r>
          </w:p>
          <w:p w14:paraId="543930FD" w14:textId="77777777" w:rsidR="004A16B5" w:rsidRPr="004A16B5" w:rsidRDefault="004A16B5" w:rsidP="004A16B5">
            <w:pPr>
              <w:cnfStyle w:val="000000000000" w:firstRow="0" w:lastRow="0" w:firstColumn="0" w:lastColumn="0" w:oddVBand="0" w:evenVBand="0" w:oddHBand="0" w:evenHBand="0" w:firstRowFirstColumn="0" w:firstRowLastColumn="0" w:lastRowFirstColumn="0" w:lastRowLastColumn="0"/>
            </w:pPr>
          </w:p>
          <w:p w14:paraId="4FB83D07" w14:textId="25BED63A" w:rsidR="005D7BB6" w:rsidRPr="004A16B5" w:rsidRDefault="004A16B5" w:rsidP="00F7036F">
            <w:pPr>
              <w:cnfStyle w:val="000000000000" w:firstRow="0" w:lastRow="0" w:firstColumn="0" w:lastColumn="0" w:oddVBand="0" w:evenVBand="0" w:oddHBand="0" w:evenHBand="0" w:firstRowFirstColumn="0" w:firstRowLastColumn="0" w:lastRowFirstColumn="0" w:lastRowLastColumn="0"/>
            </w:pPr>
            <w:r w:rsidRPr="004A16B5">
              <w:t>Disk accesses for T2 + Disk accesses for T1 + Disk accesses for product(T2, T1)</w:t>
            </w:r>
          </w:p>
        </w:tc>
      </w:tr>
      <w:tr w:rsidR="005D7BB6" w:rsidRPr="007160D9" w14:paraId="16DA8A1F"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06775B" w14:textId="4A3B911F" w:rsidR="005D7BB6" w:rsidRDefault="005D7BB6" w:rsidP="00F7036F">
            <w:pPr>
              <w:rPr>
                <w:b w:val="0"/>
                <w:bCs w:val="0"/>
                <w:lang w:val="en-US"/>
              </w:rPr>
            </w:pPr>
            <w:r>
              <w:rPr>
                <w:b w:val="0"/>
                <w:bCs w:val="0"/>
                <w:lang w:val="en-US"/>
              </w:rPr>
              <w:t>10.2.</w:t>
            </w:r>
          </w:p>
        </w:tc>
        <w:tc>
          <w:tcPr>
            <w:tcW w:w="8221" w:type="dxa"/>
          </w:tcPr>
          <w:p w14:paraId="297A6771" w14:textId="77777777" w:rsidR="000B0251" w:rsidRDefault="004A16B5" w:rsidP="004A16B5">
            <w:pPr>
              <w:cnfStyle w:val="000000100000" w:firstRow="0" w:lastRow="0" w:firstColumn="0" w:lastColumn="0" w:oddVBand="0" w:evenVBand="0" w:oddHBand="1" w:evenHBand="0" w:firstRowFirstColumn="0" w:firstRowLastColumn="0" w:lastRowFirstColumn="0" w:lastRowLastColumn="0"/>
            </w:pPr>
            <w:r w:rsidRPr="004A16B5">
              <w:t xml:space="preserve">B(s): The number of blocks that contain the tuples of the relation s. </w:t>
            </w:r>
          </w:p>
          <w:p w14:paraId="28E7C2BA" w14:textId="77777777" w:rsidR="000B0251" w:rsidRDefault="004A16B5" w:rsidP="004A16B5">
            <w:pPr>
              <w:cnfStyle w:val="000000100000" w:firstRow="0" w:lastRow="0" w:firstColumn="0" w:lastColumn="0" w:oddVBand="0" w:evenVBand="0" w:oddHBand="1" w:evenHBand="0" w:firstRowFirstColumn="0" w:firstRowLastColumn="0" w:lastRowFirstColumn="0" w:lastRowLastColumn="0"/>
            </w:pPr>
            <w:r w:rsidRPr="004A16B5">
              <w:t xml:space="preserve">R(s): The number of tuples in the relation s. </w:t>
            </w:r>
          </w:p>
          <w:p w14:paraId="071DA1F3" w14:textId="446B584C" w:rsidR="005D7BB6" w:rsidRPr="004A16B5" w:rsidRDefault="004A16B5" w:rsidP="000B0251">
            <w:pPr>
              <w:cnfStyle w:val="000000100000" w:firstRow="0" w:lastRow="0" w:firstColumn="0" w:lastColumn="0" w:oddVBand="0" w:evenVBand="0" w:oddHBand="1" w:evenHBand="0" w:firstRowFirstColumn="0" w:firstRowLastColumn="0" w:lastRowFirstColumn="0" w:lastRowLastColumn="0"/>
            </w:pPr>
            <w:r w:rsidRPr="004A16B5">
              <w:t>V(s, F): The number of distinct values that a field F takes in relation s.</w:t>
            </w:r>
          </w:p>
        </w:tc>
      </w:tr>
      <w:tr w:rsidR="005D7BB6" w:rsidRPr="007160D9" w14:paraId="76E2F073"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4E3E7C5B" w14:textId="6074E277" w:rsidR="005D7BB6" w:rsidRDefault="005D7BB6" w:rsidP="00F7036F">
            <w:pPr>
              <w:rPr>
                <w:b w:val="0"/>
                <w:bCs w:val="0"/>
                <w:lang w:val="en-US"/>
              </w:rPr>
            </w:pPr>
            <w:r>
              <w:rPr>
                <w:b w:val="0"/>
                <w:bCs w:val="0"/>
                <w:lang w:val="en-US"/>
              </w:rPr>
              <w:t>10.3.</w:t>
            </w:r>
          </w:p>
        </w:tc>
        <w:tc>
          <w:tcPr>
            <w:tcW w:w="8221" w:type="dxa"/>
          </w:tcPr>
          <w:p w14:paraId="434079B8" w14:textId="7706401B" w:rsidR="004A16B5" w:rsidRPr="004A16B5" w:rsidRDefault="004A16B5" w:rsidP="004A16B5">
            <w:pPr>
              <w:cnfStyle w:val="000000000000" w:firstRow="0" w:lastRow="0" w:firstColumn="0" w:lastColumn="0" w:oddVBand="0" w:evenVBand="0" w:oddHBand="0" w:evenHBand="0" w:firstRowFirstColumn="0" w:firstRowLastColumn="0" w:lastRowFirstColumn="0" w:lastRowLastColumn="0"/>
              <w:rPr>
                <w:lang w:val="en-US"/>
              </w:rPr>
            </w:pPr>
            <w:r w:rsidRPr="004A16B5">
              <w:t xml:space="preserve">To demonstrate this, </w:t>
            </w:r>
            <w:r w:rsidR="00426436">
              <w:rPr>
                <w:lang w:val="en-US"/>
              </w:rPr>
              <w:t>we</w:t>
            </w:r>
            <w:r w:rsidRPr="004A16B5">
              <w:t xml:space="preserve"> typically use the formula for calculating the cost of a nested loop join</w:t>
            </w:r>
            <w:r w:rsidR="00426436">
              <w:rPr>
                <w:lang w:val="en-US"/>
              </w:rPr>
              <w:t xml:space="preserve">. Notice </w:t>
            </w:r>
            <w:proofErr w:type="gramStart"/>
            <w:r w:rsidR="00426436">
              <w:rPr>
                <w:lang w:val="en-US"/>
              </w:rPr>
              <w:t>that,</w:t>
            </w:r>
            <w:proofErr w:type="gramEnd"/>
            <w:r w:rsidR="00426436">
              <w:rPr>
                <w:lang w:val="en-US"/>
              </w:rPr>
              <w:t xml:space="preserve"> this</w:t>
            </w:r>
            <w:r w:rsidRPr="004A16B5">
              <w:t xml:space="preserve"> is equivalent to the relational algebra product</w:t>
            </w:r>
            <w:r w:rsidR="00426436">
              <w:rPr>
                <w:lang w:val="en-US"/>
              </w:rPr>
              <w:t>.</w:t>
            </w:r>
          </w:p>
          <w:p w14:paraId="7A960431" w14:textId="77777777" w:rsidR="004A16B5" w:rsidRDefault="004A16B5" w:rsidP="004A16B5">
            <w:pPr>
              <w:cnfStyle w:val="000000000000" w:firstRow="0" w:lastRow="0" w:firstColumn="0" w:lastColumn="0" w:oddVBand="0" w:evenVBand="0" w:oddHBand="0" w:evenHBand="0" w:firstRowFirstColumn="0" w:firstRowLastColumn="0" w:lastRowFirstColumn="0" w:lastRowLastColumn="0"/>
            </w:pPr>
          </w:p>
          <w:p w14:paraId="1B8A5180" w14:textId="16E216EB" w:rsidR="004A16B5" w:rsidRPr="004A16B5" w:rsidRDefault="004A16B5" w:rsidP="004A16B5">
            <w:pPr>
              <w:cnfStyle w:val="000000000000" w:firstRow="0" w:lastRow="0" w:firstColumn="0" w:lastColumn="0" w:oddVBand="0" w:evenVBand="0" w:oddHBand="0" w:evenHBand="0" w:firstRowFirstColumn="0" w:firstRowLastColumn="0" w:lastRowFirstColumn="0" w:lastRowLastColumn="0"/>
            </w:pPr>
            <w:r w:rsidRPr="004A16B5">
              <w:t>Cost = B(R) + B(R) * R(S)</w:t>
            </w:r>
          </w:p>
          <w:p w14:paraId="0B27F4AC" w14:textId="77777777" w:rsidR="004A16B5" w:rsidRDefault="004A16B5" w:rsidP="00F7036F">
            <w:pPr>
              <w:cnfStyle w:val="000000000000" w:firstRow="0" w:lastRow="0" w:firstColumn="0" w:lastColumn="0" w:oddVBand="0" w:evenVBand="0" w:oddHBand="0" w:evenHBand="0" w:firstRowFirstColumn="0" w:firstRowLastColumn="0" w:lastRowFirstColumn="0" w:lastRowLastColumn="0"/>
            </w:pPr>
          </w:p>
          <w:p w14:paraId="4E358959" w14:textId="0FE2CEE6" w:rsidR="005D7BB6" w:rsidRPr="004A16B5" w:rsidRDefault="004A16B5" w:rsidP="00F7036F">
            <w:pPr>
              <w:cnfStyle w:val="000000000000" w:firstRow="0" w:lastRow="0" w:firstColumn="0" w:lastColumn="0" w:oddVBand="0" w:evenVBand="0" w:oddHBand="0" w:evenHBand="0" w:firstRowFirstColumn="0" w:firstRowLastColumn="0" w:lastRowFirstColumn="0" w:lastRowLastColumn="0"/>
            </w:pPr>
            <w:r w:rsidRPr="004A16B5">
              <w:t>However, the logic would involve showing that swapping the inner and outer relations changes the number of block accesses due to the different sizes of the relations.</w:t>
            </w:r>
          </w:p>
        </w:tc>
      </w:tr>
      <w:tr w:rsidR="005D7BB6" w:rsidRPr="007160D9" w14:paraId="09D581BB"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BA588A1" w14:textId="1A1590A6" w:rsidR="005D7BB6" w:rsidRDefault="005D7BB6" w:rsidP="00F7036F">
            <w:pPr>
              <w:rPr>
                <w:b w:val="0"/>
                <w:bCs w:val="0"/>
                <w:lang w:val="en-US"/>
              </w:rPr>
            </w:pPr>
            <w:r>
              <w:rPr>
                <w:b w:val="0"/>
                <w:bCs w:val="0"/>
                <w:lang w:val="en-US"/>
              </w:rPr>
              <w:t>10.4.</w:t>
            </w:r>
          </w:p>
        </w:tc>
        <w:tc>
          <w:tcPr>
            <w:tcW w:w="8221" w:type="dxa"/>
          </w:tcPr>
          <w:p w14:paraId="28777523" w14:textId="601EF511" w:rsidR="005D7BB6" w:rsidRPr="004A16B5" w:rsidRDefault="000B0251" w:rsidP="004A16B5">
            <w:pPr>
              <w:cnfStyle w:val="000000100000" w:firstRow="0" w:lastRow="0" w:firstColumn="0" w:lastColumn="0" w:oddVBand="0" w:evenVBand="0" w:oddHBand="1" w:evenHBand="0" w:firstRowFirstColumn="0" w:firstRowLastColumn="0" w:lastRowFirstColumn="0" w:lastRowLastColumn="0"/>
            </w:pPr>
            <w:r>
              <w:rPr>
                <w:lang w:val="en-US"/>
              </w:rPr>
              <w:t>T</w:t>
            </w:r>
            <w:r w:rsidRPr="000B0251">
              <w:t xml:space="preserve">he total number of block accesses required for the Cartesian product with </w:t>
            </w:r>
            <w:r w:rsidRPr="000B0251">
              <w:rPr>
                <w:b/>
                <w:bCs/>
              </w:rPr>
              <w:t>STUDENT</w:t>
            </w:r>
            <w:r w:rsidRPr="000B0251">
              <w:t xml:space="preserve"> as the outer scan would be 94,500.</w:t>
            </w:r>
          </w:p>
        </w:tc>
      </w:tr>
      <w:tr w:rsidR="005D7BB6" w:rsidRPr="007160D9" w14:paraId="525C4937"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068E8AE6" w14:textId="6FF8A5D2" w:rsidR="005D7BB6" w:rsidRDefault="005D7BB6" w:rsidP="00F7036F">
            <w:pPr>
              <w:rPr>
                <w:b w:val="0"/>
                <w:bCs w:val="0"/>
                <w:lang w:val="en-US"/>
              </w:rPr>
            </w:pPr>
            <w:r>
              <w:rPr>
                <w:b w:val="0"/>
                <w:bCs w:val="0"/>
                <w:lang w:val="en-US"/>
              </w:rPr>
              <w:t>10.</w:t>
            </w:r>
            <w:proofErr w:type="gramStart"/>
            <w:r>
              <w:rPr>
                <w:b w:val="0"/>
                <w:bCs w:val="0"/>
                <w:lang w:val="en-US"/>
              </w:rPr>
              <w:t>5.a.</w:t>
            </w:r>
            <w:proofErr w:type="gramEnd"/>
          </w:p>
        </w:tc>
        <w:tc>
          <w:tcPr>
            <w:tcW w:w="8221" w:type="dxa"/>
          </w:tcPr>
          <w:p w14:paraId="2573464A" w14:textId="3EBC7F3A" w:rsidR="005D7BB6" w:rsidRPr="007160D9" w:rsidRDefault="004A16B5" w:rsidP="00F7036F">
            <w:pPr>
              <w:cnfStyle w:val="000000000000" w:firstRow="0" w:lastRow="0" w:firstColumn="0" w:lastColumn="0" w:oddVBand="0" w:evenVBand="0" w:oddHBand="0" w:evenHBand="0" w:firstRowFirstColumn="0" w:firstRowLastColumn="0" w:lastRowFirstColumn="0" w:lastRowLastColumn="0"/>
              <w:rPr>
                <w:lang w:val="en-US"/>
              </w:rPr>
            </w:pPr>
            <w:r w:rsidRPr="004A16B5">
              <w:t xml:space="preserve">The plan for this query would involve scans and selections for </w:t>
            </w:r>
            <w:r w:rsidRPr="004A16B5">
              <w:rPr>
                <w:b/>
                <w:bCs/>
              </w:rPr>
              <w:t>STUDENT</w:t>
            </w:r>
            <w:r w:rsidRPr="004A16B5">
              <w:t xml:space="preserve">, </w:t>
            </w:r>
            <w:r w:rsidRPr="004A16B5">
              <w:rPr>
                <w:b/>
                <w:bCs/>
              </w:rPr>
              <w:t>COURSE</w:t>
            </w:r>
            <w:r w:rsidRPr="004A16B5">
              <w:t xml:space="preserve">, </w:t>
            </w:r>
            <w:r w:rsidRPr="004A16B5">
              <w:rPr>
                <w:b/>
                <w:bCs/>
              </w:rPr>
              <w:t>ENROLL</w:t>
            </w:r>
            <w:r w:rsidRPr="004A16B5">
              <w:t xml:space="preserve">, and </w:t>
            </w:r>
            <w:r w:rsidRPr="004A16B5">
              <w:rPr>
                <w:b/>
                <w:bCs/>
              </w:rPr>
              <w:t>SECTION</w:t>
            </w:r>
            <w:r w:rsidRPr="004A16B5">
              <w:t xml:space="preserve">, with product operations to join these tables on the specified conditions and a final project operation for </w:t>
            </w:r>
            <w:r w:rsidRPr="004A16B5">
              <w:rPr>
                <w:b/>
                <w:bCs/>
              </w:rPr>
              <w:t>SName</w:t>
            </w:r>
            <w:r w:rsidRPr="004A16B5">
              <w:t xml:space="preserve"> and </w:t>
            </w:r>
            <w:r w:rsidRPr="004A16B5">
              <w:rPr>
                <w:b/>
                <w:bCs/>
              </w:rPr>
              <w:t>Grade</w:t>
            </w:r>
            <w:r w:rsidRPr="004A16B5">
              <w:t>.</w:t>
            </w:r>
          </w:p>
        </w:tc>
      </w:tr>
      <w:tr w:rsidR="005D7BB6" w:rsidRPr="007160D9" w14:paraId="22888021"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E8B305" w14:textId="0ADE5943" w:rsidR="005D7BB6" w:rsidRDefault="005D7BB6" w:rsidP="00F7036F">
            <w:pPr>
              <w:rPr>
                <w:b w:val="0"/>
                <w:bCs w:val="0"/>
                <w:lang w:val="en-US"/>
              </w:rPr>
            </w:pPr>
            <w:r>
              <w:rPr>
                <w:b w:val="0"/>
                <w:bCs w:val="0"/>
                <w:lang w:val="en-US"/>
              </w:rPr>
              <w:t>10.</w:t>
            </w:r>
            <w:proofErr w:type="gramStart"/>
            <w:r>
              <w:rPr>
                <w:b w:val="0"/>
                <w:bCs w:val="0"/>
                <w:lang w:val="en-US"/>
              </w:rPr>
              <w:t>5.b.</w:t>
            </w:r>
            <w:proofErr w:type="gramEnd"/>
          </w:p>
        </w:tc>
        <w:tc>
          <w:tcPr>
            <w:tcW w:w="8221" w:type="dxa"/>
          </w:tcPr>
          <w:p w14:paraId="25289FD5" w14:textId="1AE6B364" w:rsidR="005D7BB6" w:rsidRPr="007160D9" w:rsidRDefault="004A16B5" w:rsidP="00F7036F">
            <w:pPr>
              <w:cnfStyle w:val="000000100000" w:firstRow="0" w:lastRow="0" w:firstColumn="0" w:lastColumn="0" w:oddVBand="0" w:evenVBand="0" w:oddHBand="1" w:evenHBand="0" w:firstRowFirstColumn="0" w:firstRowLastColumn="0" w:lastRowFirstColumn="0" w:lastRowLastColumn="0"/>
              <w:rPr>
                <w:lang w:val="en-US"/>
              </w:rPr>
            </w:pPr>
            <w:r w:rsidRPr="004A16B5">
              <w:t xml:space="preserve">The plan for this query would involve a scan of </w:t>
            </w:r>
            <w:r w:rsidRPr="004A16B5">
              <w:rPr>
                <w:b/>
                <w:bCs/>
              </w:rPr>
              <w:t>STUDENT</w:t>
            </w:r>
            <w:r w:rsidRPr="004A16B5">
              <w:t xml:space="preserve"> and </w:t>
            </w:r>
            <w:r w:rsidRPr="004A16B5">
              <w:rPr>
                <w:b/>
                <w:bCs/>
              </w:rPr>
              <w:t>ENROLL</w:t>
            </w:r>
            <w:r w:rsidRPr="004A16B5">
              <w:t xml:space="preserve">, selection for </w:t>
            </w:r>
            <w:r w:rsidRPr="004A16B5">
              <w:rPr>
                <w:b/>
                <w:bCs/>
              </w:rPr>
              <w:t>MajorId=10</w:t>
            </w:r>
            <w:r w:rsidRPr="004A16B5">
              <w:t xml:space="preserve"> and </w:t>
            </w:r>
            <w:r w:rsidRPr="004A16B5">
              <w:rPr>
                <w:b/>
                <w:bCs/>
              </w:rPr>
              <w:t>Grade='C'</w:t>
            </w:r>
            <w:r w:rsidRPr="004A16B5">
              <w:t xml:space="preserve">, and a product operation to join them on </w:t>
            </w:r>
            <w:r w:rsidRPr="004A16B5">
              <w:rPr>
                <w:b/>
                <w:bCs/>
              </w:rPr>
              <w:t>SId = StudentId</w:t>
            </w:r>
            <w:r w:rsidRPr="004A16B5">
              <w:t>.</w:t>
            </w:r>
          </w:p>
        </w:tc>
      </w:tr>
      <w:tr w:rsidR="005D7BB6" w:rsidRPr="007160D9" w14:paraId="5CB6F6F4"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2F39CECC" w14:textId="7D773B7A" w:rsidR="005D7BB6" w:rsidRDefault="005D7BB6" w:rsidP="00F7036F">
            <w:pPr>
              <w:rPr>
                <w:b w:val="0"/>
                <w:bCs w:val="0"/>
                <w:lang w:val="en-US"/>
              </w:rPr>
            </w:pPr>
            <w:r>
              <w:rPr>
                <w:b w:val="0"/>
                <w:bCs w:val="0"/>
                <w:lang w:val="en-US"/>
              </w:rPr>
              <w:lastRenderedPageBreak/>
              <w:t>10.6.</w:t>
            </w:r>
          </w:p>
        </w:tc>
        <w:tc>
          <w:tcPr>
            <w:tcW w:w="8221" w:type="dxa"/>
          </w:tcPr>
          <w:p w14:paraId="69AF9844" w14:textId="77777777" w:rsidR="004A16B5" w:rsidRPr="004A16B5" w:rsidRDefault="004A16B5" w:rsidP="004A16B5">
            <w:pPr>
              <w:cnfStyle w:val="000000000000" w:firstRow="0" w:lastRow="0" w:firstColumn="0" w:lastColumn="0" w:oddVBand="0" w:evenVBand="0" w:oddHBand="0" w:evenHBand="0" w:firstRowFirstColumn="0" w:firstRowLastColumn="0" w:lastRowFirstColumn="0" w:lastRowLastColumn="0"/>
            </w:pPr>
            <w:r w:rsidRPr="004A16B5">
              <w:t>The planner must ensure that:</w:t>
            </w:r>
          </w:p>
          <w:p w14:paraId="10716457" w14:textId="77777777" w:rsidR="004A16B5" w:rsidRPr="004A16B5" w:rsidRDefault="004A16B5" w:rsidP="004A16B5">
            <w:pPr>
              <w:numPr>
                <w:ilvl w:val="0"/>
                <w:numId w:val="2"/>
              </w:numPr>
              <w:cnfStyle w:val="000000000000" w:firstRow="0" w:lastRow="0" w:firstColumn="0" w:lastColumn="0" w:oddVBand="0" w:evenVBand="0" w:oddHBand="0" w:evenHBand="0" w:firstRowFirstColumn="0" w:firstRowLastColumn="0" w:lastRowFirstColumn="0" w:lastRowLastColumn="0"/>
            </w:pPr>
            <w:r w:rsidRPr="004A16B5">
              <w:t>All the fields specified in the WHERE clause exist in the tables being joined.</w:t>
            </w:r>
          </w:p>
          <w:p w14:paraId="692305D7" w14:textId="77777777" w:rsidR="004A16B5" w:rsidRPr="004A16B5" w:rsidRDefault="004A16B5" w:rsidP="004A16B5">
            <w:pPr>
              <w:numPr>
                <w:ilvl w:val="0"/>
                <w:numId w:val="2"/>
              </w:numPr>
              <w:cnfStyle w:val="000000000000" w:firstRow="0" w:lastRow="0" w:firstColumn="0" w:lastColumn="0" w:oddVBand="0" w:evenVBand="0" w:oddHBand="0" w:evenHBand="0" w:firstRowFirstColumn="0" w:firstRowLastColumn="0" w:lastRowFirstColumn="0" w:lastRowLastColumn="0"/>
            </w:pPr>
            <w:r w:rsidRPr="004A16B5">
              <w:t>The joins are on valid keys and foreign keys.</w:t>
            </w:r>
          </w:p>
          <w:p w14:paraId="7FA3F7B2" w14:textId="77777777" w:rsidR="004A16B5" w:rsidRPr="004A16B5" w:rsidRDefault="004A16B5" w:rsidP="004A16B5">
            <w:pPr>
              <w:numPr>
                <w:ilvl w:val="0"/>
                <w:numId w:val="2"/>
              </w:numPr>
              <w:cnfStyle w:val="000000000000" w:firstRow="0" w:lastRow="0" w:firstColumn="0" w:lastColumn="0" w:oddVBand="0" w:evenVBand="0" w:oddHBand="0" w:evenHBand="0" w:firstRowFirstColumn="0" w:firstRowLastColumn="0" w:lastRowFirstColumn="0" w:lastRowLastColumn="0"/>
            </w:pPr>
            <w:r w:rsidRPr="004A16B5">
              <w:t>The tables in the FROM clause are available and accessible.</w:t>
            </w:r>
          </w:p>
          <w:p w14:paraId="57BF3090" w14:textId="6CFA12FB" w:rsidR="005D7BB6" w:rsidRPr="004A16B5" w:rsidRDefault="004A16B5" w:rsidP="00F7036F">
            <w:pPr>
              <w:numPr>
                <w:ilvl w:val="0"/>
                <w:numId w:val="2"/>
              </w:numPr>
              <w:cnfStyle w:val="000000000000" w:firstRow="0" w:lastRow="0" w:firstColumn="0" w:lastColumn="0" w:oddVBand="0" w:evenVBand="0" w:oddHBand="0" w:evenHBand="0" w:firstRowFirstColumn="0" w:firstRowLastColumn="0" w:lastRowFirstColumn="0" w:lastRowLastColumn="0"/>
            </w:pPr>
            <w:r w:rsidRPr="004A16B5">
              <w:t>Data types are compatible in comparisons and joins.</w:t>
            </w:r>
          </w:p>
        </w:tc>
      </w:tr>
      <w:tr w:rsidR="005D7BB6" w:rsidRPr="007160D9" w14:paraId="7F86C523"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1EBD7B" w14:textId="65569B23" w:rsidR="005D7BB6" w:rsidRDefault="005D7BB6" w:rsidP="00F7036F">
            <w:pPr>
              <w:rPr>
                <w:b w:val="0"/>
                <w:bCs w:val="0"/>
                <w:lang w:val="en-US"/>
              </w:rPr>
            </w:pPr>
            <w:r>
              <w:rPr>
                <w:b w:val="0"/>
                <w:bCs w:val="0"/>
                <w:lang w:val="en-US"/>
              </w:rPr>
              <w:t>10.</w:t>
            </w:r>
            <w:proofErr w:type="gramStart"/>
            <w:r>
              <w:rPr>
                <w:b w:val="0"/>
                <w:bCs w:val="0"/>
                <w:lang w:val="en-US"/>
              </w:rPr>
              <w:t>7.a.</w:t>
            </w:r>
            <w:proofErr w:type="gramEnd"/>
          </w:p>
        </w:tc>
        <w:tc>
          <w:tcPr>
            <w:tcW w:w="8221" w:type="dxa"/>
          </w:tcPr>
          <w:p w14:paraId="121BA677" w14:textId="77777777" w:rsidR="004A16B5" w:rsidRPr="004A16B5" w:rsidRDefault="004A16B5" w:rsidP="004A16B5">
            <w:pPr>
              <w:cnfStyle w:val="000000100000" w:firstRow="0" w:lastRow="0" w:firstColumn="0" w:lastColumn="0" w:oddVBand="0" w:evenVBand="0" w:oddHBand="1" w:evenHBand="0" w:firstRowFirstColumn="0" w:firstRowLastColumn="0" w:lastRowFirstColumn="0" w:lastRowLastColumn="0"/>
            </w:pPr>
            <w:r w:rsidRPr="004A16B5">
              <w:t xml:space="preserve">For the </w:t>
            </w:r>
            <w:r w:rsidRPr="004A16B5">
              <w:rPr>
                <w:b/>
                <w:bCs/>
              </w:rPr>
              <w:t>insert</w:t>
            </w:r>
            <w:r w:rsidRPr="004A16B5">
              <w:t xml:space="preserve"> statement, the planner must verify that:</w:t>
            </w:r>
          </w:p>
          <w:p w14:paraId="49CDE9AA" w14:textId="77777777" w:rsidR="004A16B5" w:rsidRPr="004A16B5" w:rsidRDefault="004A16B5" w:rsidP="004A16B5">
            <w:pPr>
              <w:numPr>
                <w:ilvl w:val="0"/>
                <w:numId w:val="3"/>
              </w:numPr>
              <w:cnfStyle w:val="000000100000" w:firstRow="0" w:lastRow="0" w:firstColumn="0" w:lastColumn="0" w:oddVBand="0" w:evenVBand="0" w:oddHBand="1" w:evenHBand="0" w:firstRowFirstColumn="0" w:firstRowLastColumn="0" w:lastRowFirstColumn="0" w:lastRowLastColumn="0"/>
            </w:pPr>
            <w:r w:rsidRPr="004A16B5">
              <w:rPr>
                <w:b/>
                <w:bCs/>
              </w:rPr>
              <w:t>SId</w:t>
            </w:r>
            <w:r w:rsidRPr="004A16B5">
              <w:t xml:space="preserve">, </w:t>
            </w:r>
            <w:r w:rsidRPr="004A16B5">
              <w:rPr>
                <w:b/>
                <w:bCs/>
              </w:rPr>
              <w:t>SName</w:t>
            </w:r>
            <w:r w:rsidRPr="004A16B5">
              <w:t xml:space="preserve">, </w:t>
            </w:r>
            <w:r w:rsidRPr="004A16B5">
              <w:rPr>
                <w:b/>
                <w:bCs/>
              </w:rPr>
              <w:t>GradYear</w:t>
            </w:r>
            <w:r w:rsidRPr="004A16B5">
              <w:t xml:space="preserve">, and </w:t>
            </w:r>
            <w:r w:rsidRPr="004A16B5">
              <w:rPr>
                <w:b/>
                <w:bCs/>
              </w:rPr>
              <w:t>MajorId</w:t>
            </w:r>
            <w:r w:rsidRPr="004A16B5">
              <w:t xml:space="preserve"> are valid columns in </w:t>
            </w:r>
            <w:r w:rsidRPr="004A16B5">
              <w:rPr>
                <w:b/>
                <w:bCs/>
              </w:rPr>
              <w:t>STUDENT</w:t>
            </w:r>
            <w:r w:rsidRPr="004A16B5">
              <w:t>.</w:t>
            </w:r>
          </w:p>
          <w:p w14:paraId="7B89EEB4" w14:textId="77777777" w:rsidR="004A16B5" w:rsidRPr="004A16B5" w:rsidRDefault="004A16B5" w:rsidP="004A16B5">
            <w:pPr>
              <w:numPr>
                <w:ilvl w:val="0"/>
                <w:numId w:val="3"/>
              </w:numPr>
              <w:cnfStyle w:val="000000100000" w:firstRow="0" w:lastRow="0" w:firstColumn="0" w:lastColumn="0" w:oddVBand="0" w:evenVBand="0" w:oddHBand="1" w:evenHBand="0" w:firstRowFirstColumn="0" w:firstRowLastColumn="0" w:lastRowFirstColumn="0" w:lastRowLastColumn="0"/>
            </w:pPr>
            <w:r w:rsidRPr="004A16B5">
              <w:t>The values conform to the data types and constraints of the columns.</w:t>
            </w:r>
          </w:p>
          <w:p w14:paraId="7757D4AC" w14:textId="3BB789CD" w:rsidR="005D7BB6" w:rsidRPr="004A16B5" w:rsidRDefault="004A16B5" w:rsidP="00F7036F">
            <w:pPr>
              <w:numPr>
                <w:ilvl w:val="0"/>
                <w:numId w:val="3"/>
              </w:numPr>
              <w:cnfStyle w:val="000000100000" w:firstRow="0" w:lastRow="0" w:firstColumn="0" w:lastColumn="0" w:oddVBand="0" w:evenVBand="0" w:oddHBand="1" w:evenHBand="0" w:firstRowFirstColumn="0" w:firstRowLastColumn="0" w:lastRowFirstColumn="0" w:lastRowLastColumn="0"/>
            </w:pPr>
            <w:r w:rsidRPr="004A16B5">
              <w:rPr>
                <w:b/>
                <w:bCs/>
              </w:rPr>
              <w:t>SId</w:t>
            </w:r>
            <w:r w:rsidRPr="004A16B5">
              <w:t xml:space="preserve"> does not violate any uniqueness constraints.</w:t>
            </w:r>
          </w:p>
        </w:tc>
      </w:tr>
      <w:tr w:rsidR="005D7BB6" w:rsidRPr="007160D9" w14:paraId="68431453" w14:textId="77777777" w:rsidTr="00F7036F">
        <w:tc>
          <w:tcPr>
            <w:cnfStyle w:val="001000000000" w:firstRow="0" w:lastRow="0" w:firstColumn="1" w:lastColumn="0" w:oddVBand="0" w:evenVBand="0" w:oddHBand="0" w:evenHBand="0" w:firstRowFirstColumn="0" w:firstRowLastColumn="0" w:lastRowFirstColumn="0" w:lastRowLastColumn="0"/>
            <w:tcW w:w="1129" w:type="dxa"/>
          </w:tcPr>
          <w:p w14:paraId="6B72CBDE" w14:textId="4C84DA95" w:rsidR="005D7BB6" w:rsidRDefault="005D7BB6" w:rsidP="00F7036F">
            <w:pPr>
              <w:rPr>
                <w:b w:val="0"/>
                <w:bCs w:val="0"/>
                <w:lang w:val="en-US"/>
              </w:rPr>
            </w:pPr>
            <w:r>
              <w:rPr>
                <w:b w:val="0"/>
                <w:bCs w:val="0"/>
                <w:lang w:val="en-US"/>
              </w:rPr>
              <w:t>10.</w:t>
            </w:r>
            <w:proofErr w:type="gramStart"/>
            <w:r>
              <w:rPr>
                <w:b w:val="0"/>
                <w:bCs w:val="0"/>
                <w:lang w:val="en-US"/>
              </w:rPr>
              <w:t>7.b.</w:t>
            </w:r>
            <w:proofErr w:type="gramEnd"/>
          </w:p>
        </w:tc>
        <w:tc>
          <w:tcPr>
            <w:tcW w:w="8221" w:type="dxa"/>
          </w:tcPr>
          <w:p w14:paraId="44F6884E" w14:textId="77777777" w:rsidR="004A16B5" w:rsidRPr="004A16B5" w:rsidRDefault="004A16B5" w:rsidP="004A16B5">
            <w:pPr>
              <w:cnfStyle w:val="000000000000" w:firstRow="0" w:lastRow="0" w:firstColumn="0" w:lastColumn="0" w:oddVBand="0" w:evenVBand="0" w:oddHBand="0" w:evenHBand="0" w:firstRowFirstColumn="0" w:firstRowLastColumn="0" w:lastRowFirstColumn="0" w:lastRowLastColumn="0"/>
            </w:pPr>
            <w:r w:rsidRPr="004A16B5">
              <w:t xml:space="preserve">For the </w:t>
            </w:r>
            <w:r w:rsidRPr="004A16B5">
              <w:rPr>
                <w:b/>
                <w:bCs/>
              </w:rPr>
              <w:t>delete</w:t>
            </w:r>
            <w:r w:rsidRPr="004A16B5">
              <w:t xml:space="preserve"> statement, checks include:</w:t>
            </w:r>
          </w:p>
          <w:p w14:paraId="40D7FACB" w14:textId="77777777" w:rsidR="004A16B5" w:rsidRPr="004A16B5" w:rsidRDefault="004A16B5" w:rsidP="004A16B5">
            <w:pPr>
              <w:numPr>
                <w:ilvl w:val="0"/>
                <w:numId w:val="4"/>
              </w:numPr>
              <w:cnfStyle w:val="000000000000" w:firstRow="0" w:lastRow="0" w:firstColumn="0" w:lastColumn="0" w:oddVBand="0" w:evenVBand="0" w:oddHBand="0" w:evenHBand="0" w:firstRowFirstColumn="0" w:firstRowLastColumn="0" w:lastRowFirstColumn="0" w:lastRowLastColumn="0"/>
            </w:pPr>
            <w:r w:rsidRPr="004A16B5">
              <w:t xml:space="preserve">Existence and access to </w:t>
            </w:r>
            <w:r w:rsidRPr="004A16B5">
              <w:rPr>
                <w:b/>
                <w:bCs/>
              </w:rPr>
              <w:t>STUDENT</w:t>
            </w:r>
            <w:r w:rsidRPr="004A16B5">
              <w:t xml:space="preserve"> and </w:t>
            </w:r>
            <w:r w:rsidRPr="004A16B5">
              <w:rPr>
                <w:b/>
                <w:bCs/>
              </w:rPr>
              <w:t>ENROLL</w:t>
            </w:r>
            <w:r w:rsidRPr="004A16B5">
              <w:t xml:space="preserve"> tables.</w:t>
            </w:r>
          </w:p>
          <w:p w14:paraId="38BD0B26" w14:textId="77777777" w:rsidR="004A16B5" w:rsidRPr="004A16B5" w:rsidRDefault="004A16B5" w:rsidP="004A16B5">
            <w:pPr>
              <w:numPr>
                <w:ilvl w:val="0"/>
                <w:numId w:val="4"/>
              </w:numPr>
              <w:cnfStyle w:val="000000000000" w:firstRow="0" w:lastRow="0" w:firstColumn="0" w:lastColumn="0" w:oddVBand="0" w:evenVBand="0" w:oddHBand="0" w:evenHBand="0" w:firstRowFirstColumn="0" w:firstRowLastColumn="0" w:lastRowFirstColumn="0" w:lastRowLastColumn="0"/>
            </w:pPr>
            <w:r w:rsidRPr="004A16B5">
              <w:t>Validity of the subquery and its relation to the main query.</w:t>
            </w:r>
          </w:p>
          <w:p w14:paraId="2E03F10C" w14:textId="1E2766EC" w:rsidR="005D7BB6" w:rsidRPr="004A16B5" w:rsidRDefault="004A16B5" w:rsidP="00F7036F">
            <w:pPr>
              <w:numPr>
                <w:ilvl w:val="0"/>
                <w:numId w:val="4"/>
              </w:numPr>
              <w:cnfStyle w:val="000000000000" w:firstRow="0" w:lastRow="0" w:firstColumn="0" w:lastColumn="0" w:oddVBand="0" w:evenVBand="0" w:oddHBand="0" w:evenHBand="0" w:firstRowFirstColumn="0" w:firstRowLastColumn="0" w:lastRowFirstColumn="0" w:lastRowLastColumn="0"/>
            </w:pPr>
            <w:r w:rsidRPr="004A16B5">
              <w:rPr>
                <w:b/>
                <w:bCs/>
              </w:rPr>
              <w:t>MajorId</w:t>
            </w:r>
            <w:r w:rsidRPr="004A16B5">
              <w:t xml:space="preserve"> is a valid field, and the subquery correctly identifies records for deletion.</w:t>
            </w:r>
          </w:p>
        </w:tc>
      </w:tr>
      <w:tr w:rsidR="005D7BB6" w:rsidRPr="007160D9" w14:paraId="7414E1DA" w14:textId="77777777" w:rsidTr="00F70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F13460F" w14:textId="173EE8B2" w:rsidR="005D7BB6" w:rsidRDefault="005D7BB6" w:rsidP="00F7036F">
            <w:pPr>
              <w:rPr>
                <w:b w:val="0"/>
                <w:bCs w:val="0"/>
                <w:lang w:val="en-US"/>
              </w:rPr>
            </w:pPr>
            <w:r>
              <w:rPr>
                <w:b w:val="0"/>
                <w:bCs w:val="0"/>
                <w:lang w:val="en-US"/>
              </w:rPr>
              <w:t>10.</w:t>
            </w:r>
            <w:proofErr w:type="gramStart"/>
            <w:r>
              <w:rPr>
                <w:b w:val="0"/>
                <w:bCs w:val="0"/>
                <w:lang w:val="en-US"/>
              </w:rPr>
              <w:t>7.c.</w:t>
            </w:r>
            <w:proofErr w:type="gramEnd"/>
          </w:p>
        </w:tc>
        <w:tc>
          <w:tcPr>
            <w:tcW w:w="8221" w:type="dxa"/>
          </w:tcPr>
          <w:p w14:paraId="3DD38DD5" w14:textId="77777777" w:rsidR="004A16B5" w:rsidRPr="004A16B5" w:rsidRDefault="004A16B5" w:rsidP="004A16B5">
            <w:pPr>
              <w:cnfStyle w:val="000000100000" w:firstRow="0" w:lastRow="0" w:firstColumn="0" w:lastColumn="0" w:oddVBand="0" w:evenVBand="0" w:oddHBand="1" w:evenHBand="0" w:firstRowFirstColumn="0" w:firstRowLastColumn="0" w:lastRowFirstColumn="0" w:lastRowLastColumn="0"/>
            </w:pPr>
            <w:r w:rsidRPr="004A16B5">
              <w:t xml:space="preserve">For the </w:t>
            </w:r>
            <w:r w:rsidRPr="004A16B5">
              <w:rPr>
                <w:b/>
                <w:bCs/>
              </w:rPr>
              <w:t>update</w:t>
            </w:r>
            <w:r w:rsidRPr="004A16B5">
              <w:t xml:space="preserve"> statement:</w:t>
            </w:r>
          </w:p>
          <w:p w14:paraId="77F4FD04" w14:textId="77777777" w:rsidR="004A16B5" w:rsidRPr="004A16B5" w:rsidRDefault="004A16B5" w:rsidP="004A16B5">
            <w:pPr>
              <w:numPr>
                <w:ilvl w:val="0"/>
                <w:numId w:val="5"/>
              </w:numPr>
              <w:cnfStyle w:val="000000100000" w:firstRow="0" w:lastRow="0" w:firstColumn="0" w:lastColumn="0" w:oddVBand="0" w:evenVBand="0" w:oddHBand="1" w:evenHBand="0" w:firstRowFirstColumn="0" w:firstRowLastColumn="0" w:lastRowFirstColumn="0" w:lastRowLastColumn="0"/>
            </w:pPr>
            <w:r w:rsidRPr="004A16B5">
              <w:t xml:space="preserve">Confirm that </w:t>
            </w:r>
            <w:r w:rsidRPr="004A16B5">
              <w:rPr>
                <w:b/>
                <w:bCs/>
              </w:rPr>
              <w:t>MajorId</w:t>
            </w:r>
            <w:r w:rsidRPr="004A16B5">
              <w:t xml:space="preserve"> and </w:t>
            </w:r>
            <w:r w:rsidRPr="004A16B5">
              <w:rPr>
                <w:b/>
                <w:bCs/>
              </w:rPr>
              <w:t>GradYear</w:t>
            </w:r>
            <w:r w:rsidRPr="004A16B5">
              <w:t xml:space="preserve"> are valid columns in </w:t>
            </w:r>
            <w:r w:rsidRPr="004A16B5">
              <w:rPr>
                <w:b/>
                <w:bCs/>
              </w:rPr>
              <w:t>STUDENT</w:t>
            </w:r>
            <w:r w:rsidRPr="004A16B5">
              <w:t>.</w:t>
            </w:r>
          </w:p>
          <w:p w14:paraId="0C9B7E17" w14:textId="77777777" w:rsidR="004A16B5" w:rsidRPr="004A16B5" w:rsidRDefault="004A16B5" w:rsidP="004A16B5">
            <w:pPr>
              <w:numPr>
                <w:ilvl w:val="0"/>
                <w:numId w:val="5"/>
              </w:numPr>
              <w:cnfStyle w:val="000000100000" w:firstRow="0" w:lastRow="0" w:firstColumn="0" w:lastColumn="0" w:oddVBand="0" w:evenVBand="0" w:oddHBand="1" w:evenHBand="0" w:firstRowFirstColumn="0" w:firstRowLastColumn="0" w:lastRowFirstColumn="0" w:lastRowLastColumn="0"/>
            </w:pPr>
            <w:r w:rsidRPr="004A16B5">
              <w:t xml:space="preserve">Check that the subquery involving </w:t>
            </w:r>
            <w:r w:rsidRPr="004A16B5">
              <w:rPr>
                <w:b/>
                <w:bCs/>
              </w:rPr>
              <w:t>DEPT</w:t>
            </w:r>
            <w:r w:rsidRPr="004A16B5">
              <w:t xml:space="preserve"> is valid.</w:t>
            </w:r>
          </w:p>
          <w:p w14:paraId="71736C76" w14:textId="7FC9E40E" w:rsidR="005D7BB6" w:rsidRPr="004A16B5" w:rsidRDefault="004A16B5" w:rsidP="00F7036F">
            <w:pPr>
              <w:numPr>
                <w:ilvl w:val="0"/>
                <w:numId w:val="5"/>
              </w:numPr>
              <w:cnfStyle w:val="000000100000" w:firstRow="0" w:lastRow="0" w:firstColumn="0" w:lastColumn="0" w:oddVBand="0" w:evenVBand="0" w:oddHBand="1" w:evenHBand="0" w:firstRowFirstColumn="0" w:firstRowLastColumn="0" w:lastRowFirstColumn="0" w:lastRowLastColumn="0"/>
            </w:pPr>
            <w:r w:rsidRPr="004A16B5">
              <w:t xml:space="preserve">Ensure that updating </w:t>
            </w:r>
            <w:r w:rsidRPr="004A16B5">
              <w:rPr>
                <w:b/>
                <w:bCs/>
              </w:rPr>
              <w:t>GradYear</w:t>
            </w:r>
            <w:r w:rsidRPr="004A16B5">
              <w:t xml:space="preserve"> maintains any constraints on the column.</w:t>
            </w:r>
          </w:p>
        </w:tc>
      </w:tr>
    </w:tbl>
    <w:p w14:paraId="4BD4E339" w14:textId="77777777" w:rsidR="00157051" w:rsidRPr="001542A6" w:rsidRDefault="00157051">
      <w:pPr>
        <w:rPr>
          <w:lang w:val="en-US"/>
        </w:rPr>
      </w:pPr>
    </w:p>
    <w:sectPr w:rsidR="00157051" w:rsidRPr="001542A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2393D" w14:textId="77777777" w:rsidR="003C5037" w:rsidRDefault="003C5037" w:rsidP="002B08E9">
      <w:r>
        <w:separator/>
      </w:r>
    </w:p>
  </w:endnote>
  <w:endnote w:type="continuationSeparator" w:id="0">
    <w:p w14:paraId="5E6A9DA4" w14:textId="77777777" w:rsidR="003C5037" w:rsidRDefault="003C5037" w:rsidP="002B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72CDF" w14:textId="77777777" w:rsidR="006637BA" w:rsidRDefault="006637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510A" w14:textId="77777777" w:rsidR="006637BA" w:rsidRDefault="006637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6BB50" w14:textId="77777777" w:rsidR="006637BA" w:rsidRDefault="006637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1BE5" w14:textId="77777777" w:rsidR="003C5037" w:rsidRDefault="003C5037" w:rsidP="002B08E9">
      <w:r>
        <w:separator/>
      </w:r>
    </w:p>
  </w:footnote>
  <w:footnote w:type="continuationSeparator" w:id="0">
    <w:p w14:paraId="45FB5813" w14:textId="77777777" w:rsidR="003C5037" w:rsidRDefault="003C5037" w:rsidP="002B0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2611" w14:textId="77777777" w:rsidR="006637BA" w:rsidRDefault="006637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31D90" w14:textId="77777777" w:rsidR="002B08E9" w:rsidRDefault="002B08E9" w:rsidP="002B08E9">
    <w:pPr>
      <w:pStyle w:val="Header"/>
      <w:tabs>
        <w:tab w:val="clear" w:pos="4680"/>
        <w:tab w:val="clear" w:pos="9360"/>
        <w:tab w:val="left" w:pos="4107"/>
      </w:tabs>
      <w:jc w:val="center"/>
      <w:rPr>
        <w:lang w:val="en-US"/>
      </w:rPr>
    </w:pPr>
    <w:r>
      <w:rPr>
        <w:lang w:val="en-US"/>
      </w:rPr>
      <w:t xml:space="preserve">Database Design and Implementation </w:t>
    </w:r>
  </w:p>
  <w:p w14:paraId="0CB1CCD2" w14:textId="3A10B7F9" w:rsidR="002B08E9" w:rsidRPr="00902CBF" w:rsidRDefault="002B08E9" w:rsidP="002B08E9">
    <w:pPr>
      <w:pStyle w:val="Header"/>
      <w:tabs>
        <w:tab w:val="clear" w:pos="4680"/>
        <w:tab w:val="clear" w:pos="9360"/>
        <w:tab w:val="left" w:pos="4107"/>
      </w:tabs>
      <w:jc w:val="center"/>
      <w:rPr>
        <w:lang w:val="en-US"/>
      </w:rPr>
    </w:pPr>
    <w:r>
      <w:rPr>
        <w:lang w:val="en-US"/>
      </w:rPr>
      <w:t xml:space="preserve">Chapter </w:t>
    </w:r>
    <w:r w:rsidR="006637BA">
      <w:rPr>
        <w:lang w:val="en-US"/>
      </w:rPr>
      <w:t>10</w:t>
    </w:r>
    <w:r>
      <w:rPr>
        <w:lang w:val="en-US"/>
      </w:rPr>
      <w:t xml:space="preserve"> Conceptual Exercises</w:t>
    </w:r>
  </w:p>
  <w:p w14:paraId="0469E935" w14:textId="77777777" w:rsidR="002B08E9" w:rsidRPr="002B08E9" w:rsidRDefault="002B08E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AF04D" w14:textId="77777777" w:rsidR="006637BA" w:rsidRDefault="006637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98B"/>
    <w:multiLevelType w:val="multilevel"/>
    <w:tmpl w:val="D780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57B38"/>
    <w:multiLevelType w:val="multilevel"/>
    <w:tmpl w:val="C46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21142"/>
    <w:multiLevelType w:val="multilevel"/>
    <w:tmpl w:val="726AC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EC577C"/>
    <w:multiLevelType w:val="multilevel"/>
    <w:tmpl w:val="FA3C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34F18"/>
    <w:multiLevelType w:val="multilevel"/>
    <w:tmpl w:val="0B00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810D8"/>
    <w:multiLevelType w:val="multilevel"/>
    <w:tmpl w:val="D640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B6059C"/>
    <w:multiLevelType w:val="multilevel"/>
    <w:tmpl w:val="9E9A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7370974">
    <w:abstractNumId w:val="3"/>
  </w:num>
  <w:num w:numId="2" w16cid:durableId="352847207">
    <w:abstractNumId w:val="5"/>
  </w:num>
  <w:num w:numId="3" w16cid:durableId="913971235">
    <w:abstractNumId w:val="0"/>
  </w:num>
  <w:num w:numId="4" w16cid:durableId="1638678930">
    <w:abstractNumId w:val="6"/>
  </w:num>
  <w:num w:numId="5" w16cid:durableId="747534538">
    <w:abstractNumId w:val="2"/>
  </w:num>
  <w:num w:numId="6" w16cid:durableId="1160536826">
    <w:abstractNumId w:val="4"/>
  </w:num>
  <w:num w:numId="7" w16cid:durableId="1645817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E9"/>
    <w:rsid w:val="000B0251"/>
    <w:rsid w:val="001542A6"/>
    <w:rsid w:val="00157051"/>
    <w:rsid w:val="002B08E9"/>
    <w:rsid w:val="003C5037"/>
    <w:rsid w:val="00426436"/>
    <w:rsid w:val="004A16B5"/>
    <w:rsid w:val="005D7BB6"/>
    <w:rsid w:val="006637BA"/>
    <w:rsid w:val="00DA127E"/>
    <w:rsid w:val="00F42A8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1513D79"/>
  <w15:chartTrackingRefBased/>
  <w15:docId w15:val="{6A1B4AE4-999D-9248-8B72-755BEFCD6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08E9"/>
    <w:pPr>
      <w:tabs>
        <w:tab w:val="center" w:pos="4680"/>
        <w:tab w:val="right" w:pos="9360"/>
      </w:tabs>
    </w:pPr>
  </w:style>
  <w:style w:type="character" w:customStyle="1" w:styleId="HeaderChar">
    <w:name w:val="Header Char"/>
    <w:basedOn w:val="DefaultParagraphFont"/>
    <w:link w:val="Header"/>
    <w:uiPriority w:val="99"/>
    <w:rsid w:val="002B08E9"/>
  </w:style>
  <w:style w:type="paragraph" w:styleId="Footer">
    <w:name w:val="footer"/>
    <w:basedOn w:val="Normal"/>
    <w:link w:val="FooterChar"/>
    <w:uiPriority w:val="99"/>
    <w:unhideWhenUsed/>
    <w:rsid w:val="002B08E9"/>
    <w:pPr>
      <w:tabs>
        <w:tab w:val="center" w:pos="4680"/>
        <w:tab w:val="right" w:pos="9360"/>
      </w:tabs>
    </w:pPr>
  </w:style>
  <w:style w:type="character" w:customStyle="1" w:styleId="FooterChar">
    <w:name w:val="Footer Char"/>
    <w:basedOn w:val="DefaultParagraphFont"/>
    <w:link w:val="Footer"/>
    <w:uiPriority w:val="99"/>
    <w:rsid w:val="002B08E9"/>
  </w:style>
  <w:style w:type="table" w:styleId="GridTable4-Accent6">
    <w:name w:val="Grid Table 4 Accent 6"/>
    <w:basedOn w:val="TableNormal"/>
    <w:uiPriority w:val="49"/>
    <w:rsid w:val="001542A6"/>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4573">
      <w:bodyDiv w:val="1"/>
      <w:marLeft w:val="0"/>
      <w:marRight w:val="0"/>
      <w:marTop w:val="0"/>
      <w:marBottom w:val="0"/>
      <w:divBdr>
        <w:top w:val="none" w:sz="0" w:space="0" w:color="auto"/>
        <w:left w:val="none" w:sz="0" w:space="0" w:color="auto"/>
        <w:bottom w:val="none" w:sz="0" w:space="0" w:color="auto"/>
        <w:right w:val="none" w:sz="0" w:space="0" w:color="auto"/>
      </w:divBdr>
    </w:div>
    <w:div w:id="481772667">
      <w:bodyDiv w:val="1"/>
      <w:marLeft w:val="0"/>
      <w:marRight w:val="0"/>
      <w:marTop w:val="0"/>
      <w:marBottom w:val="0"/>
      <w:divBdr>
        <w:top w:val="none" w:sz="0" w:space="0" w:color="auto"/>
        <w:left w:val="none" w:sz="0" w:space="0" w:color="auto"/>
        <w:bottom w:val="none" w:sz="0" w:space="0" w:color="auto"/>
        <w:right w:val="none" w:sz="0" w:space="0" w:color="auto"/>
      </w:divBdr>
    </w:div>
    <w:div w:id="511840536">
      <w:bodyDiv w:val="1"/>
      <w:marLeft w:val="0"/>
      <w:marRight w:val="0"/>
      <w:marTop w:val="0"/>
      <w:marBottom w:val="0"/>
      <w:divBdr>
        <w:top w:val="none" w:sz="0" w:space="0" w:color="auto"/>
        <w:left w:val="none" w:sz="0" w:space="0" w:color="auto"/>
        <w:bottom w:val="none" w:sz="0" w:space="0" w:color="auto"/>
        <w:right w:val="none" w:sz="0" w:space="0" w:color="auto"/>
      </w:divBdr>
    </w:div>
    <w:div w:id="629361245">
      <w:bodyDiv w:val="1"/>
      <w:marLeft w:val="0"/>
      <w:marRight w:val="0"/>
      <w:marTop w:val="0"/>
      <w:marBottom w:val="0"/>
      <w:divBdr>
        <w:top w:val="none" w:sz="0" w:space="0" w:color="auto"/>
        <w:left w:val="none" w:sz="0" w:space="0" w:color="auto"/>
        <w:bottom w:val="none" w:sz="0" w:space="0" w:color="auto"/>
        <w:right w:val="none" w:sz="0" w:space="0" w:color="auto"/>
      </w:divBdr>
    </w:div>
    <w:div w:id="739592926">
      <w:bodyDiv w:val="1"/>
      <w:marLeft w:val="0"/>
      <w:marRight w:val="0"/>
      <w:marTop w:val="0"/>
      <w:marBottom w:val="0"/>
      <w:divBdr>
        <w:top w:val="none" w:sz="0" w:space="0" w:color="auto"/>
        <w:left w:val="none" w:sz="0" w:space="0" w:color="auto"/>
        <w:bottom w:val="none" w:sz="0" w:space="0" w:color="auto"/>
        <w:right w:val="none" w:sz="0" w:space="0" w:color="auto"/>
      </w:divBdr>
    </w:div>
    <w:div w:id="870338048">
      <w:bodyDiv w:val="1"/>
      <w:marLeft w:val="0"/>
      <w:marRight w:val="0"/>
      <w:marTop w:val="0"/>
      <w:marBottom w:val="0"/>
      <w:divBdr>
        <w:top w:val="none" w:sz="0" w:space="0" w:color="auto"/>
        <w:left w:val="none" w:sz="0" w:space="0" w:color="auto"/>
        <w:bottom w:val="none" w:sz="0" w:space="0" w:color="auto"/>
        <w:right w:val="none" w:sz="0" w:space="0" w:color="auto"/>
      </w:divBdr>
    </w:div>
    <w:div w:id="882449185">
      <w:bodyDiv w:val="1"/>
      <w:marLeft w:val="0"/>
      <w:marRight w:val="0"/>
      <w:marTop w:val="0"/>
      <w:marBottom w:val="0"/>
      <w:divBdr>
        <w:top w:val="none" w:sz="0" w:space="0" w:color="auto"/>
        <w:left w:val="none" w:sz="0" w:space="0" w:color="auto"/>
        <w:bottom w:val="none" w:sz="0" w:space="0" w:color="auto"/>
        <w:right w:val="none" w:sz="0" w:space="0" w:color="auto"/>
      </w:divBdr>
    </w:div>
    <w:div w:id="1037313572">
      <w:bodyDiv w:val="1"/>
      <w:marLeft w:val="0"/>
      <w:marRight w:val="0"/>
      <w:marTop w:val="0"/>
      <w:marBottom w:val="0"/>
      <w:divBdr>
        <w:top w:val="none" w:sz="0" w:space="0" w:color="auto"/>
        <w:left w:val="none" w:sz="0" w:space="0" w:color="auto"/>
        <w:bottom w:val="none" w:sz="0" w:space="0" w:color="auto"/>
        <w:right w:val="none" w:sz="0" w:space="0" w:color="auto"/>
      </w:divBdr>
    </w:div>
    <w:div w:id="1079642112">
      <w:bodyDiv w:val="1"/>
      <w:marLeft w:val="0"/>
      <w:marRight w:val="0"/>
      <w:marTop w:val="0"/>
      <w:marBottom w:val="0"/>
      <w:divBdr>
        <w:top w:val="none" w:sz="0" w:space="0" w:color="auto"/>
        <w:left w:val="none" w:sz="0" w:space="0" w:color="auto"/>
        <w:bottom w:val="none" w:sz="0" w:space="0" w:color="auto"/>
        <w:right w:val="none" w:sz="0" w:space="0" w:color="auto"/>
      </w:divBdr>
    </w:div>
    <w:div w:id="1204445806">
      <w:bodyDiv w:val="1"/>
      <w:marLeft w:val="0"/>
      <w:marRight w:val="0"/>
      <w:marTop w:val="0"/>
      <w:marBottom w:val="0"/>
      <w:divBdr>
        <w:top w:val="none" w:sz="0" w:space="0" w:color="auto"/>
        <w:left w:val="none" w:sz="0" w:space="0" w:color="auto"/>
        <w:bottom w:val="none" w:sz="0" w:space="0" w:color="auto"/>
        <w:right w:val="none" w:sz="0" w:space="0" w:color="auto"/>
      </w:divBdr>
    </w:div>
    <w:div w:id="1219591547">
      <w:bodyDiv w:val="1"/>
      <w:marLeft w:val="0"/>
      <w:marRight w:val="0"/>
      <w:marTop w:val="0"/>
      <w:marBottom w:val="0"/>
      <w:divBdr>
        <w:top w:val="none" w:sz="0" w:space="0" w:color="auto"/>
        <w:left w:val="none" w:sz="0" w:space="0" w:color="auto"/>
        <w:bottom w:val="none" w:sz="0" w:space="0" w:color="auto"/>
        <w:right w:val="none" w:sz="0" w:space="0" w:color="auto"/>
      </w:divBdr>
    </w:div>
    <w:div w:id="1318614345">
      <w:bodyDiv w:val="1"/>
      <w:marLeft w:val="0"/>
      <w:marRight w:val="0"/>
      <w:marTop w:val="0"/>
      <w:marBottom w:val="0"/>
      <w:divBdr>
        <w:top w:val="none" w:sz="0" w:space="0" w:color="auto"/>
        <w:left w:val="none" w:sz="0" w:space="0" w:color="auto"/>
        <w:bottom w:val="none" w:sz="0" w:space="0" w:color="auto"/>
        <w:right w:val="none" w:sz="0" w:space="0" w:color="auto"/>
      </w:divBdr>
    </w:div>
    <w:div w:id="1465004760">
      <w:bodyDiv w:val="1"/>
      <w:marLeft w:val="0"/>
      <w:marRight w:val="0"/>
      <w:marTop w:val="0"/>
      <w:marBottom w:val="0"/>
      <w:divBdr>
        <w:top w:val="none" w:sz="0" w:space="0" w:color="auto"/>
        <w:left w:val="none" w:sz="0" w:space="0" w:color="auto"/>
        <w:bottom w:val="none" w:sz="0" w:space="0" w:color="auto"/>
        <w:right w:val="none" w:sz="0" w:space="0" w:color="auto"/>
      </w:divBdr>
    </w:div>
    <w:div w:id="1508979026">
      <w:bodyDiv w:val="1"/>
      <w:marLeft w:val="0"/>
      <w:marRight w:val="0"/>
      <w:marTop w:val="0"/>
      <w:marBottom w:val="0"/>
      <w:divBdr>
        <w:top w:val="none" w:sz="0" w:space="0" w:color="auto"/>
        <w:left w:val="none" w:sz="0" w:space="0" w:color="auto"/>
        <w:bottom w:val="none" w:sz="0" w:space="0" w:color="auto"/>
        <w:right w:val="none" w:sz="0" w:space="0" w:color="auto"/>
      </w:divBdr>
    </w:div>
    <w:div w:id="1765224744">
      <w:bodyDiv w:val="1"/>
      <w:marLeft w:val="0"/>
      <w:marRight w:val="0"/>
      <w:marTop w:val="0"/>
      <w:marBottom w:val="0"/>
      <w:divBdr>
        <w:top w:val="none" w:sz="0" w:space="0" w:color="auto"/>
        <w:left w:val="none" w:sz="0" w:space="0" w:color="auto"/>
        <w:bottom w:val="none" w:sz="0" w:space="0" w:color="auto"/>
        <w:right w:val="none" w:sz="0" w:space="0" w:color="auto"/>
      </w:divBdr>
    </w:div>
    <w:div w:id="1804497989">
      <w:bodyDiv w:val="1"/>
      <w:marLeft w:val="0"/>
      <w:marRight w:val="0"/>
      <w:marTop w:val="0"/>
      <w:marBottom w:val="0"/>
      <w:divBdr>
        <w:top w:val="none" w:sz="0" w:space="0" w:color="auto"/>
        <w:left w:val="none" w:sz="0" w:space="0" w:color="auto"/>
        <w:bottom w:val="none" w:sz="0" w:space="0" w:color="auto"/>
        <w:right w:val="none" w:sz="0" w:space="0" w:color="auto"/>
      </w:divBdr>
    </w:div>
    <w:div w:id="1870147013">
      <w:bodyDiv w:val="1"/>
      <w:marLeft w:val="0"/>
      <w:marRight w:val="0"/>
      <w:marTop w:val="0"/>
      <w:marBottom w:val="0"/>
      <w:divBdr>
        <w:top w:val="none" w:sz="0" w:space="0" w:color="auto"/>
        <w:left w:val="none" w:sz="0" w:space="0" w:color="auto"/>
        <w:bottom w:val="none" w:sz="0" w:space="0" w:color="auto"/>
        <w:right w:val="none" w:sz="0" w:space="0" w:color="auto"/>
      </w:divBdr>
    </w:div>
    <w:div w:id="190167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Youngjae</dc:creator>
  <cp:keywords/>
  <dc:description/>
  <cp:lastModifiedBy>Moon, Youngjae</cp:lastModifiedBy>
  <cp:revision>6</cp:revision>
  <dcterms:created xsi:type="dcterms:W3CDTF">2023-10-27T19:47:00Z</dcterms:created>
  <dcterms:modified xsi:type="dcterms:W3CDTF">2023-11-04T16:25:00Z</dcterms:modified>
</cp:coreProperties>
</file>