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79F5" w14:textId="1B2E1BA4" w:rsidR="00862A7A" w:rsidRPr="00D14074" w:rsidRDefault="00862A7A" w:rsidP="00862A7A">
      <w:pPr>
        <w:jc w:val="both"/>
        <w:rPr>
          <w:b/>
          <w:bCs/>
        </w:rPr>
      </w:pPr>
      <w:bookmarkStart w:id="0" w:name="_top"/>
      <w:bookmarkEnd w:id="0"/>
      <w:r w:rsidRPr="00D14074">
        <w:rPr>
          <w:b/>
          <w:bCs/>
        </w:rPr>
        <w:t>Title: Directed evolution of colE1 plasmid replication compatibility: a fast tractable tunable model for investigating biological orthogonality.</w:t>
      </w:r>
    </w:p>
    <w:p w14:paraId="252F7702" w14:textId="77777777" w:rsidR="00862A7A" w:rsidRPr="00D14074" w:rsidRDefault="00862A7A" w:rsidP="00862A7A">
      <w:pPr>
        <w:jc w:val="both"/>
      </w:pPr>
    </w:p>
    <w:p w14:paraId="28F55AC0" w14:textId="77777777" w:rsidR="00862A7A" w:rsidRPr="00D14074" w:rsidRDefault="00862A7A" w:rsidP="00862A7A">
      <w:pPr>
        <w:jc w:val="both"/>
        <w:rPr>
          <w:b/>
          <w:bCs/>
        </w:rPr>
      </w:pPr>
      <w:r w:rsidRPr="00D14074">
        <w:rPr>
          <w:b/>
          <w:bCs/>
        </w:rPr>
        <w:t>Authors:</w:t>
      </w:r>
    </w:p>
    <w:p w14:paraId="67A7351D" w14:textId="0D66AC7D" w:rsidR="00862A7A" w:rsidRPr="000C782E" w:rsidRDefault="00862A7A" w:rsidP="00862A7A">
      <w:pPr>
        <w:jc w:val="both"/>
      </w:pPr>
      <w:r w:rsidRPr="000C782E">
        <w:t>Santiago Chaillou</w:t>
      </w:r>
      <w:r w:rsidRPr="000C782E">
        <w:rPr>
          <w:vertAlign w:val="superscript"/>
        </w:rPr>
        <w:t>*,1</w:t>
      </w:r>
      <w:r w:rsidRPr="000C782E">
        <w:t xml:space="preserve">, </w:t>
      </w:r>
      <w:r w:rsidR="00502CD9" w:rsidRPr="000C782E">
        <w:t>Pinelopi</w:t>
      </w:r>
      <w:r w:rsidR="00084D42" w:rsidRPr="000C782E">
        <w:t>-Eleftheria</w:t>
      </w:r>
      <w:r w:rsidRPr="000C782E">
        <w:t xml:space="preserve"> Stamou</w:t>
      </w:r>
      <w:r w:rsidRPr="000C782E">
        <w:rPr>
          <w:vertAlign w:val="superscript"/>
        </w:rPr>
        <w:t>*,2</w:t>
      </w:r>
      <w:r w:rsidRPr="000C782E">
        <w:t>, Leticia Torres</w:t>
      </w:r>
      <w:r w:rsidRPr="000C782E">
        <w:rPr>
          <w:vertAlign w:val="superscript"/>
        </w:rPr>
        <w:t>2</w:t>
      </w:r>
      <w:r w:rsidRPr="000C782E">
        <w:t>, Ana B. Riesco</w:t>
      </w:r>
      <w:r w:rsidRPr="000C782E">
        <w:rPr>
          <w:vertAlign w:val="superscript"/>
        </w:rPr>
        <w:t>2</w:t>
      </w:r>
      <w:r w:rsidRPr="000C782E">
        <w:t>, Warren Hazelton</w:t>
      </w:r>
      <w:r w:rsidRPr="000C782E">
        <w:rPr>
          <w:vertAlign w:val="superscript"/>
        </w:rPr>
        <w:t>2</w:t>
      </w:r>
      <w:r w:rsidRPr="000C782E">
        <w:t>, Vitor B. Pinheiro</w:t>
      </w:r>
      <w:r w:rsidRPr="000C782E">
        <w:rPr>
          <w:vertAlign w:val="superscript"/>
        </w:rPr>
        <w:t>1,#</w:t>
      </w:r>
      <w:r w:rsidRPr="000C782E">
        <w:t>.</w:t>
      </w:r>
    </w:p>
    <w:p w14:paraId="14AD90AD" w14:textId="77777777" w:rsidR="00862A7A" w:rsidRPr="00D14074" w:rsidRDefault="00862A7A" w:rsidP="00862A7A">
      <w:pPr>
        <w:jc w:val="both"/>
      </w:pPr>
      <w:r w:rsidRPr="00D14074">
        <w:rPr>
          <w:vertAlign w:val="superscript"/>
        </w:rPr>
        <w:t>1</w:t>
      </w:r>
      <w:r w:rsidRPr="00D14074">
        <w:t xml:space="preserve"> KU Leuven, Department of Pharmaceutical and Pharmacological Sciences, Rega Institute for Medical Research, Herestraat, 49, 3000, Belgium</w:t>
      </w:r>
    </w:p>
    <w:p w14:paraId="6193E8FB" w14:textId="77777777" w:rsidR="00862A7A" w:rsidRPr="00D14074" w:rsidRDefault="00862A7A" w:rsidP="00862A7A">
      <w:pPr>
        <w:jc w:val="both"/>
      </w:pPr>
      <w:r w:rsidRPr="00D14074">
        <w:rPr>
          <w:vertAlign w:val="superscript"/>
        </w:rPr>
        <w:t>2</w:t>
      </w:r>
      <w:r w:rsidRPr="00D14074">
        <w:t xml:space="preserve"> University College London, Institute of Structural and Molecular Biology, University College London, Gower Street, London, WC1E 6BT, UK</w:t>
      </w:r>
    </w:p>
    <w:p w14:paraId="025DBE81" w14:textId="77777777" w:rsidR="00862A7A" w:rsidRPr="00D14074" w:rsidRDefault="00862A7A" w:rsidP="00862A7A">
      <w:pPr>
        <w:jc w:val="both"/>
      </w:pPr>
      <w:r w:rsidRPr="00D14074">
        <w:t>* contributed equally to the publication.</w:t>
      </w:r>
    </w:p>
    <w:p w14:paraId="6161FBC1" w14:textId="77777777" w:rsidR="00862A7A" w:rsidRPr="00D14074" w:rsidRDefault="00862A7A" w:rsidP="00862A7A">
      <w:pPr>
        <w:jc w:val="both"/>
      </w:pPr>
      <w:r w:rsidRPr="00D14074">
        <w:t># corresponding author: v.pinheiro@kuleuven.be</w:t>
      </w:r>
    </w:p>
    <w:p w14:paraId="0704115B" w14:textId="77777777" w:rsidR="00862A7A" w:rsidRPr="00D14074" w:rsidRDefault="00862A7A" w:rsidP="00862A7A">
      <w:pPr>
        <w:jc w:val="both"/>
      </w:pPr>
    </w:p>
    <w:p w14:paraId="375EBEC3" w14:textId="06E5C7E1" w:rsidR="00FA507F" w:rsidRPr="00D14074" w:rsidRDefault="00862A7A">
      <w:pPr>
        <w:rPr>
          <w:b/>
          <w:bCs/>
        </w:rPr>
      </w:pPr>
      <w:r w:rsidRPr="00D14074">
        <w:rPr>
          <w:b/>
          <w:bCs/>
        </w:rPr>
        <w:t>Supplementary information:</w:t>
      </w:r>
    </w:p>
    <w:p w14:paraId="0881AA99" w14:textId="47151C7F" w:rsidR="00B158C7" w:rsidRDefault="00BB07D5">
      <w:pPr>
        <w:pStyle w:val="TOC1"/>
        <w:tabs>
          <w:tab w:val="right" w:leader="dot" w:pos="9016"/>
        </w:tabs>
        <w:rPr>
          <w:rFonts w:eastAsiaTheme="minorEastAsia"/>
          <w:noProof/>
          <w:lang w:val="en-BE" w:eastAsia="en-BE"/>
        </w:rPr>
      </w:pPr>
      <w:r>
        <w:fldChar w:fldCharType="begin"/>
      </w:r>
      <w:r>
        <w:instrText xml:space="preserve"> TOC \h \z \t "Titles,1" </w:instrText>
      </w:r>
      <w:r>
        <w:fldChar w:fldCharType="separate"/>
      </w:r>
      <w:hyperlink w:anchor="_Toc104415618" w:history="1">
        <w:r w:rsidR="00B158C7" w:rsidRPr="00106C70">
          <w:rPr>
            <w:rStyle w:val="Hyperlink"/>
            <w:noProof/>
          </w:rPr>
          <w:t>Supplementary Table 1: Primers used in this work</w:t>
        </w:r>
        <w:r w:rsidR="00B158C7">
          <w:rPr>
            <w:noProof/>
            <w:webHidden/>
          </w:rPr>
          <w:tab/>
        </w:r>
        <w:r w:rsidR="00B158C7">
          <w:rPr>
            <w:noProof/>
            <w:webHidden/>
          </w:rPr>
          <w:fldChar w:fldCharType="begin"/>
        </w:r>
        <w:r w:rsidR="00B158C7">
          <w:rPr>
            <w:noProof/>
            <w:webHidden/>
          </w:rPr>
          <w:instrText xml:space="preserve"> PAGEREF _Toc104415618 \h </w:instrText>
        </w:r>
        <w:r w:rsidR="00B158C7">
          <w:rPr>
            <w:noProof/>
            <w:webHidden/>
          </w:rPr>
        </w:r>
        <w:r w:rsidR="00B158C7">
          <w:rPr>
            <w:noProof/>
            <w:webHidden/>
          </w:rPr>
          <w:fldChar w:fldCharType="separate"/>
        </w:r>
        <w:r w:rsidR="00B158C7">
          <w:rPr>
            <w:noProof/>
            <w:webHidden/>
          </w:rPr>
          <w:t>3</w:t>
        </w:r>
        <w:r w:rsidR="00B158C7">
          <w:rPr>
            <w:noProof/>
            <w:webHidden/>
          </w:rPr>
          <w:fldChar w:fldCharType="end"/>
        </w:r>
      </w:hyperlink>
    </w:p>
    <w:p w14:paraId="717A68E6" w14:textId="78456785" w:rsidR="00B158C7" w:rsidRDefault="00B26BA5">
      <w:pPr>
        <w:pStyle w:val="TOC1"/>
        <w:tabs>
          <w:tab w:val="right" w:leader="dot" w:pos="9016"/>
        </w:tabs>
        <w:rPr>
          <w:rFonts w:eastAsiaTheme="minorEastAsia"/>
          <w:noProof/>
          <w:lang w:val="en-BE" w:eastAsia="en-BE"/>
        </w:rPr>
      </w:pPr>
      <w:hyperlink w:anchor="_Toc104415619" w:history="1">
        <w:r w:rsidR="00B158C7" w:rsidRPr="00106C70">
          <w:rPr>
            <w:rStyle w:val="Hyperlink"/>
            <w:noProof/>
          </w:rPr>
          <w:t>Supplementary Table 2: Number of events post single-cell gating used in the analysis of plasmid populations.</w:t>
        </w:r>
        <w:r w:rsidR="00B158C7">
          <w:rPr>
            <w:noProof/>
            <w:webHidden/>
          </w:rPr>
          <w:tab/>
        </w:r>
        <w:r w:rsidR="00B158C7">
          <w:rPr>
            <w:noProof/>
            <w:webHidden/>
          </w:rPr>
          <w:fldChar w:fldCharType="begin"/>
        </w:r>
        <w:r w:rsidR="00B158C7">
          <w:rPr>
            <w:noProof/>
            <w:webHidden/>
          </w:rPr>
          <w:instrText xml:space="preserve"> PAGEREF _Toc104415619 \h </w:instrText>
        </w:r>
        <w:r w:rsidR="00B158C7">
          <w:rPr>
            <w:noProof/>
            <w:webHidden/>
          </w:rPr>
        </w:r>
        <w:r w:rsidR="00B158C7">
          <w:rPr>
            <w:noProof/>
            <w:webHidden/>
          </w:rPr>
          <w:fldChar w:fldCharType="separate"/>
        </w:r>
        <w:r w:rsidR="00B158C7">
          <w:rPr>
            <w:noProof/>
            <w:webHidden/>
          </w:rPr>
          <w:t>3</w:t>
        </w:r>
        <w:r w:rsidR="00B158C7">
          <w:rPr>
            <w:noProof/>
            <w:webHidden/>
          </w:rPr>
          <w:fldChar w:fldCharType="end"/>
        </w:r>
      </w:hyperlink>
    </w:p>
    <w:p w14:paraId="00173E0A" w14:textId="5FBA6B2B" w:rsidR="00B158C7" w:rsidRDefault="00B26BA5">
      <w:pPr>
        <w:pStyle w:val="TOC1"/>
        <w:tabs>
          <w:tab w:val="right" w:leader="dot" w:pos="9016"/>
        </w:tabs>
        <w:rPr>
          <w:rFonts w:eastAsiaTheme="minorEastAsia"/>
          <w:noProof/>
          <w:lang w:val="en-BE" w:eastAsia="en-BE"/>
        </w:rPr>
      </w:pPr>
      <w:hyperlink w:anchor="_Toc104415620" w:history="1">
        <w:r w:rsidR="00B158C7" w:rsidRPr="00106C70">
          <w:rPr>
            <w:rStyle w:val="Hyperlink"/>
            <w:noProof/>
          </w:rPr>
          <w:t>Supplementary Figure 1: Viable colE1 origins identified by NGS and screening.</w:t>
        </w:r>
        <w:r w:rsidR="00B158C7">
          <w:rPr>
            <w:noProof/>
            <w:webHidden/>
          </w:rPr>
          <w:tab/>
        </w:r>
        <w:r w:rsidR="00B158C7">
          <w:rPr>
            <w:noProof/>
            <w:webHidden/>
          </w:rPr>
          <w:fldChar w:fldCharType="begin"/>
        </w:r>
        <w:r w:rsidR="00B158C7">
          <w:rPr>
            <w:noProof/>
            <w:webHidden/>
          </w:rPr>
          <w:instrText xml:space="preserve"> PAGEREF _Toc104415620 \h </w:instrText>
        </w:r>
        <w:r w:rsidR="00B158C7">
          <w:rPr>
            <w:noProof/>
            <w:webHidden/>
          </w:rPr>
        </w:r>
        <w:r w:rsidR="00B158C7">
          <w:rPr>
            <w:noProof/>
            <w:webHidden/>
          </w:rPr>
          <w:fldChar w:fldCharType="separate"/>
        </w:r>
        <w:r w:rsidR="00B158C7">
          <w:rPr>
            <w:noProof/>
            <w:webHidden/>
          </w:rPr>
          <w:t>4</w:t>
        </w:r>
        <w:r w:rsidR="00B158C7">
          <w:rPr>
            <w:noProof/>
            <w:webHidden/>
          </w:rPr>
          <w:fldChar w:fldCharType="end"/>
        </w:r>
      </w:hyperlink>
    </w:p>
    <w:p w14:paraId="16B3AA20" w14:textId="0D1E8FF3" w:rsidR="00B158C7" w:rsidRDefault="00B26BA5">
      <w:pPr>
        <w:pStyle w:val="TOC1"/>
        <w:tabs>
          <w:tab w:val="right" w:leader="dot" w:pos="9016"/>
        </w:tabs>
        <w:rPr>
          <w:rFonts w:eastAsiaTheme="minorEastAsia"/>
          <w:noProof/>
          <w:lang w:val="en-BE" w:eastAsia="en-BE"/>
        </w:rPr>
      </w:pPr>
      <w:hyperlink w:anchor="_Toc104415621" w:history="1">
        <w:r w:rsidR="00B158C7" w:rsidRPr="00106C70">
          <w:rPr>
            <w:rStyle w:val="Hyperlink"/>
            <w:noProof/>
          </w:rPr>
          <w:t>Supplementary Table 3: Analysis by next generation sequencing of recovered viable origins.</w:t>
        </w:r>
        <w:r w:rsidR="00B158C7">
          <w:rPr>
            <w:noProof/>
            <w:webHidden/>
          </w:rPr>
          <w:tab/>
        </w:r>
        <w:r w:rsidR="00B158C7">
          <w:rPr>
            <w:noProof/>
            <w:webHidden/>
          </w:rPr>
          <w:fldChar w:fldCharType="begin"/>
        </w:r>
        <w:r w:rsidR="00B158C7">
          <w:rPr>
            <w:noProof/>
            <w:webHidden/>
          </w:rPr>
          <w:instrText xml:space="preserve"> PAGEREF _Toc104415621 \h </w:instrText>
        </w:r>
        <w:r w:rsidR="00B158C7">
          <w:rPr>
            <w:noProof/>
            <w:webHidden/>
          </w:rPr>
        </w:r>
        <w:r w:rsidR="00B158C7">
          <w:rPr>
            <w:noProof/>
            <w:webHidden/>
          </w:rPr>
          <w:fldChar w:fldCharType="separate"/>
        </w:r>
        <w:r w:rsidR="00B158C7">
          <w:rPr>
            <w:noProof/>
            <w:webHidden/>
          </w:rPr>
          <w:t>4</w:t>
        </w:r>
        <w:r w:rsidR="00B158C7">
          <w:rPr>
            <w:noProof/>
            <w:webHidden/>
          </w:rPr>
          <w:fldChar w:fldCharType="end"/>
        </w:r>
      </w:hyperlink>
    </w:p>
    <w:p w14:paraId="059252B7" w14:textId="621D2CDD" w:rsidR="00B158C7" w:rsidRDefault="00B26BA5">
      <w:pPr>
        <w:pStyle w:val="TOC1"/>
        <w:tabs>
          <w:tab w:val="right" w:leader="dot" w:pos="9016"/>
        </w:tabs>
        <w:rPr>
          <w:rFonts w:eastAsiaTheme="minorEastAsia"/>
          <w:noProof/>
          <w:lang w:val="en-BE" w:eastAsia="en-BE"/>
        </w:rPr>
      </w:pPr>
      <w:hyperlink w:anchor="_Toc104415622" w:history="1">
        <w:r w:rsidR="00B158C7" w:rsidRPr="00106C70">
          <w:rPr>
            <w:rStyle w:val="Hyperlink"/>
            <w:noProof/>
          </w:rPr>
          <w:t>Supplementary Figure 2: Compatibility selection in liquid culture.</w:t>
        </w:r>
        <w:r w:rsidR="00B158C7">
          <w:rPr>
            <w:noProof/>
            <w:webHidden/>
          </w:rPr>
          <w:tab/>
        </w:r>
        <w:r w:rsidR="00B158C7">
          <w:rPr>
            <w:noProof/>
            <w:webHidden/>
          </w:rPr>
          <w:fldChar w:fldCharType="begin"/>
        </w:r>
        <w:r w:rsidR="00B158C7">
          <w:rPr>
            <w:noProof/>
            <w:webHidden/>
          </w:rPr>
          <w:instrText xml:space="preserve"> PAGEREF _Toc104415622 \h </w:instrText>
        </w:r>
        <w:r w:rsidR="00B158C7">
          <w:rPr>
            <w:noProof/>
            <w:webHidden/>
          </w:rPr>
        </w:r>
        <w:r w:rsidR="00B158C7">
          <w:rPr>
            <w:noProof/>
            <w:webHidden/>
          </w:rPr>
          <w:fldChar w:fldCharType="separate"/>
        </w:r>
        <w:r w:rsidR="00B158C7">
          <w:rPr>
            <w:noProof/>
            <w:webHidden/>
          </w:rPr>
          <w:t>5</w:t>
        </w:r>
        <w:r w:rsidR="00B158C7">
          <w:rPr>
            <w:noProof/>
            <w:webHidden/>
          </w:rPr>
          <w:fldChar w:fldCharType="end"/>
        </w:r>
      </w:hyperlink>
    </w:p>
    <w:p w14:paraId="597BE361" w14:textId="1729AF69" w:rsidR="00B158C7" w:rsidRDefault="00B26BA5">
      <w:pPr>
        <w:pStyle w:val="TOC1"/>
        <w:tabs>
          <w:tab w:val="right" w:leader="dot" w:pos="9016"/>
        </w:tabs>
        <w:rPr>
          <w:rFonts w:eastAsiaTheme="minorEastAsia"/>
          <w:noProof/>
          <w:lang w:val="en-BE" w:eastAsia="en-BE"/>
        </w:rPr>
      </w:pPr>
      <w:hyperlink w:anchor="_Toc104415623" w:history="1">
        <w:r w:rsidR="00B158C7" w:rsidRPr="00106C70">
          <w:rPr>
            <w:rStyle w:val="Hyperlink"/>
            <w:noProof/>
          </w:rPr>
          <w:t>Supplementary Figure 3: NGS analysis after large-scale selection for plasmid compatibility.</w:t>
        </w:r>
        <w:r w:rsidR="00B158C7">
          <w:rPr>
            <w:noProof/>
            <w:webHidden/>
          </w:rPr>
          <w:tab/>
        </w:r>
        <w:r w:rsidR="00B158C7">
          <w:rPr>
            <w:noProof/>
            <w:webHidden/>
          </w:rPr>
          <w:fldChar w:fldCharType="begin"/>
        </w:r>
        <w:r w:rsidR="00B158C7">
          <w:rPr>
            <w:noProof/>
            <w:webHidden/>
          </w:rPr>
          <w:instrText xml:space="preserve"> PAGEREF _Toc104415623 \h </w:instrText>
        </w:r>
        <w:r w:rsidR="00B158C7">
          <w:rPr>
            <w:noProof/>
            <w:webHidden/>
          </w:rPr>
        </w:r>
        <w:r w:rsidR="00B158C7">
          <w:rPr>
            <w:noProof/>
            <w:webHidden/>
          </w:rPr>
          <w:fldChar w:fldCharType="separate"/>
        </w:r>
        <w:r w:rsidR="00B158C7">
          <w:rPr>
            <w:noProof/>
            <w:webHidden/>
          </w:rPr>
          <w:t>5</w:t>
        </w:r>
        <w:r w:rsidR="00B158C7">
          <w:rPr>
            <w:noProof/>
            <w:webHidden/>
          </w:rPr>
          <w:fldChar w:fldCharType="end"/>
        </w:r>
      </w:hyperlink>
    </w:p>
    <w:p w14:paraId="00CEF107" w14:textId="513CF15E" w:rsidR="00B158C7" w:rsidRDefault="00B26BA5">
      <w:pPr>
        <w:pStyle w:val="TOC1"/>
        <w:tabs>
          <w:tab w:val="right" w:leader="dot" w:pos="9016"/>
        </w:tabs>
        <w:rPr>
          <w:rFonts w:eastAsiaTheme="minorEastAsia"/>
          <w:noProof/>
          <w:lang w:val="en-BE" w:eastAsia="en-BE"/>
        </w:rPr>
      </w:pPr>
      <w:hyperlink w:anchor="_Toc104415624" w:history="1">
        <w:r w:rsidR="00B158C7" w:rsidRPr="00106C70">
          <w:rPr>
            <w:rStyle w:val="Hyperlink"/>
            <w:noProof/>
          </w:rPr>
          <w:t>Supplementary Table 4: Analysis by next generation sequencing of recovered compatible origins.</w:t>
        </w:r>
        <w:r w:rsidR="00B158C7">
          <w:rPr>
            <w:noProof/>
            <w:webHidden/>
          </w:rPr>
          <w:tab/>
        </w:r>
        <w:r w:rsidR="00B158C7">
          <w:rPr>
            <w:noProof/>
            <w:webHidden/>
          </w:rPr>
          <w:fldChar w:fldCharType="begin"/>
        </w:r>
        <w:r w:rsidR="00B158C7">
          <w:rPr>
            <w:noProof/>
            <w:webHidden/>
          </w:rPr>
          <w:instrText xml:space="preserve"> PAGEREF _Toc104415624 \h </w:instrText>
        </w:r>
        <w:r w:rsidR="00B158C7">
          <w:rPr>
            <w:noProof/>
            <w:webHidden/>
          </w:rPr>
        </w:r>
        <w:r w:rsidR="00B158C7">
          <w:rPr>
            <w:noProof/>
            <w:webHidden/>
          </w:rPr>
          <w:fldChar w:fldCharType="separate"/>
        </w:r>
        <w:r w:rsidR="00B158C7">
          <w:rPr>
            <w:noProof/>
            <w:webHidden/>
          </w:rPr>
          <w:t>6</w:t>
        </w:r>
        <w:r w:rsidR="00B158C7">
          <w:rPr>
            <w:noProof/>
            <w:webHidden/>
          </w:rPr>
          <w:fldChar w:fldCharType="end"/>
        </w:r>
      </w:hyperlink>
    </w:p>
    <w:p w14:paraId="1E015351" w14:textId="490E17CA" w:rsidR="00B158C7" w:rsidRDefault="00B26BA5">
      <w:pPr>
        <w:pStyle w:val="TOC1"/>
        <w:tabs>
          <w:tab w:val="right" w:leader="dot" w:pos="9016"/>
        </w:tabs>
        <w:rPr>
          <w:rFonts w:eastAsiaTheme="minorEastAsia"/>
          <w:noProof/>
          <w:lang w:val="en-BE" w:eastAsia="en-BE"/>
        </w:rPr>
      </w:pPr>
      <w:hyperlink w:anchor="_Toc104415625" w:history="1">
        <w:r w:rsidR="00B158C7" w:rsidRPr="00106C70">
          <w:rPr>
            <w:rStyle w:val="Hyperlink"/>
            <w:noProof/>
          </w:rPr>
          <w:t>Supplementary Figure 4: High-throughput screening assay for the selection of colE1-compatible origins of replication.</w:t>
        </w:r>
        <w:r w:rsidR="00B158C7">
          <w:rPr>
            <w:noProof/>
            <w:webHidden/>
          </w:rPr>
          <w:tab/>
        </w:r>
        <w:r w:rsidR="00B158C7">
          <w:rPr>
            <w:noProof/>
            <w:webHidden/>
          </w:rPr>
          <w:fldChar w:fldCharType="begin"/>
        </w:r>
        <w:r w:rsidR="00B158C7">
          <w:rPr>
            <w:noProof/>
            <w:webHidden/>
          </w:rPr>
          <w:instrText xml:space="preserve"> PAGEREF _Toc104415625 \h </w:instrText>
        </w:r>
        <w:r w:rsidR="00B158C7">
          <w:rPr>
            <w:noProof/>
            <w:webHidden/>
          </w:rPr>
        </w:r>
        <w:r w:rsidR="00B158C7">
          <w:rPr>
            <w:noProof/>
            <w:webHidden/>
          </w:rPr>
          <w:fldChar w:fldCharType="separate"/>
        </w:r>
        <w:r w:rsidR="00B158C7">
          <w:rPr>
            <w:noProof/>
            <w:webHidden/>
          </w:rPr>
          <w:t>6</w:t>
        </w:r>
        <w:r w:rsidR="00B158C7">
          <w:rPr>
            <w:noProof/>
            <w:webHidden/>
          </w:rPr>
          <w:fldChar w:fldCharType="end"/>
        </w:r>
      </w:hyperlink>
    </w:p>
    <w:p w14:paraId="33E5FFA1" w14:textId="23E6778F" w:rsidR="00B158C7" w:rsidRDefault="00B26BA5">
      <w:pPr>
        <w:pStyle w:val="TOC1"/>
        <w:tabs>
          <w:tab w:val="right" w:leader="dot" w:pos="9016"/>
        </w:tabs>
        <w:rPr>
          <w:rFonts w:eastAsiaTheme="minorEastAsia"/>
          <w:noProof/>
          <w:lang w:val="en-BE" w:eastAsia="en-BE"/>
        </w:rPr>
      </w:pPr>
      <w:hyperlink w:anchor="_Toc104415626" w:history="1">
        <w:r w:rsidR="00B158C7" w:rsidRPr="00106C70">
          <w:rPr>
            <w:rStyle w:val="Hyperlink"/>
            <w:noProof/>
          </w:rPr>
          <w:t>Supplementary Figure 5: Characterisation of selected colE1 origin variants for their compatibility with colE1.</w:t>
        </w:r>
        <w:r w:rsidR="00B158C7">
          <w:rPr>
            <w:noProof/>
            <w:webHidden/>
          </w:rPr>
          <w:tab/>
        </w:r>
        <w:r w:rsidR="00B158C7">
          <w:rPr>
            <w:noProof/>
            <w:webHidden/>
          </w:rPr>
          <w:fldChar w:fldCharType="begin"/>
        </w:r>
        <w:r w:rsidR="00B158C7">
          <w:rPr>
            <w:noProof/>
            <w:webHidden/>
          </w:rPr>
          <w:instrText xml:space="preserve"> PAGEREF _Toc104415626 \h </w:instrText>
        </w:r>
        <w:r w:rsidR="00B158C7">
          <w:rPr>
            <w:noProof/>
            <w:webHidden/>
          </w:rPr>
        </w:r>
        <w:r w:rsidR="00B158C7">
          <w:rPr>
            <w:noProof/>
            <w:webHidden/>
          </w:rPr>
          <w:fldChar w:fldCharType="separate"/>
        </w:r>
        <w:r w:rsidR="00B158C7">
          <w:rPr>
            <w:noProof/>
            <w:webHidden/>
          </w:rPr>
          <w:t>7</w:t>
        </w:r>
        <w:r w:rsidR="00B158C7">
          <w:rPr>
            <w:noProof/>
            <w:webHidden/>
          </w:rPr>
          <w:fldChar w:fldCharType="end"/>
        </w:r>
      </w:hyperlink>
    </w:p>
    <w:p w14:paraId="198C811F" w14:textId="7D195F1B" w:rsidR="00B158C7" w:rsidRDefault="00B26BA5">
      <w:pPr>
        <w:pStyle w:val="TOC1"/>
        <w:tabs>
          <w:tab w:val="right" w:leader="dot" w:pos="9016"/>
        </w:tabs>
        <w:rPr>
          <w:rFonts w:eastAsiaTheme="minorEastAsia"/>
          <w:noProof/>
          <w:lang w:val="en-BE" w:eastAsia="en-BE"/>
        </w:rPr>
      </w:pPr>
      <w:hyperlink w:anchor="_Toc104415627" w:history="1">
        <w:r w:rsidR="00B158C7" w:rsidRPr="00106C70">
          <w:rPr>
            <w:rStyle w:val="Hyperlink"/>
            <w:noProof/>
          </w:rPr>
          <w:t>Supplementary Figure 6: Impact of culture medium on plasmid compatibility and characterization of cross-compatibility.</w:t>
        </w:r>
        <w:r w:rsidR="00B158C7">
          <w:rPr>
            <w:noProof/>
            <w:webHidden/>
          </w:rPr>
          <w:tab/>
        </w:r>
        <w:r w:rsidR="00B158C7">
          <w:rPr>
            <w:noProof/>
            <w:webHidden/>
          </w:rPr>
          <w:fldChar w:fldCharType="begin"/>
        </w:r>
        <w:r w:rsidR="00B158C7">
          <w:rPr>
            <w:noProof/>
            <w:webHidden/>
          </w:rPr>
          <w:instrText xml:space="preserve"> PAGEREF _Toc104415627 \h </w:instrText>
        </w:r>
        <w:r w:rsidR="00B158C7">
          <w:rPr>
            <w:noProof/>
            <w:webHidden/>
          </w:rPr>
        </w:r>
        <w:r w:rsidR="00B158C7">
          <w:rPr>
            <w:noProof/>
            <w:webHidden/>
          </w:rPr>
          <w:fldChar w:fldCharType="separate"/>
        </w:r>
        <w:r w:rsidR="00B158C7">
          <w:rPr>
            <w:noProof/>
            <w:webHidden/>
          </w:rPr>
          <w:t>8</w:t>
        </w:r>
        <w:r w:rsidR="00B158C7">
          <w:rPr>
            <w:noProof/>
            <w:webHidden/>
          </w:rPr>
          <w:fldChar w:fldCharType="end"/>
        </w:r>
      </w:hyperlink>
    </w:p>
    <w:p w14:paraId="3E4231E1" w14:textId="07F2A095" w:rsidR="00B158C7" w:rsidRDefault="00B26BA5">
      <w:pPr>
        <w:pStyle w:val="TOC1"/>
        <w:tabs>
          <w:tab w:val="right" w:leader="dot" w:pos="9016"/>
        </w:tabs>
        <w:rPr>
          <w:rFonts w:eastAsiaTheme="minorEastAsia"/>
          <w:noProof/>
          <w:lang w:val="en-BE" w:eastAsia="en-BE"/>
        </w:rPr>
      </w:pPr>
      <w:hyperlink w:anchor="_Toc104415628" w:history="1">
        <w:r w:rsidR="00B158C7" w:rsidRPr="00106C70">
          <w:rPr>
            <w:rStyle w:val="Hyperlink"/>
            <w:noProof/>
          </w:rPr>
          <w:t>Supplementary Figure 7: Sequence analysis of engineered colE1 origins and quantification of plasmid copy number per cell.</w:t>
        </w:r>
        <w:r w:rsidR="00B158C7">
          <w:rPr>
            <w:noProof/>
            <w:webHidden/>
          </w:rPr>
          <w:tab/>
        </w:r>
        <w:r w:rsidR="00B158C7">
          <w:rPr>
            <w:noProof/>
            <w:webHidden/>
          </w:rPr>
          <w:fldChar w:fldCharType="begin"/>
        </w:r>
        <w:r w:rsidR="00B158C7">
          <w:rPr>
            <w:noProof/>
            <w:webHidden/>
          </w:rPr>
          <w:instrText xml:space="preserve"> PAGEREF _Toc104415628 \h </w:instrText>
        </w:r>
        <w:r w:rsidR="00B158C7">
          <w:rPr>
            <w:noProof/>
            <w:webHidden/>
          </w:rPr>
        </w:r>
        <w:r w:rsidR="00B158C7">
          <w:rPr>
            <w:noProof/>
            <w:webHidden/>
          </w:rPr>
          <w:fldChar w:fldCharType="separate"/>
        </w:r>
        <w:r w:rsidR="00B158C7">
          <w:rPr>
            <w:noProof/>
            <w:webHidden/>
          </w:rPr>
          <w:t>9</w:t>
        </w:r>
        <w:r w:rsidR="00B158C7">
          <w:rPr>
            <w:noProof/>
            <w:webHidden/>
          </w:rPr>
          <w:fldChar w:fldCharType="end"/>
        </w:r>
      </w:hyperlink>
    </w:p>
    <w:p w14:paraId="0C805BFF" w14:textId="2921D249" w:rsidR="00B158C7" w:rsidRDefault="00B26BA5">
      <w:pPr>
        <w:pStyle w:val="TOC1"/>
        <w:tabs>
          <w:tab w:val="right" w:leader="dot" w:pos="9016"/>
        </w:tabs>
        <w:rPr>
          <w:rFonts w:eastAsiaTheme="minorEastAsia"/>
          <w:noProof/>
          <w:lang w:val="en-BE" w:eastAsia="en-BE"/>
        </w:rPr>
      </w:pPr>
      <w:hyperlink w:anchor="_Toc104415629" w:history="1">
        <w:r w:rsidR="00B158C7" w:rsidRPr="00106C70">
          <w:rPr>
            <w:rStyle w:val="Hyperlink"/>
            <w:noProof/>
          </w:rPr>
          <w:t>Supplementary Figure 8: Pairwise compatibility between origins in plasmids expressing fluorescent proteins.</w:t>
        </w:r>
        <w:r w:rsidR="00B158C7">
          <w:rPr>
            <w:noProof/>
            <w:webHidden/>
          </w:rPr>
          <w:tab/>
        </w:r>
        <w:r w:rsidR="00B158C7">
          <w:rPr>
            <w:noProof/>
            <w:webHidden/>
          </w:rPr>
          <w:fldChar w:fldCharType="begin"/>
        </w:r>
        <w:r w:rsidR="00B158C7">
          <w:rPr>
            <w:noProof/>
            <w:webHidden/>
          </w:rPr>
          <w:instrText xml:space="preserve"> PAGEREF _Toc104415629 \h </w:instrText>
        </w:r>
        <w:r w:rsidR="00B158C7">
          <w:rPr>
            <w:noProof/>
            <w:webHidden/>
          </w:rPr>
        </w:r>
        <w:r w:rsidR="00B158C7">
          <w:rPr>
            <w:noProof/>
            <w:webHidden/>
          </w:rPr>
          <w:fldChar w:fldCharType="separate"/>
        </w:r>
        <w:r w:rsidR="00B158C7">
          <w:rPr>
            <w:noProof/>
            <w:webHidden/>
          </w:rPr>
          <w:t>10</w:t>
        </w:r>
        <w:r w:rsidR="00B158C7">
          <w:rPr>
            <w:noProof/>
            <w:webHidden/>
          </w:rPr>
          <w:fldChar w:fldCharType="end"/>
        </w:r>
      </w:hyperlink>
    </w:p>
    <w:p w14:paraId="3355F9F0" w14:textId="2F686BBB" w:rsidR="00B158C7" w:rsidRDefault="00B26BA5">
      <w:pPr>
        <w:pStyle w:val="TOC1"/>
        <w:tabs>
          <w:tab w:val="right" w:leader="dot" w:pos="9016"/>
        </w:tabs>
        <w:rPr>
          <w:rFonts w:eastAsiaTheme="minorEastAsia"/>
          <w:noProof/>
          <w:lang w:val="en-BE" w:eastAsia="en-BE"/>
        </w:rPr>
      </w:pPr>
      <w:hyperlink w:anchor="_Toc104415630" w:history="1">
        <w:r w:rsidR="00B158C7" w:rsidRPr="00106C70">
          <w:rPr>
            <w:rStyle w:val="Hyperlink"/>
            <w:noProof/>
          </w:rPr>
          <w:t>Supplementary Figure 9: Plasmid intercompatibility assays.</w:t>
        </w:r>
        <w:r w:rsidR="00B158C7">
          <w:rPr>
            <w:noProof/>
            <w:webHidden/>
          </w:rPr>
          <w:tab/>
        </w:r>
        <w:r w:rsidR="00B158C7">
          <w:rPr>
            <w:noProof/>
            <w:webHidden/>
          </w:rPr>
          <w:fldChar w:fldCharType="begin"/>
        </w:r>
        <w:r w:rsidR="00B158C7">
          <w:rPr>
            <w:noProof/>
            <w:webHidden/>
          </w:rPr>
          <w:instrText xml:space="preserve"> PAGEREF _Toc104415630 \h </w:instrText>
        </w:r>
        <w:r w:rsidR="00B158C7">
          <w:rPr>
            <w:noProof/>
            <w:webHidden/>
          </w:rPr>
        </w:r>
        <w:r w:rsidR="00B158C7">
          <w:rPr>
            <w:noProof/>
            <w:webHidden/>
          </w:rPr>
          <w:fldChar w:fldCharType="separate"/>
        </w:r>
        <w:r w:rsidR="00B158C7">
          <w:rPr>
            <w:noProof/>
            <w:webHidden/>
          </w:rPr>
          <w:t>11</w:t>
        </w:r>
        <w:r w:rsidR="00B158C7">
          <w:rPr>
            <w:noProof/>
            <w:webHidden/>
          </w:rPr>
          <w:fldChar w:fldCharType="end"/>
        </w:r>
      </w:hyperlink>
    </w:p>
    <w:p w14:paraId="04623DCA" w14:textId="3D232A04" w:rsidR="00B158C7" w:rsidRDefault="00B26BA5">
      <w:pPr>
        <w:pStyle w:val="TOC1"/>
        <w:tabs>
          <w:tab w:val="right" w:leader="dot" w:pos="9016"/>
        </w:tabs>
        <w:rPr>
          <w:rFonts w:eastAsiaTheme="minorEastAsia"/>
          <w:noProof/>
          <w:lang w:val="en-BE" w:eastAsia="en-BE"/>
        </w:rPr>
      </w:pPr>
      <w:hyperlink w:anchor="_Toc104415631" w:history="1">
        <w:r w:rsidR="00B158C7" w:rsidRPr="00106C70">
          <w:rPr>
            <w:rStyle w:val="Hyperlink"/>
            <w:noProof/>
          </w:rPr>
          <w:t>Supplementary notes:</w:t>
        </w:r>
        <w:r w:rsidR="00B158C7">
          <w:rPr>
            <w:noProof/>
            <w:webHidden/>
          </w:rPr>
          <w:tab/>
        </w:r>
        <w:r w:rsidR="00B158C7">
          <w:rPr>
            <w:noProof/>
            <w:webHidden/>
          </w:rPr>
          <w:fldChar w:fldCharType="begin"/>
        </w:r>
        <w:r w:rsidR="00B158C7">
          <w:rPr>
            <w:noProof/>
            <w:webHidden/>
          </w:rPr>
          <w:instrText xml:space="preserve"> PAGEREF _Toc104415631 \h </w:instrText>
        </w:r>
        <w:r w:rsidR="00B158C7">
          <w:rPr>
            <w:noProof/>
            <w:webHidden/>
          </w:rPr>
        </w:r>
        <w:r w:rsidR="00B158C7">
          <w:rPr>
            <w:noProof/>
            <w:webHidden/>
          </w:rPr>
          <w:fldChar w:fldCharType="separate"/>
        </w:r>
        <w:r w:rsidR="00B158C7">
          <w:rPr>
            <w:noProof/>
            <w:webHidden/>
          </w:rPr>
          <w:t>12</w:t>
        </w:r>
        <w:r w:rsidR="00B158C7">
          <w:rPr>
            <w:noProof/>
            <w:webHidden/>
          </w:rPr>
          <w:fldChar w:fldCharType="end"/>
        </w:r>
      </w:hyperlink>
    </w:p>
    <w:p w14:paraId="47E91A71" w14:textId="694DAE0B" w:rsidR="00B158C7" w:rsidRDefault="00B26BA5">
      <w:pPr>
        <w:pStyle w:val="TOC1"/>
        <w:tabs>
          <w:tab w:val="right" w:leader="dot" w:pos="9016"/>
        </w:tabs>
        <w:rPr>
          <w:rFonts w:eastAsiaTheme="minorEastAsia"/>
          <w:noProof/>
          <w:lang w:val="en-BE" w:eastAsia="en-BE"/>
        </w:rPr>
      </w:pPr>
      <w:hyperlink w:anchor="_Toc104415632" w:history="1">
        <w:r w:rsidR="00B158C7" w:rsidRPr="00106C70">
          <w:rPr>
            <w:rStyle w:val="Hyperlink"/>
            <w:noProof/>
          </w:rPr>
          <w:t>Appendix 1: Asymmetric plasmid compatibility simulated as a Lotka-Volterra system (Jupyter notebook running Julia 1.7.2)</w:t>
        </w:r>
        <w:r w:rsidR="00B158C7">
          <w:rPr>
            <w:noProof/>
            <w:webHidden/>
          </w:rPr>
          <w:tab/>
        </w:r>
        <w:r w:rsidR="00B158C7">
          <w:rPr>
            <w:noProof/>
            <w:webHidden/>
          </w:rPr>
          <w:fldChar w:fldCharType="begin"/>
        </w:r>
        <w:r w:rsidR="00B158C7">
          <w:rPr>
            <w:noProof/>
            <w:webHidden/>
          </w:rPr>
          <w:instrText xml:space="preserve"> PAGEREF _Toc104415632 \h </w:instrText>
        </w:r>
        <w:r w:rsidR="00B158C7">
          <w:rPr>
            <w:noProof/>
            <w:webHidden/>
          </w:rPr>
        </w:r>
        <w:r w:rsidR="00B158C7">
          <w:rPr>
            <w:noProof/>
            <w:webHidden/>
          </w:rPr>
          <w:fldChar w:fldCharType="separate"/>
        </w:r>
        <w:r w:rsidR="00B158C7">
          <w:rPr>
            <w:noProof/>
            <w:webHidden/>
          </w:rPr>
          <w:t>13</w:t>
        </w:r>
        <w:r w:rsidR="00B158C7">
          <w:rPr>
            <w:noProof/>
            <w:webHidden/>
          </w:rPr>
          <w:fldChar w:fldCharType="end"/>
        </w:r>
      </w:hyperlink>
    </w:p>
    <w:p w14:paraId="780D6EFE" w14:textId="54A83365" w:rsidR="00803E28" w:rsidRDefault="00BB07D5" w:rsidP="00803E28">
      <w:pPr>
        <w:jc w:val="both"/>
      </w:pPr>
      <w:r>
        <w:fldChar w:fldCharType="end"/>
      </w:r>
    </w:p>
    <w:p w14:paraId="46A10936" w14:textId="584E5610" w:rsidR="00803E28" w:rsidRDefault="00803E28"/>
    <w:tbl>
      <w:tblPr>
        <w:tblStyle w:val="GridTable1Light"/>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191"/>
      </w:tblGrid>
      <w:tr w:rsidR="00803E28" w:rsidRPr="007F406D" w14:paraId="2F4F4EC7" w14:textId="77777777" w:rsidTr="0080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left w:val="single" w:sz="12" w:space="0" w:color="auto"/>
              <w:bottom w:val="single" w:sz="12" w:space="0" w:color="auto"/>
            </w:tcBorders>
          </w:tcPr>
          <w:p w14:paraId="3667F47E" w14:textId="77777777" w:rsidR="00803E28" w:rsidRPr="007F406D" w:rsidRDefault="00803E28" w:rsidP="008A2B2D">
            <w:pPr>
              <w:rPr>
                <w:sz w:val="20"/>
                <w:szCs w:val="20"/>
              </w:rPr>
            </w:pPr>
            <w:r w:rsidRPr="007F406D">
              <w:rPr>
                <w:sz w:val="20"/>
                <w:szCs w:val="20"/>
              </w:rPr>
              <w:t>Primer name</w:t>
            </w:r>
          </w:p>
        </w:tc>
        <w:tc>
          <w:tcPr>
            <w:tcW w:w="6191" w:type="dxa"/>
            <w:tcBorders>
              <w:top w:val="single" w:sz="12" w:space="0" w:color="auto"/>
              <w:bottom w:val="single" w:sz="12" w:space="0" w:color="auto"/>
              <w:right w:val="single" w:sz="12" w:space="0" w:color="auto"/>
            </w:tcBorders>
          </w:tcPr>
          <w:p w14:paraId="4D1B671B" w14:textId="77777777" w:rsidR="00803E28" w:rsidRPr="007F406D" w:rsidRDefault="00803E28" w:rsidP="008A2B2D">
            <w:pPr>
              <w:cnfStyle w:val="100000000000" w:firstRow="1" w:lastRow="0" w:firstColumn="0" w:lastColumn="0" w:oddVBand="0" w:evenVBand="0" w:oddHBand="0" w:evenHBand="0" w:firstRowFirstColumn="0" w:firstRowLastColumn="0" w:lastRowFirstColumn="0" w:lastRowLastColumn="0"/>
              <w:rPr>
                <w:sz w:val="20"/>
                <w:szCs w:val="20"/>
              </w:rPr>
            </w:pPr>
            <w:r w:rsidRPr="007F406D">
              <w:rPr>
                <w:sz w:val="20"/>
                <w:szCs w:val="20"/>
              </w:rPr>
              <w:t>Primer sequence</w:t>
            </w:r>
          </w:p>
        </w:tc>
      </w:tr>
      <w:tr w:rsidR="00803E28" w:rsidRPr="007F406D" w14:paraId="2E9F15F2" w14:textId="77777777" w:rsidTr="00803E28">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12" w:space="0" w:color="auto"/>
              <w:left w:val="single" w:sz="12" w:space="0" w:color="auto"/>
              <w:right w:val="single" w:sz="12" w:space="0" w:color="auto"/>
            </w:tcBorders>
            <w:shd w:val="clear" w:color="auto" w:fill="000000" w:themeFill="text1"/>
          </w:tcPr>
          <w:p w14:paraId="108DE537" w14:textId="77777777" w:rsidR="00803E28" w:rsidRPr="007F406D" w:rsidRDefault="00803E28" w:rsidP="008A2B2D">
            <w:pPr>
              <w:rPr>
                <w:rFonts w:ascii="Calibri" w:hAnsi="Calibri" w:cs="Calibri"/>
                <w:color w:val="FFFFFF" w:themeColor="background1"/>
                <w:sz w:val="20"/>
                <w:szCs w:val="20"/>
              </w:rPr>
            </w:pPr>
            <w:r w:rsidRPr="007F406D">
              <w:rPr>
                <w:rFonts w:ascii="Calibri" w:hAnsi="Calibri" w:cs="Calibri"/>
                <w:color w:val="FFFFFF" w:themeColor="background1"/>
                <w:sz w:val="20"/>
                <w:szCs w:val="20"/>
              </w:rPr>
              <w:t>Construct and library assembly</w:t>
            </w:r>
          </w:p>
        </w:tc>
      </w:tr>
      <w:tr w:rsidR="00803E28" w:rsidRPr="007F406D" w14:paraId="4DDAFE0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819A9C6"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VCTR FW</w:t>
            </w:r>
          </w:p>
        </w:tc>
        <w:tc>
          <w:tcPr>
            <w:tcW w:w="6191" w:type="dxa"/>
            <w:tcBorders>
              <w:right w:val="single" w:sz="12" w:space="0" w:color="auto"/>
            </w:tcBorders>
          </w:tcPr>
          <w:p w14:paraId="7B92E7F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AAAGGTCTCAAGTGTAGCCGTAGTTAGGC</w:t>
            </w:r>
          </w:p>
        </w:tc>
      </w:tr>
      <w:tr w:rsidR="00803E28" w:rsidRPr="007F406D" w14:paraId="4BE285C4"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55004AB"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VCTR RV</w:t>
            </w:r>
          </w:p>
        </w:tc>
        <w:tc>
          <w:tcPr>
            <w:tcW w:w="6191" w:type="dxa"/>
            <w:tcBorders>
              <w:right w:val="single" w:sz="12" w:space="0" w:color="auto"/>
            </w:tcBorders>
          </w:tcPr>
          <w:p w14:paraId="49D001D1"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AAAGGTCTCACAAGCAGCAGATTACGCG</w:t>
            </w:r>
          </w:p>
        </w:tc>
      </w:tr>
      <w:tr w:rsidR="00803E28" w:rsidRPr="007F406D" w14:paraId="32127F5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C329E0C"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ULTR RNAI FW</w:t>
            </w:r>
          </w:p>
        </w:tc>
        <w:tc>
          <w:tcPr>
            <w:tcW w:w="6191" w:type="dxa"/>
            <w:tcBorders>
              <w:right w:val="single" w:sz="12" w:space="0" w:color="auto"/>
            </w:tcBorders>
          </w:tcPr>
          <w:p w14:paraId="4CE6172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GGGGGTCTCACACTTAGAAG</w:t>
            </w:r>
          </w:p>
        </w:tc>
      </w:tr>
      <w:tr w:rsidR="00803E28" w:rsidRPr="007F406D" w14:paraId="26A79D3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AAB2BF5"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ULTR REV</w:t>
            </w:r>
          </w:p>
        </w:tc>
        <w:tc>
          <w:tcPr>
            <w:tcW w:w="6191" w:type="dxa"/>
            <w:tcBorders>
              <w:right w:val="single" w:sz="12" w:space="0" w:color="auto"/>
            </w:tcBorders>
          </w:tcPr>
          <w:p w14:paraId="63C20E3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ACACACAGGTCTCACTTGC</w:t>
            </w:r>
          </w:p>
        </w:tc>
      </w:tr>
      <w:tr w:rsidR="00803E28" w:rsidRPr="007F406D" w14:paraId="3A03895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746DC90"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COLEI ins GIBS FW</w:t>
            </w:r>
          </w:p>
        </w:tc>
        <w:tc>
          <w:tcPr>
            <w:tcW w:w="6191" w:type="dxa"/>
            <w:tcBorders>
              <w:right w:val="single" w:sz="12" w:space="0" w:color="auto"/>
            </w:tcBorders>
          </w:tcPr>
          <w:p w14:paraId="44883FC7"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CTACGCATGGCTCAAAACACCCCTTGT</w:t>
            </w:r>
          </w:p>
        </w:tc>
      </w:tr>
      <w:tr w:rsidR="00803E28" w:rsidRPr="007F406D" w14:paraId="532377A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4B986F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COLEI ins GIBS RV</w:t>
            </w:r>
          </w:p>
        </w:tc>
        <w:tc>
          <w:tcPr>
            <w:tcW w:w="6191" w:type="dxa"/>
            <w:tcBorders>
              <w:right w:val="single" w:sz="12" w:space="0" w:color="auto"/>
            </w:tcBorders>
          </w:tcPr>
          <w:p w14:paraId="4C7C2EF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TTTTTCCATAGGCTCCGCC</w:t>
            </w:r>
          </w:p>
        </w:tc>
      </w:tr>
      <w:tr w:rsidR="00803E28" w:rsidRPr="007F406D" w14:paraId="29E3D6A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2B2100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002 FW</w:t>
            </w:r>
          </w:p>
        </w:tc>
        <w:tc>
          <w:tcPr>
            <w:tcW w:w="6191" w:type="dxa"/>
            <w:tcBorders>
              <w:right w:val="single" w:sz="12" w:space="0" w:color="auto"/>
            </w:tcBorders>
          </w:tcPr>
          <w:p w14:paraId="541E4FA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AAAGGTCTCACGTTAAAGGAAGCTGAGTTGGCT</w:t>
            </w:r>
          </w:p>
        </w:tc>
      </w:tr>
      <w:tr w:rsidR="00803E28" w:rsidRPr="007F406D" w14:paraId="67B0E7AB"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4AF661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002 RV</w:t>
            </w:r>
          </w:p>
        </w:tc>
        <w:tc>
          <w:tcPr>
            <w:tcW w:w="6191" w:type="dxa"/>
            <w:tcBorders>
              <w:right w:val="single" w:sz="12" w:space="0" w:color="auto"/>
            </w:tcBorders>
          </w:tcPr>
          <w:p w14:paraId="77ED5A5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AAAGGTCTCATAGAGGGGAATTGTTATCCGC</w:t>
            </w:r>
          </w:p>
        </w:tc>
      </w:tr>
      <w:tr w:rsidR="00803E28" w:rsidRPr="007F406D" w14:paraId="2436D40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8B48063"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003 FW</w:t>
            </w:r>
          </w:p>
        </w:tc>
        <w:tc>
          <w:tcPr>
            <w:tcW w:w="6191" w:type="dxa"/>
            <w:tcBorders>
              <w:right w:val="single" w:sz="12" w:space="0" w:color="auto"/>
            </w:tcBorders>
          </w:tcPr>
          <w:p w14:paraId="0FAE13B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AAAGGTCTCATCTAGGGCTAACAGGAGGAATTAAC</w:t>
            </w:r>
          </w:p>
        </w:tc>
      </w:tr>
      <w:tr w:rsidR="00803E28" w:rsidRPr="007F406D" w14:paraId="7DE9BC8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6700E9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003 RV</w:t>
            </w:r>
          </w:p>
        </w:tc>
        <w:tc>
          <w:tcPr>
            <w:tcW w:w="6191" w:type="dxa"/>
            <w:tcBorders>
              <w:right w:val="single" w:sz="12" w:space="0" w:color="auto"/>
            </w:tcBorders>
          </w:tcPr>
          <w:p w14:paraId="73ED9E9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AAAGGTCTCAAACGCATCCGCCAAAACAGC</w:t>
            </w:r>
          </w:p>
        </w:tc>
      </w:tr>
      <w:tr w:rsidR="00803E28" w:rsidRPr="007F406D" w14:paraId="55073D0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AF17CC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BAD GFP FW</w:t>
            </w:r>
          </w:p>
        </w:tc>
        <w:tc>
          <w:tcPr>
            <w:tcW w:w="6191" w:type="dxa"/>
            <w:tcBorders>
              <w:right w:val="single" w:sz="12" w:space="0" w:color="auto"/>
            </w:tcBorders>
          </w:tcPr>
          <w:p w14:paraId="6D4D9984"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AAAGGTCTCACCCGTTTTTTGGGCTAAC</w:t>
            </w:r>
          </w:p>
        </w:tc>
      </w:tr>
      <w:tr w:rsidR="00803E28" w:rsidRPr="007F406D" w14:paraId="3DBBBA2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1BC70D6"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BAD GFP RV</w:t>
            </w:r>
          </w:p>
        </w:tc>
        <w:tc>
          <w:tcPr>
            <w:tcW w:w="6191" w:type="dxa"/>
            <w:tcBorders>
              <w:right w:val="single" w:sz="12" w:space="0" w:color="auto"/>
            </w:tcBorders>
          </w:tcPr>
          <w:p w14:paraId="054185E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AAAGGTCTCAGCTTCGCTTCTGCGTTCTGAT</w:t>
            </w:r>
          </w:p>
        </w:tc>
      </w:tr>
      <w:tr w:rsidR="00803E28" w:rsidRPr="007F406D" w14:paraId="0A0A24B5"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5E22B75"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PET GFP FW</w:t>
            </w:r>
          </w:p>
        </w:tc>
        <w:tc>
          <w:tcPr>
            <w:tcW w:w="6191" w:type="dxa"/>
            <w:tcBorders>
              <w:right w:val="single" w:sz="12" w:space="0" w:color="auto"/>
            </w:tcBorders>
          </w:tcPr>
          <w:p w14:paraId="30AA22E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AAAGGTCTCAAAGCCCGAAAGGAA</w:t>
            </w:r>
          </w:p>
        </w:tc>
      </w:tr>
      <w:tr w:rsidR="00803E28" w:rsidRPr="007F406D" w14:paraId="7222B4D9"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22EE1F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PET GFP RV</w:t>
            </w:r>
          </w:p>
        </w:tc>
        <w:tc>
          <w:tcPr>
            <w:tcW w:w="6191" w:type="dxa"/>
            <w:tcBorders>
              <w:right w:val="single" w:sz="12" w:space="0" w:color="auto"/>
            </w:tcBorders>
          </w:tcPr>
          <w:p w14:paraId="1BA05D2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AAAGGTCTCACGGGAATTGTTATCCGCT</w:t>
            </w:r>
          </w:p>
        </w:tc>
      </w:tr>
      <w:tr w:rsidR="00803E28" w:rsidRPr="007F406D" w14:paraId="6DC0CEE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880E98F"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sfGFP plasm ampl FW</w:t>
            </w:r>
          </w:p>
        </w:tc>
        <w:tc>
          <w:tcPr>
            <w:tcW w:w="6191" w:type="dxa"/>
            <w:tcBorders>
              <w:right w:val="single" w:sz="12" w:space="0" w:color="auto"/>
            </w:tcBorders>
          </w:tcPr>
          <w:p w14:paraId="448CEF3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GGCGGAGCCTATGGAAAAA</w:t>
            </w:r>
          </w:p>
        </w:tc>
      </w:tr>
      <w:tr w:rsidR="00803E28" w:rsidRPr="007F406D" w14:paraId="0D04B14B"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8CED5F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sfGFP plasm ampl RV</w:t>
            </w:r>
          </w:p>
        </w:tc>
        <w:tc>
          <w:tcPr>
            <w:tcW w:w="6191" w:type="dxa"/>
            <w:tcBorders>
              <w:right w:val="single" w:sz="12" w:space="0" w:color="auto"/>
            </w:tcBorders>
          </w:tcPr>
          <w:p w14:paraId="51F3B21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GGGGTGTTTTGAGCCATGCGTAGAGGATCTGCTCA</w:t>
            </w:r>
          </w:p>
        </w:tc>
      </w:tr>
      <w:tr w:rsidR="00803E28" w:rsidRPr="007F406D" w14:paraId="1E2864E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8124AEA"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SC_pBAD_dOri_FW</w:t>
            </w:r>
          </w:p>
        </w:tc>
        <w:tc>
          <w:tcPr>
            <w:tcW w:w="6191" w:type="dxa"/>
            <w:tcBorders>
              <w:right w:val="single" w:sz="12" w:space="0" w:color="auto"/>
            </w:tcBorders>
          </w:tcPr>
          <w:p w14:paraId="40D09D1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AAACGTCTCACTTGCATGTGTCAGAGGTTTTCAC</w:t>
            </w:r>
          </w:p>
        </w:tc>
      </w:tr>
      <w:tr w:rsidR="00803E28" w:rsidRPr="007F406D" w14:paraId="6E9EF4CE"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EB31BE7"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SC_pBAD_dOri_RV</w:t>
            </w:r>
          </w:p>
        </w:tc>
        <w:tc>
          <w:tcPr>
            <w:tcW w:w="6191" w:type="dxa"/>
            <w:tcBorders>
              <w:right w:val="single" w:sz="12" w:space="0" w:color="auto"/>
            </w:tcBorders>
          </w:tcPr>
          <w:p w14:paraId="084232A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AAACGTCTCATCACTCAGTGGAACGAAAACTCAC</w:t>
            </w:r>
          </w:p>
        </w:tc>
      </w:tr>
      <w:tr w:rsidR="00803E28" w:rsidRPr="007F406D" w14:paraId="01C98A11"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3227A7F" w14:textId="77777777" w:rsidR="00803E28" w:rsidRPr="003B27D5" w:rsidRDefault="00803E28" w:rsidP="008A2B2D">
            <w:pPr>
              <w:rPr>
                <w:rFonts w:cstheme="minorHAnsi"/>
                <w:b w:val="0"/>
                <w:bCs w:val="0"/>
                <w:sz w:val="20"/>
                <w:szCs w:val="20"/>
                <w:lang w:val="nl-BE"/>
              </w:rPr>
            </w:pPr>
            <w:r w:rsidRPr="003B27D5">
              <w:rPr>
                <w:rFonts w:cstheme="minorHAnsi"/>
                <w:b w:val="0"/>
                <w:bCs w:val="0"/>
                <w:sz w:val="20"/>
                <w:szCs w:val="20"/>
                <w:lang w:val="nl-BE"/>
              </w:rPr>
              <w:t>SC_pBAD_dOri_dATB_RV</w:t>
            </w:r>
          </w:p>
        </w:tc>
        <w:tc>
          <w:tcPr>
            <w:tcW w:w="6191" w:type="dxa"/>
            <w:tcBorders>
              <w:right w:val="single" w:sz="12" w:space="0" w:color="auto"/>
            </w:tcBorders>
          </w:tcPr>
          <w:p w14:paraId="3CC2372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AAACGTCTCATCACTGTAGAAACGCAAAAAGGCC</w:t>
            </w:r>
          </w:p>
        </w:tc>
      </w:tr>
      <w:tr w:rsidR="00803E28" w:rsidRPr="007F406D" w14:paraId="606DC04C"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BC24D93"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SC_pET_addOri_addATB_FW</w:t>
            </w:r>
          </w:p>
        </w:tc>
        <w:tc>
          <w:tcPr>
            <w:tcW w:w="6191" w:type="dxa"/>
            <w:tcBorders>
              <w:right w:val="single" w:sz="12" w:space="0" w:color="auto"/>
            </w:tcBorders>
          </w:tcPr>
          <w:p w14:paraId="5826B80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AAAGGTCTCAGTGACGTTTACAATTTCAGGTGGC</w:t>
            </w:r>
          </w:p>
        </w:tc>
      </w:tr>
      <w:tr w:rsidR="00803E28" w:rsidRPr="007F406D" w14:paraId="0FFF241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D771DD1"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SC_pET_addOri_addATB_RV</w:t>
            </w:r>
          </w:p>
        </w:tc>
        <w:tc>
          <w:tcPr>
            <w:tcW w:w="6191" w:type="dxa"/>
            <w:tcBorders>
              <w:right w:val="single" w:sz="12" w:space="0" w:color="auto"/>
            </w:tcBorders>
          </w:tcPr>
          <w:p w14:paraId="0DBFBE9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AAAGGTCTCACAAGATCAGCTCACTCAAAGGC</w:t>
            </w:r>
          </w:p>
        </w:tc>
      </w:tr>
      <w:tr w:rsidR="00803E28" w:rsidRPr="007F406D" w14:paraId="40F89475"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A181E2F"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SC_pWH_addOri_addATB_FW</w:t>
            </w:r>
          </w:p>
        </w:tc>
        <w:tc>
          <w:tcPr>
            <w:tcW w:w="6191" w:type="dxa"/>
            <w:tcBorders>
              <w:right w:val="single" w:sz="12" w:space="0" w:color="auto"/>
            </w:tcBorders>
          </w:tcPr>
          <w:p w14:paraId="1A4AC1C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AAAGGTCTCAGTGATTCCGTGATGGTAACTTCAC</w:t>
            </w:r>
          </w:p>
        </w:tc>
      </w:tr>
      <w:tr w:rsidR="00803E28" w:rsidRPr="007F406D" w14:paraId="48A17AB8"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B6429F1"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SC_pWH_addOri_FW</w:t>
            </w:r>
          </w:p>
        </w:tc>
        <w:tc>
          <w:tcPr>
            <w:tcW w:w="6191" w:type="dxa"/>
            <w:tcBorders>
              <w:right w:val="single" w:sz="12" w:space="0" w:color="auto"/>
            </w:tcBorders>
          </w:tcPr>
          <w:p w14:paraId="6CA9C96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AAAGGTCTCAGTGAGCAAGGATCTTCTTGAGATCC</w:t>
            </w:r>
          </w:p>
        </w:tc>
      </w:tr>
      <w:tr w:rsidR="00803E28" w:rsidRPr="007F406D" w14:paraId="2E7F09E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5EDC520"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SC_pWH_addOri_addATB_RV</w:t>
            </w:r>
          </w:p>
        </w:tc>
        <w:tc>
          <w:tcPr>
            <w:tcW w:w="6191" w:type="dxa"/>
            <w:tcBorders>
              <w:right w:val="single" w:sz="12" w:space="0" w:color="auto"/>
            </w:tcBorders>
          </w:tcPr>
          <w:p w14:paraId="3DB0462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AAAGGTCTCACAAGAATCATCTGGCCATTCGATG</w:t>
            </w:r>
          </w:p>
        </w:tc>
      </w:tr>
      <w:tr w:rsidR="00803E28" w:rsidRPr="007F406D" w14:paraId="7ECA7AF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AAA9E74"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AR_pWHalpha_Fw</w:t>
            </w:r>
          </w:p>
        </w:tc>
        <w:tc>
          <w:tcPr>
            <w:tcW w:w="6191" w:type="dxa"/>
            <w:tcBorders>
              <w:right w:val="single" w:sz="12" w:space="0" w:color="auto"/>
            </w:tcBorders>
          </w:tcPr>
          <w:p w14:paraId="5E8DBE4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TATGGAAAAACGCCAGCAACG</w:t>
            </w:r>
          </w:p>
        </w:tc>
      </w:tr>
      <w:tr w:rsidR="00803E28" w:rsidRPr="007F406D" w14:paraId="5C826AF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8DC649F"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AR_pWHalpha_Rv</w:t>
            </w:r>
          </w:p>
        </w:tc>
        <w:tc>
          <w:tcPr>
            <w:tcW w:w="6191" w:type="dxa"/>
            <w:tcBorders>
              <w:right w:val="single" w:sz="12" w:space="0" w:color="auto"/>
            </w:tcBorders>
          </w:tcPr>
          <w:p w14:paraId="7A0CEA38"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AAGATCCTTGCACTCGAGTTGATCG</w:t>
            </w:r>
          </w:p>
        </w:tc>
      </w:tr>
      <w:tr w:rsidR="00803E28" w:rsidRPr="007F406D" w14:paraId="395DEC14"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24E730E"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VP023F </w:t>
            </w:r>
          </w:p>
        </w:tc>
        <w:tc>
          <w:tcPr>
            <w:tcW w:w="6191" w:type="dxa"/>
            <w:tcBorders>
              <w:right w:val="single" w:sz="12" w:space="0" w:color="auto"/>
            </w:tcBorders>
          </w:tcPr>
          <w:p w14:paraId="66A0941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TTTGGTCTCA AAGTTGCACTCGAGTTGATCGGGC</w:t>
            </w:r>
          </w:p>
        </w:tc>
      </w:tr>
      <w:tr w:rsidR="00803E28" w:rsidRPr="007F406D" w14:paraId="6D319AD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3369E2B"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VP023R </w:t>
            </w:r>
          </w:p>
        </w:tc>
        <w:tc>
          <w:tcPr>
            <w:tcW w:w="6191" w:type="dxa"/>
            <w:tcBorders>
              <w:right w:val="single" w:sz="12" w:space="0" w:color="auto"/>
            </w:tcBorders>
          </w:tcPr>
          <w:p w14:paraId="415ECED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TTTGGTCTCA TTCCGCCTTTTTACGGTTCCTGGCC</w:t>
            </w:r>
          </w:p>
        </w:tc>
      </w:tr>
      <w:tr w:rsidR="00803E28" w:rsidRPr="007F406D" w14:paraId="3816528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30E25AA" w14:textId="77777777" w:rsidR="00803E28" w:rsidRPr="003B27D5" w:rsidRDefault="00803E28" w:rsidP="008A2B2D">
            <w:pPr>
              <w:rPr>
                <w:rFonts w:cstheme="minorHAnsi"/>
                <w:b w:val="0"/>
                <w:bCs w:val="0"/>
                <w:sz w:val="20"/>
                <w:szCs w:val="20"/>
              </w:rPr>
            </w:pPr>
          </w:p>
        </w:tc>
        <w:tc>
          <w:tcPr>
            <w:tcW w:w="6191" w:type="dxa"/>
            <w:tcBorders>
              <w:right w:val="single" w:sz="12" w:space="0" w:color="auto"/>
            </w:tcBorders>
          </w:tcPr>
          <w:p w14:paraId="70C7B27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50B92" w14:paraId="0719C751"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B69C476"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WH81</w:t>
            </w:r>
          </w:p>
        </w:tc>
        <w:tc>
          <w:tcPr>
            <w:tcW w:w="6191" w:type="dxa"/>
            <w:tcBorders>
              <w:right w:val="single" w:sz="12" w:space="0" w:color="auto"/>
            </w:tcBorders>
            <w:noWrap/>
            <w:hideMark/>
          </w:tcPr>
          <w:p w14:paraId="33A2C985"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TCCTCGAGGCTTGGATTCTC</w:t>
            </w:r>
          </w:p>
        </w:tc>
      </w:tr>
      <w:tr w:rsidR="00803E28" w:rsidRPr="00750B92" w14:paraId="18AD0D92"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0300134B"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WH82</w:t>
            </w:r>
          </w:p>
        </w:tc>
        <w:tc>
          <w:tcPr>
            <w:tcW w:w="6191" w:type="dxa"/>
            <w:tcBorders>
              <w:right w:val="single" w:sz="12" w:space="0" w:color="auto"/>
            </w:tcBorders>
            <w:noWrap/>
            <w:hideMark/>
          </w:tcPr>
          <w:p w14:paraId="34F0E5C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TGCACTCGAGTTGATCGGG</w:t>
            </w:r>
          </w:p>
        </w:tc>
      </w:tr>
      <w:tr w:rsidR="00803E28" w:rsidRPr="00750B92" w14:paraId="07EF018B"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1EE5C93"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WH83</w:t>
            </w:r>
          </w:p>
        </w:tc>
        <w:tc>
          <w:tcPr>
            <w:tcW w:w="6191" w:type="dxa"/>
            <w:tcBorders>
              <w:right w:val="single" w:sz="12" w:space="0" w:color="auto"/>
            </w:tcBorders>
            <w:noWrap/>
            <w:hideMark/>
          </w:tcPr>
          <w:p w14:paraId="706258A1"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TGCCCGATCAACTCGAGTGCAAGGATCTTCTTGAGATCC</w:t>
            </w:r>
          </w:p>
        </w:tc>
      </w:tr>
      <w:tr w:rsidR="00803E28" w:rsidRPr="00750B92" w14:paraId="50760455"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771AD815"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WH84</w:t>
            </w:r>
          </w:p>
        </w:tc>
        <w:tc>
          <w:tcPr>
            <w:tcW w:w="6191" w:type="dxa"/>
            <w:tcBorders>
              <w:right w:val="single" w:sz="12" w:space="0" w:color="auto"/>
            </w:tcBorders>
            <w:noWrap/>
            <w:hideMark/>
          </w:tcPr>
          <w:p w14:paraId="5BE08C5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AACGAGACATCATTTTTTGCCCTCGTTATCTAG</w:t>
            </w:r>
          </w:p>
        </w:tc>
      </w:tr>
      <w:tr w:rsidR="00803E28" w:rsidRPr="00750B92" w14:paraId="1D8A7806"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5A911954"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WH85</w:t>
            </w:r>
          </w:p>
        </w:tc>
        <w:tc>
          <w:tcPr>
            <w:tcW w:w="6191" w:type="dxa"/>
            <w:tcBorders>
              <w:right w:val="single" w:sz="12" w:space="0" w:color="auto"/>
            </w:tcBorders>
            <w:noWrap/>
            <w:hideMark/>
          </w:tcPr>
          <w:p w14:paraId="0B858D4D"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AGGGCAAAAAATGATGTCTCGTTTAGATAAAAG</w:t>
            </w:r>
          </w:p>
        </w:tc>
      </w:tr>
      <w:tr w:rsidR="00803E28" w:rsidRPr="00750B92" w14:paraId="6076F81A"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642B48BB"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WH86</w:t>
            </w:r>
          </w:p>
        </w:tc>
        <w:tc>
          <w:tcPr>
            <w:tcW w:w="6191" w:type="dxa"/>
            <w:tcBorders>
              <w:right w:val="single" w:sz="12" w:space="0" w:color="auto"/>
            </w:tcBorders>
            <w:noWrap/>
            <w:hideMark/>
          </w:tcPr>
          <w:p w14:paraId="6B9223D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AGAATCCAAGCCTCGAGGAAGATCCTTTGATCTTTTCTAC</w:t>
            </w:r>
          </w:p>
        </w:tc>
      </w:tr>
      <w:tr w:rsidR="00803E28" w:rsidRPr="00750B92" w14:paraId="434F369C"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F18F268"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WH87</w:t>
            </w:r>
          </w:p>
        </w:tc>
        <w:tc>
          <w:tcPr>
            <w:tcW w:w="6191" w:type="dxa"/>
            <w:tcBorders>
              <w:right w:val="single" w:sz="12" w:space="0" w:color="auto"/>
            </w:tcBorders>
            <w:noWrap/>
            <w:hideMark/>
          </w:tcPr>
          <w:p w14:paraId="0B186E61"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TCCCTATCAGTGATAGAGAACCTCTAGAAATAATTTTGTTTAAC</w:t>
            </w:r>
          </w:p>
        </w:tc>
      </w:tr>
      <w:tr w:rsidR="00803E28" w:rsidRPr="00750B92" w14:paraId="12AD7BB9"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50EEE16D"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WH88</w:t>
            </w:r>
          </w:p>
        </w:tc>
        <w:tc>
          <w:tcPr>
            <w:tcW w:w="6191" w:type="dxa"/>
            <w:tcBorders>
              <w:right w:val="single" w:sz="12" w:space="0" w:color="auto"/>
            </w:tcBorders>
            <w:noWrap/>
            <w:hideMark/>
          </w:tcPr>
          <w:p w14:paraId="774AFBD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ATCAATGATAGAGTGTCAACATTTCGCGGGATCGAG</w:t>
            </w:r>
          </w:p>
        </w:tc>
      </w:tr>
      <w:tr w:rsidR="00803E28" w:rsidRPr="00750B92" w14:paraId="450DB426"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2470164A"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TetA</w:t>
            </w:r>
          </w:p>
        </w:tc>
        <w:tc>
          <w:tcPr>
            <w:tcW w:w="6191" w:type="dxa"/>
            <w:tcBorders>
              <w:right w:val="single" w:sz="12" w:space="0" w:color="auto"/>
            </w:tcBorders>
            <w:noWrap/>
            <w:hideMark/>
          </w:tcPr>
          <w:p w14:paraId="7B13E38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GTTGACACTCTATCATTGATAGAGTTATTTTACCACTCCCTATCAGTGATAGAGAA</w:t>
            </w:r>
          </w:p>
        </w:tc>
      </w:tr>
      <w:tr w:rsidR="00803E28" w:rsidRPr="00750B92" w14:paraId="3EEFB2A5"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39C4EF7F"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TetAR</w:t>
            </w:r>
          </w:p>
        </w:tc>
        <w:tc>
          <w:tcPr>
            <w:tcW w:w="6191" w:type="dxa"/>
            <w:tcBorders>
              <w:right w:val="single" w:sz="12" w:space="0" w:color="auto"/>
            </w:tcBorders>
            <w:noWrap/>
            <w:hideMark/>
          </w:tcPr>
          <w:p w14:paraId="53249ED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TTCTCTATCACTGATAGGGAGTGGTAAAATAACTCTATCAATGATAGAGTGTCAAC</w:t>
            </w:r>
          </w:p>
        </w:tc>
      </w:tr>
      <w:tr w:rsidR="00803E28" w:rsidRPr="007F406D" w14:paraId="2F0476F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shd w:val="clear" w:color="auto" w:fill="000000" w:themeFill="text1"/>
          </w:tcPr>
          <w:p w14:paraId="0CA5316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Sequencing</w:t>
            </w:r>
          </w:p>
        </w:tc>
        <w:tc>
          <w:tcPr>
            <w:tcW w:w="6191" w:type="dxa"/>
            <w:tcBorders>
              <w:right w:val="single" w:sz="12" w:space="0" w:color="auto"/>
            </w:tcBorders>
            <w:shd w:val="clear" w:color="auto" w:fill="000000" w:themeFill="text1"/>
          </w:tcPr>
          <w:p w14:paraId="3865A8AB"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07BBE79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953FF0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seq-ing 001</w:t>
            </w:r>
          </w:p>
        </w:tc>
        <w:tc>
          <w:tcPr>
            <w:tcW w:w="6191" w:type="dxa"/>
            <w:tcBorders>
              <w:right w:val="single" w:sz="12" w:space="0" w:color="auto"/>
            </w:tcBorders>
          </w:tcPr>
          <w:p w14:paraId="066C671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TCACTCAAAGGCGGTAA</w:t>
            </w:r>
          </w:p>
        </w:tc>
      </w:tr>
      <w:tr w:rsidR="00803E28" w:rsidRPr="007F406D" w14:paraId="4CBF429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EB0B74A"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seq-ing 002</w:t>
            </w:r>
          </w:p>
        </w:tc>
        <w:tc>
          <w:tcPr>
            <w:tcW w:w="6191" w:type="dxa"/>
            <w:tcBorders>
              <w:right w:val="single" w:sz="12" w:space="0" w:color="auto"/>
            </w:tcBorders>
          </w:tcPr>
          <w:p w14:paraId="6C74827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TGTCGGGTCATGTGAGCAA</w:t>
            </w:r>
          </w:p>
        </w:tc>
      </w:tr>
      <w:tr w:rsidR="00803E28" w:rsidRPr="007F406D" w14:paraId="69E443B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069750A"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seq-ing 002 FW</w:t>
            </w:r>
          </w:p>
        </w:tc>
        <w:tc>
          <w:tcPr>
            <w:tcW w:w="6191" w:type="dxa"/>
            <w:tcBorders>
              <w:right w:val="single" w:sz="12" w:space="0" w:color="auto"/>
            </w:tcBorders>
          </w:tcPr>
          <w:p w14:paraId="48BBDB98"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ATGGCTCATAACACCCCTTGT</w:t>
            </w:r>
          </w:p>
        </w:tc>
      </w:tr>
      <w:tr w:rsidR="00803E28" w:rsidRPr="007F406D" w14:paraId="5DA4F91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5059F3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NGS_Forward primer</w:t>
            </w:r>
          </w:p>
        </w:tc>
        <w:tc>
          <w:tcPr>
            <w:tcW w:w="6191" w:type="dxa"/>
            <w:tcBorders>
              <w:right w:val="single" w:sz="12" w:space="0" w:color="auto"/>
            </w:tcBorders>
          </w:tcPr>
          <w:p w14:paraId="73BABB01"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TTCTGCGCGTAATCTGCTGC</w:t>
            </w:r>
          </w:p>
        </w:tc>
      </w:tr>
      <w:tr w:rsidR="00803E28" w:rsidRPr="007F406D" w14:paraId="3EC24C4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CF4DE92"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NGS_Reverse primer</w:t>
            </w:r>
          </w:p>
        </w:tc>
        <w:tc>
          <w:tcPr>
            <w:tcW w:w="6191" w:type="dxa"/>
            <w:tcBorders>
              <w:right w:val="single" w:sz="12" w:space="0" w:color="auto"/>
            </w:tcBorders>
          </w:tcPr>
          <w:p w14:paraId="790B3A2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GGCCTAACTACGGCTACACTAG</w:t>
            </w:r>
          </w:p>
        </w:tc>
      </w:tr>
      <w:tr w:rsidR="00803E28" w:rsidRPr="007F406D" w14:paraId="0EBF12E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EF4E123"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DEEP SEQ PET ini FW</w:t>
            </w:r>
          </w:p>
        </w:tc>
        <w:tc>
          <w:tcPr>
            <w:tcW w:w="6191" w:type="dxa"/>
            <w:tcBorders>
              <w:right w:val="single" w:sz="12" w:space="0" w:color="auto"/>
            </w:tcBorders>
          </w:tcPr>
          <w:p w14:paraId="536DCF09"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AATGATACGGCGACCACCGAGATCTACACTCTTTCCCTACACGACGCTCTTCCGATCTNNNTGACCATTCTGCGCGTAATCTGCTGC</w:t>
            </w:r>
          </w:p>
          <w:p w14:paraId="36AC658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55C8F5C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34415B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DEEP SEQ PET vai FW</w:t>
            </w:r>
          </w:p>
        </w:tc>
        <w:tc>
          <w:tcPr>
            <w:tcW w:w="6191" w:type="dxa"/>
            <w:tcBorders>
              <w:right w:val="single" w:sz="12" w:space="0" w:color="auto"/>
            </w:tcBorders>
          </w:tcPr>
          <w:p w14:paraId="76029886"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AATGATACGGCGACCACCGAGATCTACACTCTTTCCCTACACGACGCTCTTCCGATCTNNN ACAGTGTTCTGCGCGTAATCTGCTGC</w:t>
            </w:r>
          </w:p>
          <w:p w14:paraId="5CA2349B"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58E343E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9889F9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DEEP SEQ PET RV</w:t>
            </w:r>
          </w:p>
        </w:tc>
        <w:tc>
          <w:tcPr>
            <w:tcW w:w="6191" w:type="dxa"/>
            <w:tcBorders>
              <w:right w:val="single" w:sz="12" w:space="0" w:color="auto"/>
            </w:tcBorders>
          </w:tcPr>
          <w:p w14:paraId="29603436"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CAAGCAGAAGACGGCATACGAGATCGGTCTCGGCATTCCTGCTGAACCGCTCTTCCGATCTGGCCTAACTACGGCTACACTAG</w:t>
            </w:r>
          </w:p>
          <w:p w14:paraId="6ABFBDDA"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2F0AA4FC"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shd w:val="clear" w:color="auto" w:fill="000000" w:themeFill="text1"/>
          </w:tcPr>
          <w:p w14:paraId="21B13B2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lastRenderedPageBreak/>
              <w:t>Digital PCR</w:t>
            </w:r>
          </w:p>
        </w:tc>
        <w:tc>
          <w:tcPr>
            <w:tcW w:w="6191" w:type="dxa"/>
            <w:tcBorders>
              <w:right w:val="single" w:sz="12" w:space="0" w:color="auto"/>
            </w:tcBorders>
            <w:shd w:val="clear" w:color="auto" w:fill="000000" w:themeFill="text1"/>
          </w:tcPr>
          <w:p w14:paraId="27381F04"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69C20439"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6682AC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SC_dPCR_Chl_FW</w:t>
            </w:r>
          </w:p>
        </w:tc>
        <w:tc>
          <w:tcPr>
            <w:tcW w:w="6191" w:type="dxa"/>
            <w:tcBorders>
              <w:right w:val="single" w:sz="12" w:space="0" w:color="auto"/>
            </w:tcBorders>
          </w:tcPr>
          <w:p w14:paraId="253E800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AATAAAGGCCGGATAAAACTTG</w:t>
            </w:r>
          </w:p>
        </w:tc>
      </w:tr>
      <w:tr w:rsidR="00803E28" w:rsidRPr="007F406D" w14:paraId="613961E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328F8B0"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SC_dPCR_Chl_RV</w:t>
            </w:r>
          </w:p>
        </w:tc>
        <w:tc>
          <w:tcPr>
            <w:tcW w:w="6191" w:type="dxa"/>
            <w:tcBorders>
              <w:right w:val="single" w:sz="12" w:space="0" w:color="auto"/>
            </w:tcBorders>
          </w:tcPr>
          <w:p w14:paraId="65D96D0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CTGGATATACCACCGTTGATAT</w:t>
            </w:r>
          </w:p>
        </w:tc>
      </w:tr>
      <w:tr w:rsidR="00803E28" w:rsidRPr="007F406D" w14:paraId="67B95D7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16D3D52"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SC_dPCR_Chl_probe</w:t>
            </w:r>
          </w:p>
        </w:tc>
        <w:tc>
          <w:tcPr>
            <w:tcW w:w="6191" w:type="dxa"/>
            <w:tcBorders>
              <w:right w:val="single" w:sz="12" w:space="0" w:color="auto"/>
            </w:tcBorders>
          </w:tcPr>
          <w:p w14:paraId="06D6564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/56-FAM/AATATCCAG/ZEN/CTGAACGGTCTGG/3IABKFQ/</w:t>
            </w:r>
          </w:p>
        </w:tc>
      </w:tr>
      <w:tr w:rsidR="00803E28" w:rsidRPr="007F406D" w14:paraId="41CA2BB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D43F02E"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SC_dPCR_ter_FW</w:t>
            </w:r>
          </w:p>
        </w:tc>
        <w:tc>
          <w:tcPr>
            <w:tcW w:w="6191" w:type="dxa"/>
            <w:tcBorders>
              <w:right w:val="single" w:sz="12" w:space="0" w:color="auto"/>
            </w:tcBorders>
          </w:tcPr>
          <w:p w14:paraId="4261ECE7"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AATAACATTCATTGGGTTGGTC</w:t>
            </w:r>
          </w:p>
        </w:tc>
      </w:tr>
      <w:tr w:rsidR="00803E28" w:rsidRPr="007F406D" w14:paraId="779048B1"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3FCD8FE"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SC_dPCR_ter_RV</w:t>
            </w:r>
          </w:p>
        </w:tc>
        <w:tc>
          <w:tcPr>
            <w:tcW w:w="6191" w:type="dxa"/>
            <w:tcBorders>
              <w:right w:val="single" w:sz="12" w:space="0" w:color="auto"/>
            </w:tcBorders>
          </w:tcPr>
          <w:p w14:paraId="161D27E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GCATGGTTAATCACGATGTAAT</w:t>
            </w:r>
          </w:p>
        </w:tc>
      </w:tr>
      <w:tr w:rsidR="00803E28" w:rsidRPr="007F406D" w14:paraId="6CBD65B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bottom w:val="single" w:sz="12" w:space="0" w:color="auto"/>
            </w:tcBorders>
          </w:tcPr>
          <w:p w14:paraId="75419998"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SC_dPCR_ter_probe</w:t>
            </w:r>
          </w:p>
        </w:tc>
        <w:tc>
          <w:tcPr>
            <w:tcW w:w="6191" w:type="dxa"/>
            <w:tcBorders>
              <w:bottom w:val="single" w:sz="12" w:space="0" w:color="auto"/>
              <w:right w:val="single" w:sz="12" w:space="0" w:color="auto"/>
            </w:tcBorders>
          </w:tcPr>
          <w:p w14:paraId="70AE609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/5HEX/AATAGCTAC/ZEN/CTCATCCGCGAAG/3IABKFQ/</w:t>
            </w:r>
          </w:p>
        </w:tc>
      </w:tr>
    </w:tbl>
    <w:p w14:paraId="38F4E37F" w14:textId="77777777" w:rsidR="00803E28" w:rsidRDefault="00803E28" w:rsidP="00803E28">
      <w:pPr>
        <w:jc w:val="both"/>
      </w:pPr>
    </w:p>
    <w:p w14:paraId="25C83EE7" w14:textId="1B0A2462" w:rsidR="00803E28" w:rsidRDefault="00803E28" w:rsidP="00803E28">
      <w:pPr>
        <w:jc w:val="both"/>
      </w:pPr>
      <w:bookmarkStart w:id="1" w:name="_Toc88752985"/>
      <w:bookmarkStart w:id="2" w:name="_Toc104415618"/>
      <w:r w:rsidRPr="00C33325">
        <w:rPr>
          <w:rStyle w:val="TitlesChar"/>
        </w:rPr>
        <w:t xml:space="preserve">Supplementary Table </w:t>
      </w:r>
      <w:r w:rsidR="001F18D1">
        <w:rPr>
          <w:rStyle w:val="TitlesChar"/>
        </w:rPr>
        <w:t>1</w:t>
      </w:r>
      <w:r w:rsidRPr="00C33325">
        <w:rPr>
          <w:rStyle w:val="TitlesChar"/>
        </w:rPr>
        <w:t>: Primers used in this work</w:t>
      </w:r>
      <w:bookmarkEnd w:id="1"/>
      <w:bookmarkEnd w:id="2"/>
      <w:r>
        <w:rPr>
          <w:b/>
          <w:bCs/>
        </w:rPr>
        <w:t xml:space="preserve">. </w:t>
      </w:r>
      <w:r w:rsidRPr="00E470E6">
        <w:t>All primers</w:t>
      </w:r>
      <w:r>
        <w:t xml:space="preserve"> are shown in 5’</w:t>
      </w:r>
      <w:r>
        <w:rPr>
          <w:rFonts w:cstheme="minorHAnsi"/>
        </w:rPr>
        <w:t>→</w:t>
      </w:r>
      <w:r>
        <w:t>3’ orientation. Chemical modifications for the primers used in digital PCR were as follows: /56-FAM/ - fluorescein; /ZEN/ - ZEN</w:t>
      </w:r>
      <w:r>
        <w:rPr>
          <w:vertAlign w:val="superscript"/>
        </w:rPr>
        <w:t>TM</w:t>
      </w:r>
      <w:r>
        <w:rPr>
          <w:vertAlign w:val="subscript"/>
        </w:rPr>
        <w:t xml:space="preserve"> </w:t>
      </w:r>
      <w:r>
        <w:t>quencher; /3IABKFQ/ - Iowa Black® FQ; /5HEX/ - Hexachlorofluorescein.</w:t>
      </w:r>
    </w:p>
    <w:p w14:paraId="22C4A676" w14:textId="075915AD" w:rsidR="00862A7A" w:rsidRDefault="00862A7A">
      <w:pPr>
        <w:rPr>
          <w:b/>
          <w:bCs/>
        </w:rPr>
      </w:pPr>
    </w:p>
    <w:p w14:paraId="7FA14152" w14:textId="4336668D" w:rsidR="00803E28" w:rsidRDefault="00803E28">
      <w:pPr>
        <w:rPr>
          <w:b/>
          <w:bCs/>
        </w:rPr>
      </w:pPr>
    </w:p>
    <w:p w14:paraId="1909035F" w14:textId="77777777" w:rsidR="007A0962" w:rsidRDefault="007A0962">
      <w:pPr>
        <w:rPr>
          <w:b/>
          <w:bCs/>
        </w:rPr>
      </w:pPr>
    </w:p>
    <w:tbl>
      <w:tblPr>
        <w:tblStyle w:val="GridTable2"/>
        <w:tblW w:w="4820" w:type="dxa"/>
        <w:jc w:val="center"/>
        <w:tblLook w:val="04A0" w:firstRow="1" w:lastRow="0" w:firstColumn="1" w:lastColumn="0" w:noHBand="0" w:noVBand="1"/>
      </w:tblPr>
      <w:tblGrid>
        <w:gridCol w:w="3526"/>
        <w:gridCol w:w="1294"/>
      </w:tblGrid>
      <w:tr w:rsidR="007A0962" w:rsidRPr="007A0962" w14:paraId="4C4C155B" w14:textId="77777777" w:rsidTr="007A0962">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0B87B6B0"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Plasmid combination</w:t>
            </w:r>
          </w:p>
        </w:tc>
        <w:tc>
          <w:tcPr>
            <w:tcW w:w="1294" w:type="dxa"/>
            <w:noWrap/>
            <w:hideMark/>
          </w:tcPr>
          <w:p w14:paraId="707825B9" w14:textId="77777777" w:rsidR="007A0962" w:rsidRPr="007A0962" w:rsidRDefault="007A0962" w:rsidP="007A09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 events</w:t>
            </w:r>
          </w:p>
        </w:tc>
      </w:tr>
      <w:tr w:rsidR="007A0962" w:rsidRPr="007A0962" w14:paraId="1F03E2C8"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4820" w:type="dxa"/>
            <w:gridSpan w:val="2"/>
            <w:shd w:val="clear" w:color="auto" w:fill="000000" w:themeFill="text1"/>
            <w:noWrap/>
            <w:hideMark/>
          </w:tcPr>
          <w:p w14:paraId="1DDC144F" w14:textId="77777777" w:rsidR="007A0962" w:rsidRPr="007A0962" w:rsidRDefault="007A0962" w:rsidP="007A0962">
            <w:pPr>
              <w:rPr>
                <w:rFonts w:ascii="Calibri" w:eastAsia="Times New Roman" w:hAnsi="Calibri" w:cs="Calibri"/>
                <w:color w:val="FFFFFF" w:themeColor="background1"/>
                <w:lang w:eastAsia="en-GB"/>
              </w:rPr>
            </w:pPr>
            <w:r w:rsidRPr="007A0962">
              <w:rPr>
                <w:rFonts w:ascii="Calibri" w:eastAsia="Times New Roman" w:hAnsi="Calibri" w:cs="Calibri"/>
                <w:color w:val="FFFFFF" w:themeColor="background1"/>
                <w:lang w:eastAsia="en-GB"/>
              </w:rPr>
              <w:t>Intercompatibility experiments</w:t>
            </w:r>
          </w:p>
        </w:tc>
      </w:tr>
      <w:tr w:rsidR="007A0962" w:rsidRPr="007A0962" w14:paraId="0064923E"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31FE274"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(all)</w:t>
            </w:r>
          </w:p>
        </w:tc>
        <w:tc>
          <w:tcPr>
            <w:tcW w:w="1294" w:type="dxa"/>
            <w:noWrap/>
            <w:hideMark/>
          </w:tcPr>
          <w:p w14:paraId="293F6724"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2754</w:t>
            </w:r>
          </w:p>
        </w:tc>
      </w:tr>
      <w:tr w:rsidR="007A0962" w:rsidRPr="007A0962" w14:paraId="7B623380"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2D4B16E9"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(CM only)</w:t>
            </w:r>
          </w:p>
        </w:tc>
        <w:tc>
          <w:tcPr>
            <w:tcW w:w="1294" w:type="dxa"/>
            <w:noWrap/>
            <w:hideMark/>
          </w:tcPr>
          <w:p w14:paraId="34BABFF0"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43973</w:t>
            </w:r>
          </w:p>
        </w:tc>
      </w:tr>
      <w:tr w:rsidR="007A0962" w:rsidRPr="007A0962" w14:paraId="166F6631"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015EA320"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(no ATB)</w:t>
            </w:r>
          </w:p>
        </w:tc>
        <w:tc>
          <w:tcPr>
            <w:tcW w:w="1294" w:type="dxa"/>
            <w:noWrap/>
            <w:hideMark/>
          </w:tcPr>
          <w:p w14:paraId="26A4AC36"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9029</w:t>
            </w:r>
          </w:p>
        </w:tc>
      </w:tr>
      <w:tr w:rsidR="007A0962" w:rsidRPr="007A0962" w14:paraId="669AE165"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AB02B39"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(all)</w:t>
            </w:r>
          </w:p>
        </w:tc>
        <w:tc>
          <w:tcPr>
            <w:tcW w:w="1294" w:type="dxa"/>
            <w:noWrap/>
            <w:hideMark/>
          </w:tcPr>
          <w:p w14:paraId="6376FB7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6736</w:t>
            </w:r>
          </w:p>
        </w:tc>
      </w:tr>
      <w:tr w:rsidR="007A0962" w:rsidRPr="007A0962" w14:paraId="043AEFBB"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EC5CA9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(CM only)</w:t>
            </w:r>
          </w:p>
        </w:tc>
        <w:tc>
          <w:tcPr>
            <w:tcW w:w="1294" w:type="dxa"/>
            <w:noWrap/>
            <w:hideMark/>
          </w:tcPr>
          <w:p w14:paraId="64FACA97"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10225</w:t>
            </w:r>
          </w:p>
        </w:tc>
      </w:tr>
      <w:tr w:rsidR="007A0962" w:rsidRPr="007A0962" w14:paraId="6C2C2E94"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40B897C"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(no ATB)</w:t>
            </w:r>
          </w:p>
        </w:tc>
        <w:tc>
          <w:tcPr>
            <w:tcW w:w="1294" w:type="dxa"/>
            <w:noWrap/>
            <w:hideMark/>
          </w:tcPr>
          <w:p w14:paraId="29A64ED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3597</w:t>
            </w:r>
          </w:p>
        </w:tc>
      </w:tr>
      <w:tr w:rsidR="007A0962" w:rsidRPr="007A0962" w14:paraId="07F6BCCF"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603C9B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(all)</w:t>
            </w:r>
          </w:p>
        </w:tc>
        <w:tc>
          <w:tcPr>
            <w:tcW w:w="1294" w:type="dxa"/>
            <w:noWrap/>
            <w:hideMark/>
          </w:tcPr>
          <w:p w14:paraId="0A5F601C"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2417</w:t>
            </w:r>
          </w:p>
        </w:tc>
      </w:tr>
      <w:tr w:rsidR="007A0962" w:rsidRPr="007A0962" w14:paraId="730DCFEA"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1FB6123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(CM only)</w:t>
            </w:r>
          </w:p>
        </w:tc>
        <w:tc>
          <w:tcPr>
            <w:tcW w:w="1294" w:type="dxa"/>
            <w:noWrap/>
            <w:hideMark/>
          </w:tcPr>
          <w:p w14:paraId="26E67B1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9626</w:t>
            </w:r>
          </w:p>
        </w:tc>
      </w:tr>
      <w:tr w:rsidR="007A0962" w:rsidRPr="007A0962" w14:paraId="2F33832D"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3EE2FA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(no ATB)</w:t>
            </w:r>
          </w:p>
        </w:tc>
        <w:tc>
          <w:tcPr>
            <w:tcW w:w="1294" w:type="dxa"/>
            <w:noWrap/>
            <w:hideMark/>
          </w:tcPr>
          <w:p w14:paraId="13A800CD"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3046</w:t>
            </w:r>
          </w:p>
        </w:tc>
      </w:tr>
      <w:tr w:rsidR="007A0962" w:rsidRPr="007A0962" w14:paraId="4A364E34"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63C32DB" w14:textId="77777777" w:rsidR="007A0962" w:rsidRPr="007A0962" w:rsidRDefault="007A0962" w:rsidP="007A0962">
            <w:pPr>
              <w:jc w:val="center"/>
              <w:rPr>
                <w:rFonts w:ascii="Calibri" w:eastAsia="Times New Roman" w:hAnsi="Calibri" w:cs="Calibri"/>
                <w:color w:val="000000"/>
                <w:lang w:eastAsia="en-GB"/>
              </w:rPr>
            </w:pPr>
          </w:p>
        </w:tc>
        <w:tc>
          <w:tcPr>
            <w:tcW w:w="1294" w:type="dxa"/>
            <w:noWrap/>
            <w:hideMark/>
          </w:tcPr>
          <w:p w14:paraId="2E77EFC6"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7A0962" w:rsidRPr="007A0962" w14:paraId="113C5DF8"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4820" w:type="dxa"/>
            <w:gridSpan w:val="2"/>
            <w:shd w:val="clear" w:color="auto" w:fill="000000" w:themeFill="text1"/>
            <w:noWrap/>
            <w:hideMark/>
          </w:tcPr>
          <w:p w14:paraId="2063017A" w14:textId="77777777" w:rsidR="007A0962" w:rsidRPr="007A0962" w:rsidRDefault="007A0962" w:rsidP="007A0962">
            <w:pPr>
              <w:rPr>
                <w:rFonts w:ascii="Calibri" w:eastAsia="Times New Roman" w:hAnsi="Calibri" w:cs="Calibri"/>
                <w:color w:val="FFFFFF" w:themeColor="background1"/>
                <w:lang w:eastAsia="en-GB"/>
              </w:rPr>
            </w:pPr>
            <w:r w:rsidRPr="007A0962">
              <w:rPr>
                <w:rFonts w:ascii="Calibri" w:eastAsia="Times New Roman" w:hAnsi="Calibri" w:cs="Calibri"/>
                <w:color w:val="FFFFFF" w:themeColor="background1"/>
                <w:lang w:eastAsia="en-GB"/>
              </w:rPr>
              <w:t>Pairwise_intercompatibility experiments</w:t>
            </w:r>
          </w:p>
        </w:tc>
      </w:tr>
      <w:tr w:rsidR="007A0962" w:rsidRPr="007A0962" w14:paraId="756FF593"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3EDB2DB"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colE1 (CM)</w:t>
            </w:r>
          </w:p>
        </w:tc>
        <w:tc>
          <w:tcPr>
            <w:tcW w:w="1294" w:type="dxa"/>
            <w:noWrap/>
            <w:hideMark/>
          </w:tcPr>
          <w:p w14:paraId="60F36B80"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8804</w:t>
            </w:r>
          </w:p>
        </w:tc>
      </w:tr>
      <w:tr w:rsidR="007A0962" w:rsidRPr="007A0962" w14:paraId="41713ED3"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32CEDB4"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colE1 (no ATB)</w:t>
            </w:r>
          </w:p>
        </w:tc>
        <w:tc>
          <w:tcPr>
            <w:tcW w:w="1294" w:type="dxa"/>
            <w:noWrap/>
            <w:hideMark/>
          </w:tcPr>
          <w:p w14:paraId="4DA80268"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6896</w:t>
            </w:r>
          </w:p>
        </w:tc>
      </w:tr>
      <w:tr w:rsidR="007A0962" w:rsidRPr="007A0962" w14:paraId="6D50ED16"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308405D6"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colE1 (no ATB)</w:t>
            </w:r>
          </w:p>
        </w:tc>
        <w:tc>
          <w:tcPr>
            <w:tcW w:w="1294" w:type="dxa"/>
            <w:noWrap/>
            <w:hideMark/>
          </w:tcPr>
          <w:p w14:paraId="53E0ACC5"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1520</w:t>
            </w:r>
          </w:p>
        </w:tc>
      </w:tr>
      <w:tr w:rsidR="007A0962" w:rsidRPr="007A0962" w14:paraId="65427439"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4A457EE"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colE1 + G4 (no ATB)</w:t>
            </w:r>
          </w:p>
        </w:tc>
        <w:tc>
          <w:tcPr>
            <w:tcW w:w="1294" w:type="dxa"/>
            <w:noWrap/>
            <w:hideMark/>
          </w:tcPr>
          <w:p w14:paraId="3FCE37E0"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8195</w:t>
            </w:r>
          </w:p>
        </w:tc>
      </w:tr>
      <w:tr w:rsidR="007A0962" w:rsidRPr="007A0962" w14:paraId="6C67C897"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171A578"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colE1 + G6 (no ATB)</w:t>
            </w:r>
          </w:p>
        </w:tc>
        <w:tc>
          <w:tcPr>
            <w:tcW w:w="1294" w:type="dxa"/>
            <w:noWrap/>
            <w:hideMark/>
          </w:tcPr>
          <w:p w14:paraId="3FE5C29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5304</w:t>
            </w:r>
          </w:p>
        </w:tc>
      </w:tr>
      <w:tr w:rsidR="007A0962" w:rsidRPr="007A0962" w14:paraId="591CD03E"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487349A"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D4_2 (CM only)</w:t>
            </w:r>
          </w:p>
        </w:tc>
        <w:tc>
          <w:tcPr>
            <w:tcW w:w="1294" w:type="dxa"/>
            <w:noWrap/>
            <w:hideMark/>
          </w:tcPr>
          <w:p w14:paraId="31F9D994"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1903</w:t>
            </w:r>
          </w:p>
        </w:tc>
      </w:tr>
      <w:tr w:rsidR="007A0962" w:rsidRPr="007A0962" w14:paraId="17A7F12C"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16DAD52"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D4_2 (no ATB)</w:t>
            </w:r>
          </w:p>
        </w:tc>
        <w:tc>
          <w:tcPr>
            <w:tcW w:w="1294" w:type="dxa"/>
            <w:noWrap/>
            <w:hideMark/>
          </w:tcPr>
          <w:p w14:paraId="279EF19E"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6851</w:t>
            </w:r>
          </w:p>
        </w:tc>
      </w:tr>
      <w:tr w:rsidR="007A0962" w:rsidRPr="007A0962" w14:paraId="1F09A9E6"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20DBF65C"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G6 (CM only)</w:t>
            </w:r>
          </w:p>
        </w:tc>
        <w:tc>
          <w:tcPr>
            <w:tcW w:w="1294" w:type="dxa"/>
            <w:noWrap/>
            <w:hideMark/>
          </w:tcPr>
          <w:p w14:paraId="3186E4F0"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2625</w:t>
            </w:r>
          </w:p>
        </w:tc>
      </w:tr>
      <w:tr w:rsidR="007A0962" w:rsidRPr="007A0962" w14:paraId="297049EB"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0C7A6CF"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G6 (no ATB)</w:t>
            </w:r>
          </w:p>
        </w:tc>
        <w:tc>
          <w:tcPr>
            <w:tcW w:w="1294" w:type="dxa"/>
            <w:noWrap/>
            <w:hideMark/>
          </w:tcPr>
          <w:p w14:paraId="16572D44"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9647</w:t>
            </w:r>
          </w:p>
        </w:tc>
      </w:tr>
      <w:tr w:rsidR="007A0962" w:rsidRPr="007A0962" w14:paraId="1AC19FF9"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3D08966"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G4 (CM only)</w:t>
            </w:r>
          </w:p>
        </w:tc>
        <w:tc>
          <w:tcPr>
            <w:tcW w:w="1294" w:type="dxa"/>
            <w:noWrap/>
            <w:hideMark/>
          </w:tcPr>
          <w:p w14:paraId="0233DD68"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1399</w:t>
            </w:r>
          </w:p>
        </w:tc>
      </w:tr>
      <w:tr w:rsidR="007A0962" w:rsidRPr="007A0962" w14:paraId="199E744C"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1122C7F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G4 (no ATB)</w:t>
            </w:r>
          </w:p>
        </w:tc>
        <w:tc>
          <w:tcPr>
            <w:tcW w:w="1294" w:type="dxa"/>
            <w:noWrap/>
            <w:hideMark/>
          </w:tcPr>
          <w:p w14:paraId="7E5EE5AF"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2428</w:t>
            </w:r>
          </w:p>
        </w:tc>
      </w:tr>
    </w:tbl>
    <w:p w14:paraId="5301795F" w14:textId="21F89BB4" w:rsidR="00866DEC" w:rsidRPr="006A46A5" w:rsidRDefault="007A0962" w:rsidP="00867991">
      <w:pPr>
        <w:jc w:val="both"/>
      </w:pPr>
      <w:bookmarkStart w:id="3" w:name="_Toc88752986"/>
      <w:bookmarkStart w:id="4" w:name="_Toc104415619"/>
      <w:r w:rsidRPr="00867991">
        <w:rPr>
          <w:rStyle w:val="TitlesChar"/>
        </w:rPr>
        <w:t xml:space="preserve">Supplementary </w:t>
      </w:r>
      <w:r w:rsidR="004B4EDF">
        <w:rPr>
          <w:rStyle w:val="TitlesChar"/>
        </w:rPr>
        <w:t>Table</w:t>
      </w:r>
      <w:r w:rsidRPr="00867991">
        <w:rPr>
          <w:rStyle w:val="TitlesChar"/>
        </w:rPr>
        <w:t xml:space="preserve"> 2: </w:t>
      </w:r>
      <w:r w:rsidR="006A46A5" w:rsidRPr="00867991">
        <w:rPr>
          <w:rStyle w:val="TitlesChar"/>
        </w:rPr>
        <w:t>Number of events post single-cell gating used in the analysis of plasmid populations.</w:t>
      </w:r>
      <w:bookmarkEnd w:id="3"/>
      <w:bookmarkEnd w:id="4"/>
      <w:r w:rsidR="006A46A5">
        <w:rPr>
          <w:b/>
          <w:bCs/>
        </w:rPr>
        <w:t xml:space="preserve"> </w:t>
      </w:r>
      <w:r w:rsidR="001E2F76">
        <w:t>Naming of the experiments refers to the origins from each plasmid</w:t>
      </w:r>
      <w:r w:rsidR="00404EE9">
        <w:t xml:space="preserve"> as described in the main text</w:t>
      </w:r>
      <w:r w:rsidR="00A5124F">
        <w:t xml:space="preserve">. </w:t>
      </w:r>
      <w:r w:rsidR="00867991">
        <w:t xml:space="preserve">Compatibility experiments carried out in the presence </w:t>
      </w:r>
      <w:r w:rsidR="0047000B">
        <w:t>of kanamycin, chloramphenicol and ampicillin</w:t>
      </w:r>
      <w:r w:rsidR="00867991">
        <w:t xml:space="preserve"> are shown as (all). Where only chloramphenicol was used in the experiment, samples are shown as (CM only). Experiments carried out in the absence of any antibiotic are shown as (no ATB).</w:t>
      </w:r>
    </w:p>
    <w:p w14:paraId="06B47F34" w14:textId="77777777" w:rsidR="00866DEC" w:rsidRDefault="00866DEC">
      <w:pPr>
        <w:rPr>
          <w:b/>
          <w:bCs/>
        </w:rPr>
      </w:pPr>
    </w:p>
    <w:p w14:paraId="74981E30" w14:textId="77777777" w:rsidR="00803E28" w:rsidRPr="00D14074" w:rsidRDefault="00803E28">
      <w:pPr>
        <w:rPr>
          <w:b/>
          <w:bCs/>
        </w:rPr>
      </w:pPr>
    </w:p>
    <w:p w14:paraId="5191D8DE" w14:textId="275358AE" w:rsidR="00862A7A" w:rsidRPr="00D14074" w:rsidRDefault="00657C19" w:rsidP="00521D6A">
      <w:pPr>
        <w:jc w:val="center"/>
        <w:rPr>
          <w:b/>
          <w:bCs/>
        </w:rPr>
      </w:pPr>
      <w:r w:rsidRPr="00D14074">
        <w:rPr>
          <w:b/>
          <w:bCs/>
          <w:noProof/>
        </w:rPr>
        <w:drawing>
          <wp:inline distT="0" distB="0" distL="0" distR="0" wp14:anchorId="437DE127" wp14:editId="5B211C1D">
            <wp:extent cx="5731510" cy="3816350"/>
            <wp:effectExtent l="0" t="0" r="2540" b="0"/>
            <wp:docPr id="1" name="Picture 1" descr="P2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278#yI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06A177E4" w14:textId="7BD3F6FF" w:rsidR="00862A7A" w:rsidRDefault="009D6140" w:rsidP="00104933">
      <w:pPr>
        <w:jc w:val="both"/>
      </w:pPr>
      <w:bookmarkStart w:id="5" w:name="_Toc88752987"/>
      <w:bookmarkStart w:id="6" w:name="_Toc104415620"/>
      <w:r w:rsidRPr="00D75EFA">
        <w:rPr>
          <w:rStyle w:val="TitlesChar"/>
        </w:rPr>
        <w:t>S</w:t>
      </w:r>
      <w:r>
        <w:rPr>
          <w:rStyle w:val="TitlesChar"/>
        </w:rPr>
        <w:t>upplementary</w:t>
      </w:r>
      <w:r w:rsidR="00405FFA" w:rsidRPr="00D75EFA">
        <w:rPr>
          <w:rStyle w:val="TitlesChar"/>
        </w:rPr>
        <w:t xml:space="preserve"> Figure 1: </w:t>
      </w:r>
      <w:r w:rsidR="00C03706" w:rsidRPr="00D75EFA">
        <w:rPr>
          <w:rStyle w:val="TitlesChar"/>
        </w:rPr>
        <w:t xml:space="preserve">Viable </w:t>
      </w:r>
      <w:r w:rsidR="00D14074" w:rsidRPr="00D75EFA">
        <w:rPr>
          <w:rStyle w:val="TitlesChar"/>
        </w:rPr>
        <w:t>colE1 origins</w:t>
      </w:r>
      <w:r w:rsidR="00D75EFA" w:rsidRPr="00D75EFA">
        <w:rPr>
          <w:rStyle w:val="TitlesChar"/>
        </w:rPr>
        <w:t xml:space="preserve"> identified by NGS and screening.</w:t>
      </w:r>
      <w:bookmarkEnd w:id="5"/>
      <w:bookmarkEnd w:id="6"/>
      <w:r w:rsidR="00D75EFA">
        <w:rPr>
          <w:b/>
          <w:bCs/>
        </w:rPr>
        <w:t xml:space="preserve"> A.</w:t>
      </w:r>
      <w:r w:rsidR="00C24959">
        <w:rPr>
          <w:b/>
          <w:bCs/>
        </w:rPr>
        <w:t xml:space="preserve"> </w:t>
      </w:r>
      <w:r w:rsidR="00C24959" w:rsidRPr="00C24959">
        <w:t>NGS</w:t>
      </w:r>
      <w:r w:rsidR="00C24959">
        <w:t xml:space="preserve"> analysis of </w:t>
      </w:r>
      <w:r w:rsidR="006F2E5D">
        <w:t xml:space="preserve">viable </w:t>
      </w:r>
      <w:r w:rsidR="00C24959">
        <w:t xml:space="preserve">colE1 origins isolated from </w:t>
      </w:r>
      <w:r w:rsidR="006F2E5D">
        <w:t xml:space="preserve">transformation of library #1. </w:t>
      </w:r>
      <w:r w:rsidR="005F2A48">
        <w:t xml:space="preserve">Mutations away from the wild-type sequence </w:t>
      </w:r>
      <w:r w:rsidR="001D3CDE">
        <w:t xml:space="preserve">introduced by the library </w:t>
      </w:r>
      <w:r w:rsidR="005F2A48">
        <w:t>are shown in blue</w:t>
      </w:r>
      <w:r w:rsidR="001D3CDE">
        <w:t xml:space="preserve">, mutations arising from selection are shown in red. </w:t>
      </w:r>
      <w:r w:rsidR="00F7345A">
        <w:t xml:space="preserve">Frequency of isolated origins is shown with the individual number of observations in brackets. </w:t>
      </w:r>
      <w:r w:rsidR="00171BA7">
        <w:t xml:space="preserve">The ID (automatically generated in sequencing) of one of the unique sequences is picked (arbitrarily) to </w:t>
      </w:r>
      <w:r w:rsidR="00104933">
        <w:t>name the group.</w:t>
      </w:r>
      <w:r w:rsidR="00CE7DF3">
        <w:t xml:space="preserve"> NA – not applicable. </w:t>
      </w:r>
      <w:r w:rsidR="00CE7DF3">
        <w:rPr>
          <w:b/>
          <w:bCs/>
        </w:rPr>
        <w:t>B.</w:t>
      </w:r>
      <w:r w:rsidR="00CE7DF3">
        <w:t xml:space="preserve"> </w:t>
      </w:r>
      <w:r w:rsidR="002541EF">
        <w:t>Engineered colE1 origins described in this work.</w:t>
      </w:r>
    </w:p>
    <w:p w14:paraId="6580E441" w14:textId="30685558" w:rsidR="002B32D7" w:rsidRDefault="002B32D7"/>
    <w:p w14:paraId="4AD03404" w14:textId="0ACB19F7" w:rsidR="002541EF" w:rsidRDefault="002541EF"/>
    <w:p w14:paraId="2CAFDC64" w14:textId="71A6C2FD" w:rsidR="00803E28" w:rsidRDefault="00803E28"/>
    <w:p w14:paraId="25935BDF" w14:textId="77777777" w:rsidR="00803E28" w:rsidRDefault="00803E28"/>
    <w:tbl>
      <w:tblPr>
        <w:tblStyle w:val="GridTable2"/>
        <w:tblW w:w="0" w:type="auto"/>
        <w:tblLook w:val="04A0" w:firstRow="1" w:lastRow="0" w:firstColumn="1" w:lastColumn="0" w:noHBand="0" w:noVBand="1"/>
      </w:tblPr>
      <w:tblGrid>
        <w:gridCol w:w="3539"/>
        <w:gridCol w:w="2693"/>
      </w:tblGrid>
      <w:tr w:rsidR="002B32D7" w14:paraId="0FEA3108" w14:textId="77777777" w:rsidTr="009D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7204B0D" w14:textId="77777777" w:rsidR="002B32D7" w:rsidRDefault="002B32D7" w:rsidP="008A2B2D">
            <w:pPr>
              <w:rPr>
                <w:b w:val="0"/>
                <w:bCs w:val="0"/>
              </w:rPr>
            </w:pPr>
            <w:r>
              <w:t>Pipeline step</w:t>
            </w:r>
          </w:p>
        </w:tc>
        <w:tc>
          <w:tcPr>
            <w:tcW w:w="2693" w:type="dxa"/>
          </w:tcPr>
          <w:p w14:paraId="4CEBDF81" w14:textId="77777777" w:rsidR="002B32D7" w:rsidRDefault="002B32D7" w:rsidP="008A2B2D">
            <w:pPr>
              <w:cnfStyle w:val="100000000000" w:firstRow="1" w:lastRow="0" w:firstColumn="0" w:lastColumn="0" w:oddVBand="0" w:evenVBand="0" w:oddHBand="0" w:evenHBand="0" w:firstRowFirstColumn="0" w:firstRowLastColumn="0" w:lastRowFirstColumn="0" w:lastRowLastColumn="0"/>
              <w:rPr>
                <w:b w:val="0"/>
                <w:bCs w:val="0"/>
              </w:rPr>
            </w:pPr>
            <w:r>
              <w:t>Sequences output</w:t>
            </w:r>
          </w:p>
        </w:tc>
      </w:tr>
      <w:tr w:rsidR="002B32D7" w14:paraId="6642024A"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67B93A" w14:textId="77777777" w:rsidR="002B32D7" w:rsidRPr="00164168" w:rsidRDefault="002B32D7" w:rsidP="008A2B2D">
            <w:r>
              <w:t>Total read number</w:t>
            </w:r>
          </w:p>
        </w:tc>
        <w:tc>
          <w:tcPr>
            <w:tcW w:w="2693" w:type="dxa"/>
          </w:tcPr>
          <w:p w14:paraId="7439BE2F" w14:textId="77777777" w:rsidR="002B32D7" w:rsidRPr="00164168" w:rsidRDefault="002B32D7" w:rsidP="008A2B2D">
            <w:pPr>
              <w:cnfStyle w:val="000000100000" w:firstRow="0" w:lastRow="0" w:firstColumn="0" w:lastColumn="0" w:oddVBand="0" w:evenVBand="0" w:oddHBand="1" w:evenHBand="0" w:firstRowFirstColumn="0" w:firstRowLastColumn="0" w:lastRowFirstColumn="0" w:lastRowLastColumn="0"/>
            </w:pPr>
            <w:r>
              <w:t>31144</w:t>
            </w:r>
          </w:p>
        </w:tc>
      </w:tr>
      <w:tr w:rsidR="002B32D7" w14:paraId="5F23CB53"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0D5EBC69" w14:textId="77777777" w:rsidR="002B32D7" w:rsidRPr="00164168" w:rsidRDefault="002B32D7" w:rsidP="008A2B2D">
            <w:r>
              <w:t>Quality trimming</w:t>
            </w:r>
          </w:p>
        </w:tc>
        <w:tc>
          <w:tcPr>
            <w:tcW w:w="2693" w:type="dxa"/>
          </w:tcPr>
          <w:p w14:paraId="066EAE5D" w14:textId="77777777" w:rsidR="002B32D7" w:rsidRPr="00164168" w:rsidRDefault="002B32D7" w:rsidP="008A2B2D">
            <w:pPr>
              <w:cnfStyle w:val="000000000000" w:firstRow="0" w:lastRow="0" w:firstColumn="0" w:lastColumn="0" w:oddVBand="0" w:evenVBand="0" w:oddHBand="0" w:evenHBand="0" w:firstRowFirstColumn="0" w:firstRowLastColumn="0" w:lastRowFirstColumn="0" w:lastRowLastColumn="0"/>
            </w:pPr>
            <w:r>
              <w:t>31144 (100%)</w:t>
            </w:r>
          </w:p>
        </w:tc>
      </w:tr>
      <w:tr w:rsidR="002B32D7" w14:paraId="04638C46"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B3C0910" w14:textId="77777777" w:rsidR="002B32D7" w:rsidRDefault="002B32D7" w:rsidP="008A2B2D">
            <w:r>
              <w:t>Filtering by 5’ sequence</w:t>
            </w:r>
          </w:p>
        </w:tc>
        <w:tc>
          <w:tcPr>
            <w:tcW w:w="2693" w:type="dxa"/>
          </w:tcPr>
          <w:p w14:paraId="4934A9D1"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29916 (96%)</w:t>
            </w:r>
          </w:p>
        </w:tc>
      </w:tr>
      <w:tr w:rsidR="002B32D7" w14:paraId="70E16356"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7A0908A2" w14:textId="77777777" w:rsidR="002B32D7" w:rsidRDefault="002B32D7" w:rsidP="008A2B2D">
            <w:r>
              <w:t>Filtering by 5’ sequence #2</w:t>
            </w:r>
          </w:p>
        </w:tc>
        <w:tc>
          <w:tcPr>
            <w:tcW w:w="2693" w:type="dxa"/>
          </w:tcPr>
          <w:p w14:paraId="479D1953" w14:textId="77777777" w:rsidR="002B32D7" w:rsidRDefault="002B32D7" w:rsidP="008A2B2D">
            <w:pPr>
              <w:cnfStyle w:val="000000000000" w:firstRow="0" w:lastRow="0" w:firstColumn="0" w:lastColumn="0" w:oddVBand="0" w:evenVBand="0" w:oddHBand="0" w:evenHBand="0" w:firstRowFirstColumn="0" w:firstRowLastColumn="0" w:lastRowFirstColumn="0" w:lastRowLastColumn="0"/>
            </w:pPr>
            <w:r>
              <w:t>29151 (94%)</w:t>
            </w:r>
          </w:p>
        </w:tc>
      </w:tr>
      <w:tr w:rsidR="002B32D7" w14:paraId="0F6EB253"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1ACC073" w14:textId="77777777" w:rsidR="002B32D7" w:rsidRDefault="002B32D7" w:rsidP="008A2B2D">
            <w:r>
              <w:t>Filtering by 3’ sequence</w:t>
            </w:r>
          </w:p>
        </w:tc>
        <w:tc>
          <w:tcPr>
            <w:tcW w:w="2693" w:type="dxa"/>
          </w:tcPr>
          <w:p w14:paraId="2B5FA5F7"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27175 (87%)</w:t>
            </w:r>
          </w:p>
        </w:tc>
      </w:tr>
      <w:tr w:rsidR="002B32D7" w14:paraId="73AD3802"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24BBD978" w14:textId="77777777" w:rsidR="002B32D7" w:rsidRDefault="002B32D7" w:rsidP="008A2B2D">
            <w:r>
              <w:t>Filtering by 3’ sequence #2</w:t>
            </w:r>
          </w:p>
        </w:tc>
        <w:tc>
          <w:tcPr>
            <w:tcW w:w="2693" w:type="dxa"/>
          </w:tcPr>
          <w:p w14:paraId="559296BA" w14:textId="77777777" w:rsidR="002B32D7" w:rsidRDefault="002B32D7" w:rsidP="008A2B2D">
            <w:pPr>
              <w:cnfStyle w:val="000000000000" w:firstRow="0" w:lastRow="0" w:firstColumn="0" w:lastColumn="0" w:oddVBand="0" w:evenVBand="0" w:oddHBand="0" w:evenHBand="0" w:firstRowFirstColumn="0" w:firstRowLastColumn="0" w:lastRowFirstColumn="0" w:lastRowLastColumn="0"/>
            </w:pPr>
            <w:r>
              <w:t>23183* (74%)</w:t>
            </w:r>
          </w:p>
        </w:tc>
      </w:tr>
      <w:tr w:rsidR="002B32D7" w14:paraId="1DCC9A04"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74A87C8" w14:textId="77777777" w:rsidR="002B32D7" w:rsidRDefault="002B32D7" w:rsidP="008A2B2D">
            <w:r>
              <w:t>Unique sequences</w:t>
            </w:r>
          </w:p>
        </w:tc>
        <w:tc>
          <w:tcPr>
            <w:tcW w:w="2693" w:type="dxa"/>
          </w:tcPr>
          <w:p w14:paraId="6147E297"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1903</w:t>
            </w:r>
          </w:p>
        </w:tc>
      </w:tr>
    </w:tbl>
    <w:p w14:paraId="4D3D5927" w14:textId="77777777" w:rsidR="002B32D7" w:rsidRDefault="002B32D7" w:rsidP="002B32D7">
      <w:pPr>
        <w:rPr>
          <w:b/>
          <w:bCs/>
        </w:rPr>
      </w:pPr>
    </w:p>
    <w:p w14:paraId="459214DE" w14:textId="30362194" w:rsidR="002B32D7" w:rsidRDefault="002B32D7" w:rsidP="00231C3F">
      <w:pPr>
        <w:jc w:val="both"/>
      </w:pPr>
      <w:bookmarkStart w:id="7" w:name="_Toc88752988"/>
      <w:bookmarkStart w:id="8" w:name="_Toc104415621"/>
      <w:r w:rsidRPr="009D6140">
        <w:rPr>
          <w:rStyle w:val="TitlesChar"/>
        </w:rPr>
        <w:t xml:space="preserve">Supplementary Table </w:t>
      </w:r>
      <w:r w:rsidR="008070E0">
        <w:rPr>
          <w:rStyle w:val="TitlesChar"/>
        </w:rPr>
        <w:t>3</w:t>
      </w:r>
      <w:r w:rsidRPr="009D6140">
        <w:rPr>
          <w:rStyle w:val="TitlesChar"/>
        </w:rPr>
        <w:t>: Analysis by next generation sequencing of recovered viable origins.</w:t>
      </w:r>
      <w:bookmarkEnd w:id="7"/>
      <w:bookmarkEnd w:id="8"/>
      <w:r>
        <w:rPr>
          <w:b/>
          <w:bCs/>
        </w:rPr>
        <w:t xml:space="preserve"> </w:t>
      </w:r>
      <w:r>
        <w:t>Total read number obtained and the impact of the analysis pipeline are shown. *Number of sequences used in downstream analysis.</w:t>
      </w:r>
    </w:p>
    <w:p w14:paraId="6649C96E" w14:textId="37C15BA0" w:rsidR="009D6140" w:rsidRDefault="009D6140" w:rsidP="002B32D7"/>
    <w:p w14:paraId="0FE4DABA" w14:textId="13229BD6" w:rsidR="009D6140" w:rsidRPr="0043255F" w:rsidRDefault="009D6140" w:rsidP="00521D6A">
      <w:pPr>
        <w:jc w:val="center"/>
      </w:pPr>
      <w:r>
        <w:rPr>
          <w:noProof/>
        </w:rPr>
        <w:drawing>
          <wp:inline distT="0" distB="0" distL="0" distR="0" wp14:anchorId="31C12C1F" wp14:editId="5F282923">
            <wp:extent cx="2174558" cy="1697997"/>
            <wp:effectExtent l="0" t="0" r="0" b="0"/>
            <wp:docPr id="2" name="Picture 2" descr="P3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311#yI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9997" cy="1702244"/>
                    </a:xfrm>
                    <a:prstGeom prst="rect">
                      <a:avLst/>
                    </a:prstGeom>
                  </pic:spPr>
                </pic:pic>
              </a:graphicData>
            </a:graphic>
          </wp:inline>
        </w:drawing>
      </w:r>
    </w:p>
    <w:p w14:paraId="245E03DF" w14:textId="3EC6ADB5" w:rsidR="00862A7A" w:rsidRDefault="009D6140" w:rsidP="00576D32">
      <w:pPr>
        <w:jc w:val="both"/>
      </w:pPr>
      <w:bookmarkStart w:id="9" w:name="_Toc88752989"/>
      <w:bookmarkStart w:id="10" w:name="_Toc104415622"/>
      <w:r w:rsidRPr="00D75EFA">
        <w:rPr>
          <w:rStyle w:val="TitlesChar"/>
        </w:rPr>
        <w:t>S</w:t>
      </w:r>
      <w:r>
        <w:rPr>
          <w:rStyle w:val="TitlesChar"/>
        </w:rPr>
        <w:t>upplementary</w:t>
      </w:r>
      <w:r w:rsidRPr="00D75EFA">
        <w:rPr>
          <w:rStyle w:val="TitlesChar"/>
        </w:rPr>
        <w:t xml:space="preserve"> Figure </w:t>
      </w:r>
      <w:r>
        <w:rPr>
          <w:rStyle w:val="TitlesChar"/>
        </w:rPr>
        <w:t>2</w:t>
      </w:r>
      <w:r w:rsidRPr="00D75EFA">
        <w:rPr>
          <w:rStyle w:val="TitlesChar"/>
        </w:rPr>
        <w:t xml:space="preserve">: </w:t>
      </w:r>
      <w:r w:rsidR="008121EE">
        <w:rPr>
          <w:rStyle w:val="TitlesChar"/>
        </w:rPr>
        <w:t xml:space="preserve">Compatibility selection </w:t>
      </w:r>
      <w:r w:rsidR="00CB23D4">
        <w:rPr>
          <w:rStyle w:val="TitlesChar"/>
        </w:rPr>
        <w:t>in liquid culture</w:t>
      </w:r>
      <w:r w:rsidR="00F4629B">
        <w:rPr>
          <w:rStyle w:val="TitlesChar"/>
        </w:rPr>
        <w:t>.</w:t>
      </w:r>
      <w:bookmarkEnd w:id="9"/>
      <w:bookmarkEnd w:id="10"/>
      <w:r w:rsidR="00326A0E">
        <w:rPr>
          <w:rStyle w:val="TitlesChar"/>
        </w:rPr>
        <w:t xml:space="preserve"> </w:t>
      </w:r>
      <w:r w:rsidR="00326A0E" w:rsidRPr="00326A0E">
        <w:rPr>
          <w:i/>
          <w:iCs/>
        </w:rPr>
        <w:t>E. coli</w:t>
      </w:r>
      <w:r w:rsidR="00326A0E">
        <w:rPr>
          <w:i/>
          <w:iCs/>
        </w:rPr>
        <w:t xml:space="preserve"> </w:t>
      </w:r>
      <w:r w:rsidR="00B51EC0">
        <w:t>harbouring</w:t>
      </w:r>
      <w:r w:rsidR="00A30F0A" w:rsidRPr="00231C3F">
        <w:t xml:space="preserve"> </w:t>
      </w:r>
      <w:r w:rsidR="00AD7F9B" w:rsidRPr="00231C3F">
        <w:t>pSB1C3 (colE1 origin)</w:t>
      </w:r>
      <w:r w:rsidR="00BD6C31" w:rsidRPr="00231C3F">
        <w:t xml:space="preserve"> and</w:t>
      </w:r>
      <w:r w:rsidR="00AD7F9B" w:rsidRPr="00231C3F">
        <w:t xml:space="preserve"> </w:t>
      </w:r>
      <w:r w:rsidR="00B51EC0">
        <w:t xml:space="preserve">transformed </w:t>
      </w:r>
      <w:r w:rsidR="00AD7F9B" w:rsidRPr="00231C3F">
        <w:t xml:space="preserve">with </w:t>
      </w:r>
      <w:r w:rsidR="00780DDE" w:rsidRPr="00231C3F">
        <w:t>pET29</w:t>
      </w:r>
      <w:r w:rsidR="00B51EC0">
        <w:t xml:space="preserve"> </w:t>
      </w:r>
      <w:r w:rsidR="00A54868">
        <w:t>containing its wild-type (colE1; white squares) or a library of viable origins (black crosses)</w:t>
      </w:r>
      <w:r w:rsidR="00576D32">
        <w:t xml:space="preserve"> were serially passaged, with samples plated in the absence of antibiotics (to determine total CFU) or in the presence of both antibiotics (to determine </w:t>
      </w:r>
      <w:r w:rsidR="00D33C67">
        <w:t>CFU still harbouring both plasmids). As expected, under the growth conditions, the wild</w:t>
      </w:r>
      <w:r w:rsidR="00CC5C56">
        <w:t xml:space="preserve"> </w:t>
      </w:r>
      <w:r w:rsidR="00D33C67">
        <w:t xml:space="preserve">type colE1 origin is </w:t>
      </w:r>
      <w:r w:rsidR="009D59C0">
        <w:t>rapidly lost from the population</w:t>
      </w:r>
      <w:r w:rsidR="00193E50">
        <w:t>.</w:t>
      </w:r>
    </w:p>
    <w:p w14:paraId="6702DF1B" w14:textId="121D8AA7" w:rsidR="00193E50" w:rsidRDefault="00193E50" w:rsidP="00576D32">
      <w:pPr>
        <w:jc w:val="both"/>
      </w:pPr>
    </w:p>
    <w:p w14:paraId="125CDEC5" w14:textId="0FDAE497" w:rsidR="00712622" w:rsidRDefault="00712622" w:rsidP="00576D32">
      <w:pPr>
        <w:jc w:val="both"/>
      </w:pPr>
    </w:p>
    <w:p w14:paraId="5B803119" w14:textId="77777777" w:rsidR="00712622" w:rsidRDefault="00712622" w:rsidP="00576D32">
      <w:pPr>
        <w:jc w:val="both"/>
      </w:pPr>
    </w:p>
    <w:p w14:paraId="0334DE0F" w14:textId="5E4B1603" w:rsidR="00C33325" w:rsidRDefault="00002343" w:rsidP="008F710F">
      <w:pPr>
        <w:jc w:val="center"/>
      </w:pPr>
      <w:r>
        <w:rPr>
          <w:noProof/>
        </w:rPr>
        <w:drawing>
          <wp:inline distT="0" distB="0" distL="0" distR="0" wp14:anchorId="05079BD3" wp14:editId="4BCEF99F">
            <wp:extent cx="5723890" cy="2611120"/>
            <wp:effectExtent l="0" t="0" r="0" b="0"/>
            <wp:docPr id="3" name="Picture 3" descr="P31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316#yIS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2611120"/>
                    </a:xfrm>
                    <a:prstGeom prst="rect">
                      <a:avLst/>
                    </a:prstGeom>
                    <a:noFill/>
                    <a:ln>
                      <a:noFill/>
                    </a:ln>
                  </pic:spPr>
                </pic:pic>
              </a:graphicData>
            </a:graphic>
          </wp:inline>
        </w:drawing>
      </w:r>
    </w:p>
    <w:p w14:paraId="79C4F7AE" w14:textId="162AA053" w:rsidR="008F710F" w:rsidRDefault="00002343" w:rsidP="00104933">
      <w:pPr>
        <w:jc w:val="both"/>
      </w:pPr>
      <w:bookmarkStart w:id="11" w:name="_Toc88752990"/>
      <w:bookmarkStart w:id="12" w:name="_Toc104415623"/>
      <w:r w:rsidRPr="00E12C9D">
        <w:rPr>
          <w:rStyle w:val="TitlesChar"/>
        </w:rPr>
        <w:t xml:space="preserve">Supplementary </w:t>
      </w:r>
      <w:r w:rsidR="004B4EDF">
        <w:rPr>
          <w:rStyle w:val="TitlesChar"/>
        </w:rPr>
        <w:t>F</w:t>
      </w:r>
      <w:r w:rsidRPr="00E12C9D">
        <w:rPr>
          <w:rStyle w:val="TitlesChar"/>
        </w:rPr>
        <w:t xml:space="preserve">igure 3: NGS analysis </w:t>
      </w:r>
      <w:r w:rsidR="008F710F" w:rsidRPr="00E12C9D">
        <w:rPr>
          <w:rStyle w:val="TitlesChar"/>
        </w:rPr>
        <w:t xml:space="preserve">after </w:t>
      </w:r>
      <w:r w:rsidR="001564B0" w:rsidRPr="00E12C9D">
        <w:rPr>
          <w:rStyle w:val="TitlesChar"/>
        </w:rPr>
        <w:t xml:space="preserve">large-scale </w:t>
      </w:r>
      <w:r w:rsidR="008F710F" w:rsidRPr="00E12C9D">
        <w:rPr>
          <w:rStyle w:val="TitlesChar"/>
        </w:rPr>
        <w:t>selection for plasmid compatibility.</w:t>
      </w:r>
      <w:bookmarkEnd w:id="11"/>
      <w:bookmarkEnd w:id="12"/>
      <w:r w:rsidR="008F710F">
        <w:t xml:space="preserve"> </w:t>
      </w:r>
      <w:r w:rsidR="00104933" w:rsidRPr="00C24959">
        <w:t>NGS</w:t>
      </w:r>
      <w:r w:rsidR="00104933">
        <w:t xml:space="preserve"> analysis of colE1 origins isolated after </w:t>
      </w:r>
      <w:r w:rsidR="001929EF">
        <w:t>selection of viable colE1 variants</w:t>
      </w:r>
      <w:r w:rsidR="00104933">
        <w:t xml:space="preserve"> </w:t>
      </w:r>
      <w:r w:rsidR="001929EF">
        <w:t>co-transformed with wild-type colE1</w:t>
      </w:r>
      <w:r w:rsidR="00104933">
        <w:t>. Mutations away from the wild-type sequence introduced by the library are shown in blue, mutations arising from selection are shown in red. Frequency of isolated origins is shown with the individual number of observations in brackets.</w:t>
      </w:r>
      <w:r w:rsidR="00A823C5">
        <w:t xml:space="preserve"> Wild-type colE1 sequences were identified in the experiment (a </w:t>
      </w:r>
      <w:r w:rsidR="00077E25">
        <w:t xml:space="preserve">limitation of the approach used to prepare plasmid DNA for NGS) and are excluded </w:t>
      </w:r>
      <w:r w:rsidR="006B0690">
        <w:t>from the analysis – the number of observations is still given.</w:t>
      </w:r>
      <w:r w:rsidR="00104933">
        <w:t xml:space="preserve"> The ID (automatically generated in sequencing) of one of the unique sequences is picked (arbitrarily) to name the group. NA – not applicable.</w:t>
      </w:r>
      <w:r w:rsidR="001564B0">
        <w:t xml:space="preserve"> </w:t>
      </w:r>
    </w:p>
    <w:p w14:paraId="71ABA72E" w14:textId="61397251" w:rsidR="00E12C9D" w:rsidRDefault="00E12C9D" w:rsidP="00104933">
      <w:pPr>
        <w:jc w:val="both"/>
      </w:pPr>
    </w:p>
    <w:p w14:paraId="465FF562" w14:textId="77777777" w:rsidR="00E12C9D" w:rsidRDefault="00E12C9D" w:rsidP="00E12C9D"/>
    <w:p w14:paraId="6A5581BF" w14:textId="77777777" w:rsidR="00E12C9D" w:rsidRDefault="00E12C9D" w:rsidP="00E12C9D"/>
    <w:tbl>
      <w:tblPr>
        <w:tblStyle w:val="GridTable2"/>
        <w:tblW w:w="0" w:type="auto"/>
        <w:tblLook w:val="04A0" w:firstRow="1" w:lastRow="0" w:firstColumn="1" w:lastColumn="0" w:noHBand="0" w:noVBand="1"/>
      </w:tblPr>
      <w:tblGrid>
        <w:gridCol w:w="3539"/>
        <w:gridCol w:w="2693"/>
      </w:tblGrid>
      <w:tr w:rsidR="00BA0CBA" w14:paraId="268FE05D" w14:textId="77777777" w:rsidTr="008A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D5F71B9" w14:textId="682CC97C" w:rsidR="00BA0CBA" w:rsidRDefault="00BA0CBA" w:rsidP="00BA0CBA">
            <w:pPr>
              <w:rPr>
                <w:b w:val="0"/>
                <w:bCs w:val="0"/>
              </w:rPr>
            </w:pPr>
            <w:r>
              <w:t>Pipeline step</w:t>
            </w:r>
          </w:p>
        </w:tc>
        <w:tc>
          <w:tcPr>
            <w:tcW w:w="2693" w:type="dxa"/>
          </w:tcPr>
          <w:p w14:paraId="019AB149" w14:textId="76A9ED06" w:rsidR="00BA0CBA" w:rsidRDefault="00BA0CBA" w:rsidP="00BA0CBA">
            <w:pPr>
              <w:cnfStyle w:val="100000000000" w:firstRow="1" w:lastRow="0" w:firstColumn="0" w:lastColumn="0" w:oddVBand="0" w:evenVBand="0" w:oddHBand="0" w:evenHBand="0" w:firstRowFirstColumn="0" w:firstRowLastColumn="0" w:lastRowFirstColumn="0" w:lastRowLastColumn="0"/>
              <w:rPr>
                <w:b w:val="0"/>
                <w:bCs w:val="0"/>
              </w:rPr>
            </w:pPr>
            <w:r>
              <w:t>Sequences output</w:t>
            </w:r>
          </w:p>
        </w:tc>
      </w:tr>
      <w:tr w:rsidR="00BA0CBA" w14:paraId="46FCD7D4"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89F1504" w14:textId="71D86289" w:rsidR="00BA0CBA" w:rsidRPr="00164168" w:rsidRDefault="00BA0CBA" w:rsidP="00BA0CBA">
            <w:r>
              <w:t>Total read number</w:t>
            </w:r>
          </w:p>
        </w:tc>
        <w:tc>
          <w:tcPr>
            <w:tcW w:w="2693" w:type="dxa"/>
          </w:tcPr>
          <w:p w14:paraId="09F63FDE" w14:textId="2FC07531" w:rsidR="00BA0CBA" w:rsidRPr="00164168" w:rsidRDefault="00BA0CBA" w:rsidP="00BA0CBA">
            <w:pPr>
              <w:cnfStyle w:val="000000100000" w:firstRow="0" w:lastRow="0" w:firstColumn="0" w:lastColumn="0" w:oddVBand="0" w:evenVBand="0" w:oddHBand="1" w:evenHBand="0" w:firstRowFirstColumn="0" w:firstRowLastColumn="0" w:lastRowFirstColumn="0" w:lastRowLastColumn="0"/>
            </w:pPr>
            <w:r>
              <w:t>28438</w:t>
            </w:r>
          </w:p>
        </w:tc>
      </w:tr>
      <w:tr w:rsidR="00BA0CBA" w14:paraId="4E90BA61"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6CF0B1FC" w14:textId="4CF994E2" w:rsidR="00BA0CBA" w:rsidRPr="00164168" w:rsidRDefault="00BA0CBA" w:rsidP="00BA0CBA">
            <w:r>
              <w:t>Quality trimming</w:t>
            </w:r>
          </w:p>
        </w:tc>
        <w:tc>
          <w:tcPr>
            <w:tcW w:w="2693" w:type="dxa"/>
          </w:tcPr>
          <w:p w14:paraId="68E905CF" w14:textId="09F9ADCD" w:rsidR="00BA0CBA" w:rsidRPr="00164168" w:rsidRDefault="00BA0CBA" w:rsidP="00BA0CBA">
            <w:pPr>
              <w:cnfStyle w:val="000000000000" w:firstRow="0" w:lastRow="0" w:firstColumn="0" w:lastColumn="0" w:oddVBand="0" w:evenVBand="0" w:oddHBand="0" w:evenHBand="0" w:firstRowFirstColumn="0" w:firstRowLastColumn="0" w:lastRowFirstColumn="0" w:lastRowLastColumn="0"/>
            </w:pPr>
            <w:r>
              <w:t>28438 (100%)</w:t>
            </w:r>
          </w:p>
        </w:tc>
      </w:tr>
      <w:tr w:rsidR="00BA0CBA" w14:paraId="3FE9B7C7"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14AEF76" w14:textId="2A97B90F" w:rsidR="00BA0CBA" w:rsidRDefault="00BA0CBA" w:rsidP="00BA0CBA">
            <w:r>
              <w:t>Filtering by 5’ sequence</w:t>
            </w:r>
          </w:p>
        </w:tc>
        <w:tc>
          <w:tcPr>
            <w:tcW w:w="2693" w:type="dxa"/>
          </w:tcPr>
          <w:p w14:paraId="52D13BA3" w14:textId="28D9E03D" w:rsidR="00BA0CBA" w:rsidRDefault="00BA0CBA" w:rsidP="00BA0CBA">
            <w:pPr>
              <w:cnfStyle w:val="000000100000" w:firstRow="0" w:lastRow="0" w:firstColumn="0" w:lastColumn="0" w:oddVBand="0" w:evenVBand="0" w:oddHBand="1" w:evenHBand="0" w:firstRowFirstColumn="0" w:firstRowLastColumn="0" w:lastRowFirstColumn="0" w:lastRowLastColumn="0"/>
            </w:pPr>
            <w:r>
              <w:t>27876 (98%)</w:t>
            </w:r>
          </w:p>
        </w:tc>
      </w:tr>
      <w:tr w:rsidR="00BA0CBA" w14:paraId="2D5DEE8A"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043C25CA" w14:textId="3FA58069" w:rsidR="00BA0CBA" w:rsidRDefault="00BA0CBA" w:rsidP="00BA0CBA">
            <w:r>
              <w:t>Filtering by 5’ sequence #2</w:t>
            </w:r>
          </w:p>
        </w:tc>
        <w:tc>
          <w:tcPr>
            <w:tcW w:w="2693" w:type="dxa"/>
          </w:tcPr>
          <w:p w14:paraId="1282575B" w14:textId="5A2461BA" w:rsidR="00BA0CBA" w:rsidRDefault="00BA0CBA" w:rsidP="00BA0CBA">
            <w:pPr>
              <w:cnfStyle w:val="000000000000" w:firstRow="0" w:lastRow="0" w:firstColumn="0" w:lastColumn="0" w:oddVBand="0" w:evenVBand="0" w:oddHBand="0" w:evenHBand="0" w:firstRowFirstColumn="0" w:firstRowLastColumn="0" w:lastRowFirstColumn="0" w:lastRowLastColumn="0"/>
            </w:pPr>
            <w:r>
              <w:t>27708 (97%)</w:t>
            </w:r>
          </w:p>
        </w:tc>
      </w:tr>
      <w:tr w:rsidR="00BA0CBA" w14:paraId="19B4732B"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794EB9E" w14:textId="08B2A77B" w:rsidR="00BA0CBA" w:rsidRDefault="00BA0CBA" w:rsidP="00BA0CBA">
            <w:r>
              <w:t>Filtering by 3’ sequence</w:t>
            </w:r>
          </w:p>
        </w:tc>
        <w:tc>
          <w:tcPr>
            <w:tcW w:w="2693" w:type="dxa"/>
          </w:tcPr>
          <w:p w14:paraId="771FCAD0" w14:textId="65DC1CA0" w:rsidR="00BA0CBA" w:rsidRDefault="00BA0CBA" w:rsidP="00BA0CBA">
            <w:pPr>
              <w:cnfStyle w:val="000000100000" w:firstRow="0" w:lastRow="0" w:firstColumn="0" w:lastColumn="0" w:oddVBand="0" w:evenVBand="0" w:oddHBand="1" w:evenHBand="0" w:firstRowFirstColumn="0" w:firstRowLastColumn="0" w:lastRowFirstColumn="0" w:lastRowLastColumn="0"/>
            </w:pPr>
            <w:r>
              <w:t>26777 (94%)</w:t>
            </w:r>
          </w:p>
        </w:tc>
      </w:tr>
      <w:tr w:rsidR="00BA0CBA" w14:paraId="5B2DE872"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3AB2F7C9" w14:textId="5233A0EC" w:rsidR="00BA0CBA" w:rsidRDefault="00BA0CBA" w:rsidP="00BA0CBA">
            <w:r>
              <w:t>Filtering by 3’ sequence #2</w:t>
            </w:r>
          </w:p>
        </w:tc>
        <w:tc>
          <w:tcPr>
            <w:tcW w:w="2693" w:type="dxa"/>
          </w:tcPr>
          <w:p w14:paraId="7ED8B893" w14:textId="2AEC9A6A" w:rsidR="00BA0CBA" w:rsidRDefault="00BA0CBA" w:rsidP="00BA0CBA">
            <w:pPr>
              <w:cnfStyle w:val="000000000000" w:firstRow="0" w:lastRow="0" w:firstColumn="0" w:lastColumn="0" w:oddVBand="0" w:evenVBand="0" w:oddHBand="0" w:evenHBand="0" w:firstRowFirstColumn="0" w:firstRowLastColumn="0" w:lastRowFirstColumn="0" w:lastRowLastColumn="0"/>
            </w:pPr>
            <w:r>
              <w:t>26206* (92%)</w:t>
            </w:r>
          </w:p>
        </w:tc>
      </w:tr>
      <w:tr w:rsidR="00BA0CBA" w14:paraId="78F81371"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B3B3FCC" w14:textId="7B9C6F88" w:rsidR="00BA0CBA" w:rsidRDefault="00BA0CBA" w:rsidP="00BA0CBA">
            <w:r>
              <w:t>Unique sequences</w:t>
            </w:r>
          </w:p>
        </w:tc>
        <w:tc>
          <w:tcPr>
            <w:tcW w:w="2693" w:type="dxa"/>
          </w:tcPr>
          <w:p w14:paraId="7B0B3B8A" w14:textId="48312DD4" w:rsidR="00BA0CBA" w:rsidRDefault="00BA0CBA" w:rsidP="00BA0CBA">
            <w:pPr>
              <w:cnfStyle w:val="000000100000" w:firstRow="0" w:lastRow="0" w:firstColumn="0" w:lastColumn="0" w:oddVBand="0" w:evenVBand="0" w:oddHBand="1" w:evenHBand="0" w:firstRowFirstColumn="0" w:firstRowLastColumn="0" w:lastRowFirstColumn="0" w:lastRowLastColumn="0"/>
            </w:pPr>
            <w:r>
              <w:t>1185</w:t>
            </w:r>
          </w:p>
        </w:tc>
      </w:tr>
    </w:tbl>
    <w:p w14:paraId="600ECF0F" w14:textId="77777777" w:rsidR="00E12C9D" w:rsidRDefault="00E12C9D" w:rsidP="00E12C9D">
      <w:pPr>
        <w:rPr>
          <w:b/>
          <w:bCs/>
        </w:rPr>
      </w:pPr>
    </w:p>
    <w:p w14:paraId="332A59C7" w14:textId="5C5A7C34" w:rsidR="00E12C9D" w:rsidRDefault="00E12C9D" w:rsidP="00E12C9D">
      <w:pPr>
        <w:jc w:val="both"/>
      </w:pPr>
      <w:bookmarkStart w:id="13" w:name="_Toc88752991"/>
      <w:bookmarkStart w:id="14" w:name="_Toc104415624"/>
      <w:r w:rsidRPr="009D6140">
        <w:rPr>
          <w:rStyle w:val="TitlesChar"/>
        </w:rPr>
        <w:t xml:space="preserve">Supplementary Table </w:t>
      </w:r>
      <w:r>
        <w:rPr>
          <w:rStyle w:val="TitlesChar"/>
        </w:rPr>
        <w:t>4</w:t>
      </w:r>
      <w:r w:rsidRPr="009D6140">
        <w:rPr>
          <w:rStyle w:val="TitlesChar"/>
        </w:rPr>
        <w:t xml:space="preserve">: Analysis by next generation sequencing of recovered </w:t>
      </w:r>
      <w:r w:rsidR="00033145">
        <w:rPr>
          <w:rStyle w:val="TitlesChar"/>
        </w:rPr>
        <w:t>compatible</w:t>
      </w:r>
      <w:r w:rsidRPr="009D6140">
        <w:rPr>
          <w:rStyle w:val="TitlesChar"/>
        </w:rPr>
        <w:t xml:space="preserve"> origins.</w:t>
      </w:r>
      <w:bookmarkEnd w:id="13"/>
      <w:bookmarkEnd w:id="14"/>
      <w:r>
        <w:rPr>
          <w:b/>
          <w:bCs/>
        </w:rPr>
        <w:t xml:space="preserve"> </w:t>
      </w:r>
      <w:r>
        <w:t>Total read number obtained and the impact of the analysis pipeline are shown. *Number of sequences used in downstream analysis.</w:t>
      </w:r>
    </w:p>
    <w:p w14:paraId="165BD167" w14:textId="5B7D0F38" w:rsidR="000625C9" w:rsidRDefault="000625C9" w:rsidP="00E12C9D">
      <w:pPr>
        <w:jc w:val="both"/>
      </w:pPr>
    </w:p>
    <w:p w14:paraId="67BDB706" w14:textId="10784E1D" w:rsidR="000625C9" w:rsidRDefault="000625C9" w:rsidP="00E12C9D">
      <w:pPr>
        <w:jc w:val="both"/>
      </w:pPr>
    </w:p>
    <w:p w14:paraId="72596215" w14:textId="77777777" w:rsidR="004B4EDF" w:rsidRDefault="004B4EDF" w:rsidP="00E12C9D">
      <w:pPr>
        <w:jc w:val="both"/>
      </w:pPr>
    </w:p>
    <w:p w14:paraId="73E368C3" w14:textId="12367A9D" w:rsidR="00E12C9D" w:rsidRDefault="00E12C9D" w:rsidP="00104933">
      <w:pPr>
        <w:jc w:val="both"/>
        <w:rPr>
          <w:b/>
          <w:bCs/>
        </w:rPr>
      </w:pPr>
    </w:p>
    <w:p w14:paraId="4F0A9175" w14:textId="6A14BEA1" w:rsidR="00BA0CBA" w:rsidRDefault="000625C9" w:rsidP="00F76CE4">
      <w:pPr>
        <w:jc w:val="center"/>
        <w:rPr>
          <w:b/>
          <w:bCs/>
        </w:rPr>
      </w:pPr>
      <w:r>
        <w:rPr>
          <w:b/>
          <w:bCs/>
          <w:noProof/>
        </w:rPr>
        <w:drawing>
          <wp:inline distT="0" distB="0" distL="0" distR="0" wp14:anchorId="029552B6" wp14:editId="59918E3E">
            <wp:extent cx="3564214" cy="1772228"/>
            <wp:effectExtent l="0" t="0" r="0" b="0"/>
            <wp:docPr id="5" name="Picture 5" descr="P35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351#yIS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3714" cy="1781924"/>
                    </a:xfrm>
                    <a:prstGeom prst="rect">
                      <a:avLst/>
                    </a:prstGeom>
                    <a:noFill/>
                    <a:ln>
                      <a:noFill/>
                    </a:ln>
                  </pic:spPr>
                </pic:pic>
              </a:graphicData>
            </a:graphic>
          </wp:inline>
        </w:drawing>
      </w:r>
    </w:p>
    <w:p w14:paraId="38E22232" w14:textId="3EC3101A" w:rsidR="004B4EDF" w:rsidRDefault="004B4EDF" w:rsidP="00104933">
      <w:pPr>
        <w:jc w:val="both"/>
      </w:pPr>
      <w:bookmarkStart w:id="15" w:name="_Toc88752992"/>
      <w:bookmarkStart w:id="16" w:name="_Toc104415625"/>
      <w:r w:rsidRPr="00F76CE4">
        <w:rPr>
          <w:rStyle w:val="TitlesChar"/>
        </w:rPr>
        <w:t xml:space="preserve">Supplementary Figure 4: </w:t>
      </w:r>
      <w:r w:rsidR="009C64F3" w:rsidRPr="00F76CE4">
        <w:rPr>
          <w:rStyle w:val="TitlesChar"/>
        </w:rPr>
        <w:t>High-throughput screening assay for the selection of colE1-compatible origins of replication.</w:t>
      </w:r>
      <w:bookmarkEnd w:id="15"/>
      <w:bookmarkEnd w:id="16"/>
      <w:r w:rsidR="009C64F3">
        <w:rPr>
          <w:b/>
          <w:bCs/>
        </w:rPr>
        <w:t xml:space="preserve"> </w:t>
      </w:r>
      <w:r w:rsidR="00C7352F" w:rsidRPr="00C7352F">
        <w:t xml:space="preserve">Histogram </w:t>
      </w:r>
      <w:r w:rsidR="00C7352F">
        <w:t>representation of the data shown in Figure 3</w:t>
      </w:r>
      <w:r w:rsidR="005732AB">
        <w:t>C</w:t>
      </w:r>
      <w:r w:rsidR="00D04C06">
        <w:t xml:space="preserve">, highlighting the fluorescence values </w:t>
      </w:r>
      <w:r w:rsidR="005732AB">
        <w:t>of the variants selected for further study</w:t>
      </w:r>
      <w:r w:rsidR="000364F6">
        <w:t xml:space="preserve">. </w:t>
      </w:r>
    </w:p>
    <w:p w14:paraId="5C4D817F" w14:textId="246DCCFD" w:rsidR="000364F6" w:rsidRDefault="000364F6" w:rsidP="00104933">
      <w:pPr>
        <w:jc w:val="both"/>
      </w:pPr>
    </w:p>
    <w:p w14:paraId="235DD64F" w14:textId="61F36AB7" w:rsidR="000364F6" w:rsidRDefault="000364F6" w:rsidP="00104933">
      <w:pPr>
        <w:jc w:val="both"/>
      </w:pPr>
    </w:p>
    <w:p w14:paraId="5251DC66" w14:textId="1A34C035" w:rsidR="000364F6" w:rsidRDefault="005500C1" w:rsidP="00F76CE4">
      <w:pPr>
        <w:jc w:val="center"/>
        <w:rPr>
          <w:b/>
          <w:bCs/>
        </w:rPr>
      </w:pPr>
      <w:r>
        <w:rPr>
          <w:b/>
          <w:bCs/>
          <w:noProof/>
        </w:rPr>
        <w:lastRenderedPageBreak/>
        <w:drawing>
          <wp:inline distT="0" distB="0" distL="0" distR="0" wp14:anchorId="74BE5F2F" wp14:editId="65F716DB">
            <wp:extent cx="5731510" cy="5858510"/>
            <wp:effectExtent l="0" t="0" r="2540" b="889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858510"/>
                    </a:xfrm>
                    <a:prstGeom prst="rect">
                      <a:avLst/>
                    </a:prstGeom>
                  </pic:spPr>
                </pic:pic>
              </a:graphicData>
            </a:graphic>
          </wp:inline>
        </w:drawing>
      </w:r>
    </w:p>
    <w:p w14:paraId="6A50347B" w14:textId="2D6E53D9" w:rsidR="00206D30" w:rsidRPr="00B26BA5" w:rsidRDefault="00F76CE4" w:rsidP="00104933">
      <w:pPr>
        <w:jc w:val="both"/>
      </w:pPr>
      <w:bookmarkStart w:id="17" w:name="_Toc88752993"/>
      <w:bookmarkStart w:id="18" w:name="_Toc104415626"/>
      <w:r w:rsidRPr="000202A7">
        <w:rPr>
          <w:rStyle w:val="TitlesChar"/>
        </w:rPr>
        <w:t xml:space="preserve">Supplementary Figure 5: </w:t>
      </w:r>
      <w:r w:rsidR="002414A0" w:rsidRPr="000202A7">
        <w:rPr>
          <w:rStyle w:val="TitlesChar"/>
        </w:rPr>
        <w:t>Characterisation of selected colE1 origin variants for their compatibility with colE1</w:t>
      </w:r>
      <w:r w:rsidR="00397E48" w:rsidRPr="000202A7">
        <w:rPr>
          <w:rStyle w:val="TitlesChar"/>
        </w:rPr>
        <w:t>.</w:t>
      </w:r>
      <w:bookmarkEnd w:id="17"/>
      <w:bookmarkEnd w:id="18"/>
      <w:r w:rsidR="00397E48">
        <w:rPr>
          <w:b/>
          <w:bCs/>
        </w:rPr>
        <w:t xml:space="preserve"> </w:t>
      </w:r>
      <w:r w:rsidR="00C81CBA">
        <w:rPr>
          <w:b/>
          <w:bCs/>
        </w:rPr>
        <w:t xml:space="preserve">A. </w:t>
      </w:r>
      <w:r w:rsidR="007F1CAB">
        <w:t xml:space="preserve">Serial cultures of </w:t>
      </w:r>
      <w:r w:rsidR="007F1CAB" w:rsidRPr="006A305F">
        <w:rPr>
          <w:i/>
          <w:iCs/>
        </w:rPr>
        <w:t>E. coli</w:t>
      </w:r>
      <w:r w:rsidR="007F1CAB">
        <w:t xml:space="preserve"> cells co-transformed with</w:t>
      </w:r>
      <w:r w:rsidR="00383DAD">
        <w:t xml:space="preserve"> reporter (</w:t>
      </w:r>
      <w:r w:rsidR="007439C5">
        <w:t xml:space="preserve">harbouring one of D4.I, F4, G4, G6 and wild-type origins of replication) and regulatory (harbouring D4.I, F4, G4 or G6 origins) were used to test </w:t>
      </w:r>
      <w:r w:rsidR="003610C3">
        <w:t xml:space="preserve">the compatibility of the selected variants against wild-type and to confirm their self-incompatibility. </w:t>
      </w:r>
      <w:r w:rsidR="00C157F5">
        <w:t xml:space="preserve">The percentage of cells expressing GFP was calculated by diluting a culture aliquot (after 1 or 7 days of passaging) and plating </w:t>
      </w:r>
      <w:r w:rsidR="00640ACD">
        <w:t>in LB agar supplemented with chloramphenicol</w:t>
      </w:r>
      <w:r w:rsidR="00954EE7">
        <w:t xml:space="preserve"> (to retain </w:t>
      </w:r>
      <w:r w:rsidR="00C940E3">
        <w:t xml:space="preserve">reporter plasmid). Bar graphs </w:t>
      </w:r>
      <w:r w:rsidR="00E7058B">
        <w:t xml:space="preserve">are overlaid </w:t>
      </w:r>
      <w:r w:rsidR="00D75A97">
        <w:t xml:space="preserve">with compatibility to wild-type shown in green (light or dark depending on passage number) and self-incompatibility </w:t>
      </w:r>
      <w:r w:rsidR="004869A0">
        <w:t xml:space="preserve">shown in orange (light or dark depending on passage number). </w:t>
      </w:r>
      <w:r w:rsidR="00130E91">
        <w:rPr>
          <w:b/>
          <w:bCs/>
        </w:rPr>
        <w:t>B.</w:t>
      </w:r>
      <w:r w:rsidR="00130E91">
        <w:t xml:space="preserve"> Example of transformation plate used to calculate values in </w:t>
      </w:r>
      <w:r w:rsidR="00130E91">
        <w:rPr>
          <w:b/>
          <w:bCs/>
        </w:rPr>
        <w:t>A.</w:t>
      </w:r>
      <w:r w:rsidR="00130E91">
        <w:t xml:space="preserve"> </w:t>
      </w:r>
      <w:r w:rsidR="00206D30">
        <w:t xml:space="preserve">Here, D4.I was used in both regulatory and reporter plasmids </w:t>
      </w:r>
      <w:r w:rsidR="00C409FC">
        <w:t xml:space="preserve">and the results show the distribution of plasmids after 7 days of passaging. Fluorescent images from GFP (green) and </w:t>
      </w:r>
      <w:r w:rsidR="00261579">
        <w:t xml:space="preserve">control channels (red) are overlaid </w:t>
      </w:r>
      <w:r w:rsidR="00FF0053">
        <w:t xml:space="preserve">and CFU counted. </w:t>
      </w:r>
      <w:r w:rsidR="00FF0053">
        <w:rPr>
          <w:b/>
          <w:bCs/>
        </w:rPr>
        <w:t>C.</w:t>
      </w:r>
      <w:r w:rsidR="00FF0053">
        <w:t xml:space="preserve"> </w:t>
      </w:r>
      <w:r w:rsidR="00FB739A">
        <w:t xml:space="preserve">Complementary experiment </w:t>
      </w:r>
      <w:r w:rsidR="001A3074">
        <w:t xml:space="preserve">where after </w:t>
      </w:r>
      <w:r w:rsidR="0090041B">
        <w:t>passaging</w:t>
      </w:r>
      <w:r w:rsidR="001B5739">
        <w:t xml:space="preserve"> in the absence of antibiotic selection</w:t>
      </w:r>
      <w:r w:rsidR="0090041B">
        <w:t xml:space="preserve">, cultures are plated in media </w:t>
      </w:r>
      <w:r w:rsidR="001B5739">
        <w:t>supplemented with kanamycin</w:t>
      </w:r>
      <w:r w:rsidR="001D746F">
        <w:t xml:space="preserve"> (</w:t>
      </w:r>
      <w:r w:rsidR="00487E35">
        <w:t>regulatory plasmid antibiotic marker)</w:t>
      </w:r>
      <w:r w:rsidR="001B5739">
        <w:t xml:space="preserve"> or with both antibiotics</w:t>
      </w:r>
      <w:r w:rsidR="003C4029">
        <w:t xml:space="preserve"> to monitor plasmid loss.</w:t>
      </w:r>
      <w:r w:rsidR="00C8491F">
        <w:t xml:space="preserve"> Bar graphs are overlaid with compatibility to wild-type shown in green and self-incompatibility shown in orange.</w:t>
      </w:r>
      <w:r w:rsidR="0087511C">
        <w:t xml:space="preserve"> </w:t>
      </w:r>
      <w:r w:rsidR="0087511C">
        <w:rPr>
          <w:b/>
          <w:bCs/>
        </w:rPr>
        <w:t>D.</w:t>
      </w:r>
      <w:r w:rsidR="0087511C">
        <w:t xml:space="preserve"> </w:t>
      </w:r>
      <w:r w:rsidR="007631D2">
        <w:t>Plasmids isolated after coc-</w:t>
      </w:r>
      <w:r w:rsidR="007631D2">
        <w:lastRenderedPageBreak/>
        <w:t>culture experiments</w:t>
      </w:r>
      <w:r w:rsidR="002F140B">
        <w:t xml:space="preserve">, showing that both plasmids are retained throughout the experiment. Notably, it is possible to see the </w:t>
      </w:r>
      <w:r w:rsidR="003A35AD">
        <w:t>variation</w:t>
      </w:r>
      <w:r w:rsidR="002F140B">
        <w:t xml:space="preserve"> of copy number </w:t>
      </w:r>
      <w:r w:rsidR="003A35AD">
        <w:t xml:space="preserve">between the origins </w:t>
      </w:r>
      <w:r w:rsidR="00675993">
        <w:t>described</w:t>
      </w:r>
      <w:r w:rsidR="00CC1BCE">
        <w:t xml:space="preserve"> and how </w:t>
      </w:r>
      <w:r w:rsidR="00DD00AF">
        <w:t>D4.II has a lower copy number than G6</w:t>
      </w:r>
      <w:r w:rsidR="00DA33D7">
        <w:t xml:space="preserve"> (in contrast to Figure 4C) when in the presence of wild-type origin. </w:t>
      </w:r>
      <w:r w:rsidR="00B35173">
        <w:t xml:space="preserve">Evolved origins are present in the reporter construct (pGFP) while wild-type origins were used in the </w:t>
      </w:r>
      <w:r w:rsidR="00F97C23">
        <w:t xml:space="preserve">regulatory plasmid (pTetR). Transformation of isolated reporter constructs confirm that most </w:t>
      </w:r>
      <w:r w:rsidR="00E251CB">
        <w:t xml:space="preserve">are still able to express GFP (data not shown). </w:t>
      </w:r>
      <w:r w:rsidR="00F97C23">
        <w:t>Sequencing of isolated reporter constructs from this experiment</w:t>
      </w:r>
      <w:r w:rsidR="00E251CB">
        <w:t xml:space="preserve"> confirm that promoter, RBS and GFP gene </w:t>
      </w:r>
      <w:r w:rsidR="00C24E6D">
        <w:t>did not acquire any mutations within the experimental time frame (data not shown). While not shown, the data are available in the online Github repository.</w:t>
      </w:r>
    </w:p>
    <w:p w14:paraId="0C822588" w14:textId="77E69C82" w:rsidR="00C8491F" w:rsidRDefault="00C8491F" w:rsidP="00104933">
      <w:pPr>
        <w:jc w:val="both"/>
      </w:pPr>
    </w:p>
    <w:p w14:paraId="650F19B7" w14:textId="17A6DEC6" w:rsidR="00C8491F" w:rsidRPr="00FF0053" w:rsidRDefault="000202A7" w:rsidP="000202A7">
      <w:pPr>
        <w:jc w:val="center"/>
      </w:pPr>
      <w:r>
        <w:rPr>
          <w:noProof/>
        </w:rPr>
        <w:lastRenderedPageBreak/>
        <w:drawing>
          <wp:inline distT="0" distB="0" distL="0" distR="0" wp14:anchorId="50F3857E" wp14:editId="20C0CC75">
            <wp:extent cx="5194571" cy="7680633"/>
            <wp:effectExtent l="0" t="0" r="6350" b="0"/>
            <wp:docPr id="7" name="Picture 7" descr="P35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358#yIS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4942" cy="7695967"/>
                    </a:xfrm>
                    <a:prstGeom prst="rect">
                      <a:avLst/>
                    </a:prstGeom>
                    <a:noFill/>
                    <a:ln>
                      <a:noFill/>
                    </a:ln>
                  </pic:spPr>
                </pic:pic>
              </a:graphicData>
            </a:graphic>
          </wp:inline>
        </w:drawing>
      </w:r>
    </w:p>
    <w:p w14:paraId="255FCA28" w14:textId="2EE70DF2" w:rsidR="00D73E56" w:rsidRDefault="000202A7" w:rsidP="00104933">
      <w:pPr>
        <w:jc w:val="both"/>
      </w:pPr>
      <w:bookmarkStart w:id="19" w:name="_Toc88752994"/>
      <w:bookmarkStart w:id="20" w:name="_Toc104415627"/>
      <w:r w:rsidRPr="007C2949">
        <w:rPr>
          <w:rStyle w:val="TitlesChar"/>
        </w:rPr>
        <w:t xml:space="preserve">Supplementary Figure 6: </w:t>
      </w:r>
      <w:r w:rsidR="00D04469" w:rsidRPr="007C2949">
        <w:rPr>
          <w:rStyle w:val="TitlesChar"/>
        </w:rPr>
        <w:t xml:space="preserve">Impact of culture medium on plasmid compatibility and characterization of </w:t>
      </w:r>
      <w:r w:rsidR="009F3EEA" w:rsidRPr="007C2949">
        <w:rPr>
          <w:rStyle w:val="TitlesChar"/>
        </w:rPr>
        <w:t>cross-compatibility.</w:t>
      </w:r>
      <w:bookmarkEnd w:id="19"/>
      <w:bookmarkEnd w:id="20"/>
      <w:r w:rsidR="009F3EEA" w:rsidRPr="009F3EEA">
        <w:rPr>
          <w:b/>
          <w:bCs/>
        </w:rPr>
        <w:t xml:space="preserve"> A. </w:t>
      </w:r>
      <w:r w:rsidR="003A00A8" w:rsidRPr="003A00A8">
        <w:t>Box</w:t>
      </w:r>
      <w:r w:rsidR="003A00A8">
        <w:t xml:space="preserve"> plot </w:t>
      </w:r>
      <w:r w:rsidR="00887425">
        <w:t>showing the distribution of normalized fluorescence for cross-</w:t>
      </w:r>
      <w:r w:rsidR="00E86D09">
        <w:t xml:space="preserve">compatibility assays carried out </w:t>
      </w:r>
      <w:r w:rsidR="000449BC">
        <w:t xml:space="preserve">in different culture media (single </w:t>
      </w:r>
      <w:r w:rsidR="008952C3">
        <w:t xml:space="preserve">passage). </w:t>
      </w:r>
      <w:bookmarkStart w:id="21" w:name="OLE_LINK1"/>
      <w:r w:rsidR="008952C3">
        <w:t xml:space="preserve">Outliers </w:t>
      </w:r>
      <w:r w:rsidR="002D18EC">
        <w:t xml:space="preserve">(2% cut-off in ROUT analysis), that is </w:t>
      </w:r>
      <w:r w:rsidR="00212FEA">
        <w:t>significantly expressing GFP,</w:t>
      </w:r>
      <w:r w:rsidR="002D18EC">
        <w:t xml:space="preserve"> are shown in red</w:t>
      </w:r>
      <w:r w:rsidR="00212FEA">
        <w:t>.</w:t>
      </w:r>
      <w:bookmarkEnd w:id="21"/>
      <w:r w:rsidR="00212FEA">
        <w:t xml:space="preserve"> </w:t>
      </w:r>
      <w:r w:rsidR="00212FEA">
        <w:rPr>
          <w:b/>
          <w:bCs/>
        </w:rPr>
        <w:t>B.</w:t>
      </w:r>
      <w:r w:rsidR="00212FEA">
        <w:t xml:space="preserve"> Box plot showing the impact of passaging </w:t>
      </w:r>
      <w:r w:rsidR="00D25F43">
        <w:t xml:space="preserve">in cross-compatibility </w:t>
      </w:r>
      <w:r w:rsidR="00A30BF0">
        <w:t xml:space="preserve">assays in M9 media. Outliers (2% cut-off in ROUT analysis), that is </w:t>
      </w:r>
      <w:r w:rsidR="00A30BF0">
        <w:lastRenderedPageBreak/>
        <w:t xml:space="preserve">significantly expressing GFP, are shown in red. </w:t>
      </w:r>
      <w:r w:rsidR="007C724C">
        <w:rPr>
          <w:b/>
          <w:bCs/>
        </w:rPr>
        <w:t xml:space="preserve">C. </w:t>
      </w:r>
      <w:r w:rsidR="00200BC1">
        <w:t xml:space="preserve">Cross-compatibility results (normalized fluorescence values) obtained in M9 after one or two passages. Outliers identified in </w:t>
      </w:r>
      <w:r w:rsidR="00200BC1">
        <w:rPr>
          <w:b/>
          <w:bCs/>
        </w:rPr>
        <w:t>B.</w:t>
      </w:r>
      <w:r w:rsidR="00200BC1">
        <w:t xml:space="preserve"> are shown in green</w:t>
      </w:r>
      <w:r w:rsidR="00621F74">
        <w:t xml:space="preserve">. The third passage is shown in Figure 4A. </w:t>
      </w:r>
      <w:r w:rsidR="00621F74">
        <w:rPr>
          <w:b/>
          <w:bCs/>
        </w:rPr>
        <w:t>D.</w:t>
      </w:r>
      <w:r w:rsidR="00621F74">
        <w:t xml:space="preserve"> </w:t>
      </w:r>
      <w:r w:rsidR="00344E79">
        <w:t xml:space="preserve">Flow cytometry analysis of </w:t>
      </w:r>
      <w:r w:rsidR="00D73E56">
        <w:t>cross-compatibility assays</w:t>
      </w:r>
      <w:r w:rsidR="00B0348B">
        <w:t xml:space="preserve"> showing controls and selected replication origins</w:t>
      </w:r>
      <w:r w:rsidR="00A36E8F">
        <w:t xml:space="preserve">, </w:t>
      </w:r>
      <w:r w:rsidR="00F303B5">
        <w:t>their compatibility to wild-type colE1 origins and their self-incompatibility.</w:t>
      </w:r>
      <w:r w:rsidR="005004A6">
        <w:t xml:space="preserve"> Markers</w:t>
      </w:r>
      <w:r w:rsidR="006A0B40">
        <w:t xml:space="preserve"> show ranges used to quantify non-fluorescence (grey) and fluorescent (green) fractions of the populations.</w:t>
      </w:r>
      <w:r w:rsidR="0004529E">
        <w:t xml:space="preserve"> Each experiment included at least 6200 events post single-cell gating.</w:t>
      </w:r>
    </w:p>
    <w:p w14:paraId="710ED0E8" w14:textId="1F706C23" w:rsidR="0004529E" w:rsidRDefault="0004529E" w:rsidP="00104933">
      <w:pPr>
        <w:jc w:val="both"/>
      </w:pPr>
    </w:p>
    <w:p w14:paraId="36F14711" w14:textId="61403489" w:rsidR="00BE369E" w:rsidRDefault="00BE369E" w:rsidP="00104933">
      <w:pPr>
        <w:jc w:val="both"/>
      </w:pPr>
    </w:p>
    <w:p w14:paraId="772C520B" w14:textId="77777777" w:rsidR="00BE369E" w:rsidRDefault="00BE369E" w:rsidP="00104933">
      <w:pPr>
        <w:jc w:val="both"/>
      </w:pPr>
    </w:p>
    <w:p w14:paraId="749263EF" w14:textId="20E61FA9" w:rsidR="0004529E" w:rsidRDefault="00BE369E" w:rsidP="00104933">
      <w:pPr>
        <w:jc w:val="both"/>
      </w:pPr>
      <w:r>
        <w:rPr>
          <w:noProof/>
        </w:rPr>
        <w:drawing>
          <wp:inline distT="0" distB="0" distL="0" distR="0" wp14:anchorId="4FAEF4D3" wp14:editId="05D3941F">
            <wp:extent cx="5727700" cy="5346065"/>
            <wp:effectExtent l="0" t="0" r="6350" b="6985"/>
            <wp:docPr id="8" name="Picture 8" descr="P3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363#yIS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5346065"/>
                    </a:xfrm>
                    <a:prstGeom prst="rect">
                      <a:avLst/>
                    </a:prstGeom>
                    <a:noFill/>
                    <a:ln>
                      <a:noFill/>
                    </a:ln>
                  </pic:spPr>
                </pic:pic>
              </a:graphicData>
            </a:graphic>
          </wp:inline>
        </w:drawing>
      </w:r>
    </w:p>
    <w:p w14:paraId="7D478BDC" w14:textId="47BD0429" w:rsidR="00383DAD" w:rsidRDefault="00BE369E" w:rsidP="00104933">
      <w:pPr>
        <w:jc w:val="both"/>
      </w:pPr>
      <w:bookmarkStart w:id="22" w:name="_Toc88752995"/>
      <w:bookmarkStart w:id="23" w:name="_Toc104415628"/>
      <w:r w:rsidRPr="007C2949">
        <w:rPr>
          <w:rStyle w:val="TitlesChar"/>
        </w:rPr>
        <w:t xml:space="preserve">Supplementary Figure 7: </w:t>
      </w:r>
      <w:r w:rsidR="007C2949" w:rsidRPr="007C2949">
        <w:rPr>
          <w:rStyle w:val="TitlesChar"/>
        </w:rPr>
        <w:t>Sequence analysis of engineered colE1 origins and quantification of plasmid copy number per cell.</w:t>
      </w:r>
      <w:bookmarkEnd w:id="22"/>
      <w:bookmarkEnd w:id="23"/>
      <w:r w:rsidR="007C2949" w:rsidRPr="007C2949">
        <w:rPr>
          <w:b/>
          <w:bCs/>
        </w:rPr>
        <w:t xml:space="preserve"> </w:t>
      </w:r>
      <w:r w:rsidR="007C2949">
        <w:rPr>
          <w:b/>
          <w:bCs/>
        </w:rPr>
        <w:t xml:space="preserve">A. </w:t>
      </w:r>
      <w:r w:rsidR="00014B4E">
        <w:t xml:space="preserve">Hamming distance (number of </w:t>
      </w:r>
      <w:r w:rsidR="00074B1A">
        <w:t xml:space="preserve">substitutions between 2 sequences) </w:t>
      </w:r>
      <w:r w:rsidR="002F71B4">
        <w:t xml:space="preserve">between the engineered origins of replication. </w:t>
      </w:r>
      <w:r w:rsidR="002F71B4">
        <w:rPr>
          <w:b/>
          <w:bCs/>
        </w:rPr>
        <w:t>B.</w:t>
      </w:r>
      <w:r w:rsidR="002F71B4">
        <w:t xml:space="preserve"> </w:t>
      </w:r>
      <w:r w:rsidR="008B7464">
        <w:t xml:space="preserve">Hamming distance distribution between compatible and incompatible </w:t>
      </w:r>
      <w:r w:rsidR="005A410B">
        <w:t>colE1 origins (using data presented in Figure 4A)</w:t>
      </w:r>
      <w:r w:rsidR="00C82953">
        <w:t xml:space="preserve">. </w:t>
      </w:r>
      <w:r w:rsidR="0079668A">
        <w:t xml:space="preserve">A </w:t>
      </w:r>
      <w:r w:rsidR="00762FB4">
        <w:t>Kolmogorov-Smirnov</w:t>
      </w:r>
      <w:r w:rsidR="0079668A">
        <w:t xml:space="preserve"> test was used to compare the two </w:t>
      </w:r>
      <w:r w:rsidR="001F7CB6">
        <w:t xml:space="preserve">Hamming distance </w:t>
      </w:r>
      <w:r w:rsidR="0079668A">
        <w:t>distributions</w:t>
      </w:r>
      <w:r w:rsidR="00F02D0E">
        <w:t xml:space="preserve"> but no significant different was observed. </w:t>
      </w:r>
      <w:r w:rsidR="00AB02D2">
        <w:rPr>
          <w:b/>
          <w:bCs/>
        </w:rPr>
        <w:t>C.</w:t>
      </w:r>
      <w:r w:rsidR="00AB02D2">
        <w:t xml:space="preserve"> Examples of digital PCR results </w:t>
      </w:r>
      <w:r w:rsidR="008A6257">
        <w:t xml:space="preserve">to show negative control (no template) and results obtained for G6 </w:t>
      </w:r>
      <w:r w:rsidR="008A6257">
        <w:lastRenderedPageBreak/>
        <w:t xml:space="preserve">engineered origin. </w:t>
      </w:r>
      <w:r w:rsidR="008B3D0F">
        <w:t>The quadrants are determined automatically by the analysis program</w:t>
      </w:r>
      <w:r w:rsidR="00456A41">
        <w:t xml:space="preserve"> and the number of observations in each quadrant are shown in green.</w:t>
      </w:r>
    </w:p>
    <w:p w14:paraId="39556BEA" w14:textId="1D19D3BD" w:rsidR="00241A26" w:rsidRDefault="00241A26" w:rsidP="00104933">
      <w:pPr>
        <w:jc w:val="both"/>
      </w:pPr>
    </w:p>
    <w:p w14:paraId="02DCCA70" w14:textId="6B4ED6D1" w:rsidR="00241A26" w:rsidRDefault="00241A26" w:rsidP="00104933">
      <w:pPr>
        <w:jc w:val="both"/>
      </w:pPr>
    </w:p>
    <w:p w14:paraId="4A940F9B" w14:textId="6FA52EE7" w:rsidR="00241A26" w:rsidRDefault="00241A26" w:rsidP="00104933">
      <w:pPr>
        <w:jc w:val="both"/>
      </w:pPr>
      <w:r>
        <w:rPr>
          <w:noProof/>
        </w:rPr>
        <w:drawing>
          <wp:inline distT="0" distB="0" distL="0" distR="0" wp14:anchorId="0BBD5B83" wp14:editId="41E86F29">
            <wp:extent cx="5731510" cy="4899025"/>
            <wp:effectExtent l="0" t="0" r="2540" b="0"/>
            <wp:docPr id="9" name="Picture 9" descr="P3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367#yIS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99025"/>
                    </a:xfrm>
                    <a:prstGeom prst="rect">
                      <a:avLst/>
                    </a:prstGeom>
                    <a:noFill/>
                    <a:ln>
                      <a:noFill/>
                    </a:ln>
                  </pic:spPr>
                </pic:pic>
              </a:graphicData>
            </a:graphic>
          </wp:inline>
        </w:drawing>
      </w:r>
    </w:p>
    <w:p w14:paraId="2F0547C2" w14:textId="64DA0558" w:rsidR="00241A26" w:rsidRDefault="00241A26" w:rsidP="00104933">
      <w:pPr>
        <w:jc w:val="both"/>
      </w:pPr>
    </w:p>
    <w:p w14:paraId="26CE6180" w14:textId="5342A384" w:rsidR="00F4187B" w:rsidRPr="001935BA" w:rsidRDefault="00241A26" w:rsidP="00104933">
      <w:pPr>
        <w:jc w:val="both"/>
      </w:pPr>
      <w:bookmarkStart w:id="24" w:name="_Toc88752996"/>
      <w:bookmarkStart w:id="25" w:name="_Toc104415629"/>
      <w:r w:rsidRPr="00C63D28">
        <w:rPr>
          <w:rStyle w:val="TitlesChar"/>
        </w:rPr>
        <w:t xml:space="preserve">Supplementary Figure 8: </w:t>
      </w:r>
      <w:r w:rsidR="00140EC7" w:rsidRPr="00C63D28">
        <w:rPr>
          <w:rStyle w:val="TitlesChar"/>
        </w:rPr>
        <w:t>Pairwise compatibility between origins in plasmids expressing fluorescent proteins.</w:t>
      </w:r>
      <w:bookmarkEnd w:id="24"/>
      <w:bookmarkEnd w:id="25"/>
      <w:r w:rsidR="00140EC7" w:rsidRPr="00140EC7">
        <w:rPr>
          <w:b/>
          <w:bCs/>
        </w:rPr>
        <w:t xml:space="preserve"> </w:t>
      </w:r>
      <w:r w:rsidR="00F4187B">
        <w:t xml:space="preserve">Summary of flow cytometry analysis of cultures post-serial </w:t>
      </w:r>
      <w:r w:rsidR="000D5EDC">
        <w:t>passaging</w:t>
      </w:r>
      <w:r w:rsidR="00F4187B">
        <w:t xml:space="preserve"> in M9</w:t>
      </w:r>
      <w:r w:rsidR="00E9783D">
        <w:t xml:space="preserve"> used to investigate plasmid retention and plasmid compatibility. Origins and fluorescent protein encoded are shown around the edges of the Venn diagram</w:t>
      </w:r>
      <w:r w:rsidR="009142DD">
        <w:t>: D4.II origin in mTagBFP2-pBAD</w:t>
      </w:r>
      <w:r w:rsidR="00EE009F">
        <w:t xml:space="preserve"> (blue), colE1 origin in mApple-pBAD (yellow) and </w:t>
      </w:r>
      <w:r w:rsidR="00223C6B">
        <w:t xml:space="preserve">other origins in GFP-pBAD (green). Thick </w:t>
      </w:r>
      <w:r w:rsidR="007C2CF1">
        <w:t xml:space="preserve">borders show experiments where chloramphenicol was used to ensure D4.II plasmid </w:t>
      </w:r>
      <w:r w:rsidR="006816A3">
        <w:t xml:space="preserve">retention. </w:t>
      </w:r>
      <w:r w:rsidR="006816A3">
        <w:rPr>
          <w:b/>
          <w:bCs/>
        </w:rPr>
        <w:t>A.</w:t>
      </w:r>
      <w:r w:rsidR="006816A3">
        <w:t xml:space="preserve"> D4.II and colE1 origins. </w:t>
      </w:r>
      <w:r w:rsidR="006816A3">
        <w:rPr>
          <w:b/>
          <w:bCs/>
        </w:rPr>
        <w:t>B.</w:t>
      </w:r>
      <w:r w:rsidR="006816A3">
        <w:t xml:space="preserve"> D4.I and D4.II origins</w:t>
      </w:r>
      <w:r w:rsidR="006A1DB4">
        <w:t>. Both show that chloramphenicol selection has little impact on the retention of th</w:t>
      </w:r>
      <w:r w:rsidR="001935BA">
        <w:t xml:space="preserve">e plasmids. </w:t>
      </w:r>
      <w:r w:rsidR="001935BA">
        <w:rPr>
          <w:b/>
          <w:bCs/>
        </w:rPr>
        <w:t>C.</w:t>
      </w:r>
      <w:r w:rsidR="001935BA">
        <w:t xml:space="preserve"> </w:t>
      </w:r>
      <w:r w:rsidR="008213FE">
        <w:t xml:space="preserve">colE1 origins and G4 or G6. </w:t>
      </w:r>
      <w:r w:rsidR="00ED6F74">
        <w:t xml:space="preserve">Under the culture conditions used for this experiment, the G4 origin is </w:t>
      </w:r>
      <w:r w:rsidR="00315552">
        <w:t xml:space="preserve">lost from the population (in alignment with what was seen in SI Fig 5C, but </w:t>
      </w:r>
      <w:r w:rsidR="007A30B2">
        <w:t>different from what was observed in the high-throughput assay (Figure 4A)</w:t>
      </w:r>
      <w:r w:rsidR="00087304">
        <w:t xml:space="preserve">. </w:t>
      </w:r>
      <w:r w:rsidR="00C01394">
        <w:t>These experiments were also used as controls for the 3-way intercompatibility assays.</w:t>
      </w:r>
    </w:p>
    <w:p w14:paraId="679D39ED" w14:textId="04C36BE9" w:rsidR="00F4187B" w:rsidRDefault="00C63D28" w:rsidP="00104933">
      <w:pPr>
        <w:jc w:val="both"/>
      </w:pPr>
      <w:r>
        <w:rPr>
          <w:noProof/>
        </w:rPr>
        <w:lastRenderedPageBreak/>
        <w:drawing>
          <wp:inline distT="0" distB="0" distL="0" distR="0" wp14:anchorId="5427B8B9" wp14:editId="5AE152BF">
            <wp:extent cx="5727700" cy="6532880"/>
            <wp:effectExtent l="0" t="0" r="6350" b="1270"/>
            <wp:docPr id="10" name="Picture 10" descr="P3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370#yIS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6532880"/>
                    </a:xfrm>
                    <a:prstGeom prst="rect">
                      <a:avLst/>
                    </a:prstGeom>
                    <a:noFill/>
                    <a:ln>
                      <a:noFill/>
                    </a:ln>
                  </pic:spPr>
                </pic:pic>
              </a:graphicData>
            </a:graphic>
          </wp:inline>
        </w:drawing>
      </w:r>
    </w:p>
    <w:p w14:paraId="42204E67" w14:textId="425981FC" w:rsidR="00635F79" w:rsidRDefault="00C63D28" w:rsidP="00104933">
      <w:pPr>
        <w:jc w:val="both"/>
      </w:pPr>
      <w:bookmarkStart w:id="26" w:name="_Toc88752997"/>
      <w:bookmarkStart w:id="27" w:name="_Toc104415630"/>
      <w:r w:rsidRPr="00635F79">
        <w:rPr>
          <w:rStyle w:val="TitlesChar"/>
        </w:rPr>
        <w:t>Supplementary Figure 9: Plasmid intercompatibility assays.</w:t>
      </w:r>
      <w:bookmarkEnd w:id="26"/>
      <w:bookmarkEnd w:id="27"/>
      <w:r>
        <w:t xml:space="preserve"> </w:t>
      </w:r>
      <w:r w:rsidR="001B1E98">
        <w:t xml:space="preserve">Summary of flow cytometry analysis of cultures post-serial </w:t>
      </w:r>
      <w:r w:rsidR="000D5EDC">
        <w:t>passaging</w:t>
      </w:r>
      <w:r w:rsidR="001B1E98">
        <w:t xml:space="preserve"> in M9 used to investigate plasmid retention and plasmid compatibility. </w:t>
      </w:r>
      <w:r w:rsidR="005C6744">
        <w:t xml:space="preserve">Cells co-transformed with three plasmids harbouring different plasmid origin combinations were </w:t>
      </w:r>
      <w:r w:rsidR="00C30E62">
        <w:t>serially passaged</w:t>
      </w:r>
      <w:r w:rsidR="005C6744">
        <w:t xml:space="preserve"> in M9 before being analysed by flow cytometry to determine </w:t>
      </w:r>
      <w:r w:rsidR="00C30E62">
        <w:t xml:space="preserve">which plasmids had been retained in culture. Plasmid origins and fluorescent proteins are shown for each combination </w:t>
      </w:r>
      <w:r w:rsidR="00B017EF">
        <w:t xml:space="preserve">around the Venn diagram. BFP is shown in blue, mApple in yellow and GFP in green. </w:t>
      </w:r>
      <w:r w:rsidR="009B1EA5">
        <w:t xml:space="preserve">Cultures </w:t>
      </w:r>
      <w:r w:rsidR="00CE4ED3">
        <w:t xml:space="preserve">were maintained with all antibiotics (ampicillin, chloramphenicol and kanamycin), or with only chloramphenicol, or without any added antibiotics. </w:t>
      </w:r>
      <w:r w:rsidR="00B017EF">
        <w:rPr>
          <w:b/>
          <w:bCs/>
        </w:rPr>
        <w:t>A.</w:t>
      </w:r>
      <w:r w:rsidR="00B017EF">
        <w:t xml:space="preserve"> </w:t>
      </w:r>
      <w:r w:rsidR="009B1EA5">
        <w:t>Origins D4.I, D4.II and wild-type colE1.</w:t>
      </w:r>
      <w:r w:rsidR="009F1ACF">
        <w:t xml:space="preserve"> Passaging of the culture in the presence of chloramphenicol results in </w:t>
      </w:r>
      <w:r w:rsidR="00BB5988">
        <w:t xml:space="preserve">significant wild-type colE1 loss. </w:t>
      </w:r>
      <w:r w:rsidR="00BB5988">
        <w:rPr>
          <w:b/>
          <w:bCs/>
        </w:rPr>
        <w:t xml:space="preserve">B. </w:t>
      </w:r>
      <w:r w:rsidR="008506D2">
        <w:t>Origins G6, D4.II and colE1. Plasmid harbouring G6 origin is preferentially lost from culture</w:t>
      </w:r>
      <w:r w:rsidR="005B3A8E">
        <w:t xml:space="preserve"> but </w:t>
      </w:r>
      <w:r w:rsidR="00602F68">
        <w:t xml:space="preserve">at slow rates, ensuring that most of the population retains all 3 plasmids. </w:t>
      </w:r>
      <w:r w:rsidR="00602F68">
        <w:rPr>
          <w:b/>
          <w:bCs/>
        </w:rPr>
        <w:t>C.</w:t>
      </w:r>
      <w:r w:rsidR="00602F68">
        <w:t xml:space="preserve"> </w:t>
      </w:r>
      <w:r w:rsidR="00141165">
        <w:t xml:space="preserve">Origins G4, D4.II and wild-type colE1. </w:t>
      </w:r>
      <w:r w:rsidR="000C14CB">
        <w:t xml:space="preserve">In contrast to the pairwise assays, plasmids with the G4 origin were rapidly lost from the </w:t>
      </w:r>
      <w:r w:rsidR="000C14CB">
        <w:lastRenderedPageBreak/>
        <w:t>population, even in the presence of all three antibiotics</w:t>
      </w:r>
      <w:r w:rsidR="003F6B9E">
        <w:t xml:space="preserve">, suggesting that </w:t>
      </w:r>
      <w:r w:rsidR="0039765F">
        <w:t xml:space="preserve">it may </w:t>
      </w:r>
      <w:r w:rsidR="00093CC4">
        <w:t xml:space="preserve">not as stable as other origins or that </w:t>
      </w:r>
      <w:r w:rsidR="00635F79">
        <w:t>its low copy number puts it in a significant disadvantage during replication.</w:t>
      </w:r>
    </w:p>
    <w:p w14:paraId="7EDC74D6" w14:textId="6A7B4334" w:rsidR="00F1740B" w:rsidRDefault="00F1740B" w:rsidP="00104933">
      <w:pPr>
        <w:jc w:val="both"/>
      </w:pPr>
    </w:p>
    <w:p w14:paraId="15CE1FB3" w14:textId="38CF6975" w:rsidR="00F1740B" w:rsidRDefault="00F1740B" w:rsidP="00814E4E">
      <w:pPr>
        <w:pStyle w:val="Titles"/>
      </w:pPr>
      <w:bookmarkStart w:id="28" w:name="_Toc88752998"/>
      <w:bookmarkStart w:id="29" w:name="_Toc104415631"/>
      <w:r>
        <w:t>Supplementary notes:</w:t>
      </w:r>
      <w:bookmarkEnd w:id="28"/>
      <w:bookmarkEnd w:id="29"/>
    </w:p>
    <w:p w14:paraId="080D8AA5" w14:textId="40F51094" w:rsidR="00F1740B" w:rsidRDefault="00814E4E" w:rsidP="00104933">
      <w:pPr>
        <w:jc w:val="both"/>
        <w:rPr>
          <w:sz w:val="23"/>
          <w:szCs w:val="23"/>
        </w:rPr>
      </w:pPr>
      <w:r w:rsidRPr="00F907EA">
        <w:rPr>
          <w:b/>
          <w:bCs/>
        </w:rPr>
        <w:t>Polymerase Chain Reaction.</w:t>
      </w:r>
      <w:r>
        <w:t xml:space="preserve"> </w:t>
      </w:r>
      <w:r w:rsidR="00F907EA">
        <w:rPr>
          <w:sz w:val="23"/>
          <w:szCs w:val="23"/>
        </w:rPr>
        <w:t>PCR was used to generate the biological constructs for this work. Unless stated otherwise, all reactions were carried out in 50 μL with the following reaction components: 1X Q5 reaction buffer, 0.5 μM of each primer, 200 μM dNTPs, 0.2 ng/μL of template, 0.02 U/μl Q5 enzyme (New England Biolabs), and deionized sterile water to complete the reaction volume. The reaction conditions typically consisted of an initial denaturation at 95°C for 30 seconds, followed by 30 – 32 cycles of 95°C for 20 seconds, 50 - 72°C for 30 seconds, 72°C for 30 seconds/kb of the target DNA product. All reactions included final 72°C extension for 5 minutes.</w:t>
      </w:r>
    </w:p>
    <w:p w14:paraId="2FF1A706" w14:textId="076D4FA9" w:rsidR="00BB07D5" w:rsidRPr="00B158C7" w:rsidRDefault="005434DD" w:rsidP="00104933">
      <w:pPr>
        <w:jc w:val="both"/>
        <w:rPr>
          <w:sz w:val="23"/>
          <w:szCs w:val="23"/>
        </w:rPr>
      </w:pPr>
      <w:r w:rsidRPr="00B158C7">
        <w:rPr>
          <w:b/>
          <w:bCs/>
          <w:sz w:val="23"/>
          <w:szCs w:val="23"/>
        </w:rPr>
        <w:t xml:space="preserve">Raw data. </w:t>
      </w:r>
      <w:r w:rsidRPr="00B158C7">
        <w:rPr>
          <w:sz w:val="23"/>
          <w:szCs w:val="23"/>
        </w:rPr>
        <w:t xml:space="preserve">All </w:t>
      </w:r>
      <w:r w:rsidR="00404AA0" w:rsidRPr="00B158C7">
        <w:rPr>
          <w:sz w:val="23"/>
          <w:szCs w:val="23"/>
        </w:rPr>
        <w:t xml:space="preserve">data </w:t>
      </w:r>
      <w:r w:rsidR="00360322" w:rsidRPr="00B158C7">
        <w:rPr>
          <w:sz w:val="23"/>
          <w:szCs w:val="23"/>
        </w:rPr>
        <w:t xml:space="preserve">and analyses generated in this project are publicly available at </w:t>
      </w:r>
      <w:hyperlink r:id="rId17" w:history="1">
        <w:r w:rsidR="00BB07D5" w:rsidRPr="00B158C7">
          <w:rPr>
            <w:rStyle w:val="Hyperlink"/>
            <w:sz w:val="23"/>
            <w:szCs w:val="23"/>
          </w:rPr>
          <w:t>https://github.com/PinheiroLab/Engineered_colE1_origins</w:t>
        </w:r>
      </w:hyperlink>
      <w:r w:rsidR="00BB07D5" w:rsidRPr="00B158C7">
        <w:rPr>
          <w:sz w:val="23"/>
          <w:szCs w:val="23"/>
        </w:rPr>
        <w:t xml:space="preserve">. </w:t>
      </w:r>
      <w:r w:rsidR="000C782E" w:rsidRPr="00B158C7">
        <w:rPr>
          <w:sz w:val="23"/>
          <w:szCs w:val="23"/>
        </w:rPr>
        <w:t>Sequences for the newly described colE1 origins have been deposited on GenBank under the following accession numbers: OL702929, OL702930, OL702931, OL702932, OL702933 and OL702934. Next generation sequencing data has been deposited on NCBI SRA under the following accession number: PRJNA783752.</w:t>
      </w:r>
    </w:p>
    <w:p w14:paraId="565FE44C" w14:textId="77777777" w:rsidR="005720EA" w:rsidRDefault="00350E8D" w:rsidP="008769C6">
      <w:pPr>
        <w:pStyle w:val="Titles"/>
      </w:pPr>
      <w:r>
        <w:t xml:space="preserve"> </w:t>
      </w:r>
    </w:p>
    <w:p w14:paraId="4766DA1E" w14:textId="77777777" w:rsidR="005720EA" w:rsidRDefault="005720EA">
      <w:pPr>
        <w:rPr>
          <w:b/>
          <w:bCs/>
        </w:rPr>
      </w:pPr>
      <w:r>
        <w:br w:type="page"/>
      </w:r>
    </w:p>
    <w:p w14:paraId="1489D4E9" w14:textId="4D8C45C4" w:rsidR="00F907EA" w:rsidRDefault="008769C6" w:rsidP="008769C6">
      <w:pPr>
        <w:pStyle w:val="Titles"/>
      </w:pPr>
      <w:bookmarkStart w:id="30" w:name="_Toc104415632"/>
      <w:r>
        <w:lastRenderedPageBreak/>
        <w:t>Appendix 1:</w:t>
      </w:r>
      <w:r w:rsidR="00235D80">
        <w:t xml:space="preserve"> </w:t>
      </w:r>
      <w:r w:rsidR="00E82685" w:rsidRPr="00E82685">
        <w:t>Asymmetric plasmid compatibility simulated as a Lotka-Volterra system</w:t>
      </w:r>
      <w:r w:rsidR="00E82685">
        <w:t xml:space="preserve"> (Jupyter notebook running Julia 1.7.2)</w:t>
      </w:r>
      <w:bookmarkEnd w:id="30"/>
    </w:p>
    <w:p w14:paraId="0166619E" w14:textId="77777777" w:rsidR="00AE1324" w:rsidRPr="00AE1324" w:rsidRDefault="00AE1324" w:rsidP="00AE1324">
      <w:pPr>
        <w:keepNext/>
        <w:keepLines/>
        <w:spacing w:before="480" w:after="0" w:line="240" w:lineRule="auto"/>
        <w:outlineLvl w:val="0"/>
        <w:rPr>
          <w:rFonts w:ascii="Calibri" w:eastAsia="Times New Roman" w:hAnsi="Calibri" w:cs="Times New Roman"/>
          <w:b/>
          <w:bCs/>
          <w:color w:val="4F81BD"/>
          <w:sz w:val="32"/>
          <w:szCs w:val="32"/>
          <w:lang w:val="en-US"/>
        </w:rPr>
      </w:pPr>
      <w:bookmarkStart w:id="31" w:name="Xdf88e37645657e06c76798978889cf73f3eecc0"/>
      <w:r w:rsidRPr="00AE1324">
        <w:rPr>
          <w:rFonts w:ascii="Calibri" w:eastAsia="Times New Roman" w:hAnsi="Calibri" w:cs="Times New Roman"/>
          <w:b/>
          <w:bCs/>
          <w:color w:val="4F81BD"/>
          <w:sz w:val="32"/>
          <w:szCs w:val="32"/>
          <w:lang w:val="en-US"/>
        </w:rPr>
        <w:t>Asymmetric plasmid compatibility simulated as a Lotka-Volterra system</w:t>
      </w:r>
    </w:p>
    <w:p w14:paraId="6D0E9BC0"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sz w:val="24"/>
          <w:szCs w:val="24"/>
          <w:lang w:val="en-US"/>
        </w:rPr>
        <w:t>Vitor Pinheiro (v1.0) - 15.05.22</w:t>
      </w:r>
    </w:p>
    <w:bookmarkEnd w:id="31"/>
    <w:p w14:paraId="647A0B6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Packages required for calculation and visualization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using DifferentialEquations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using Plots</w:t>
      </w:r>
    </w:p>
    <w:p w14:paraId="391596BD" w14:textId="77777777" w:rsidR="00AE1324" w:rsidRPr="00AE1324" w:rsidRDefault="00AE1324" w:rsidP="00AE1324">
      <w:pPr>
        <w:keepNext/>
        <w:keepLines/>
        <w:spacing w:before="200" w:after="0" w:line="240" w:lineRule="auto"/>
        <w:outlineLvl w:val="1"/>
        <w:rPr>
          <w:rFonts w:ascii="Calibri" w:eastAsia="Times New Roman" w:hAnsi="Calibri" w:cs="Times New Roman"/>
          <w:b/>
          <w:bCs/>
          <w:color w:val="4F81BD"/>
          <w:sz w:val="28"/>
          <w:szCs w:val="28"/>
          <w:lang w:val="en-US"/>
        </w:rPr>
      </w:pPr>
      <w:bookmarkStart w:id="32" w:name="X425ea272d432219e3faf2474842a174ffc74707"/>
      <w:r w:rsidRPr="00AE1324">
        <w:rPr>
          <w:rFonts w:ascii="Calibri" w:eastAsia="Times New Roman" w:hAnsi="Calibri" w:cs="Times New Roman"/>
          <w:b/>
          <w:bCs/>
          <w:color w:val="4F81BD"/>
          <w:sz w:val="28"/>
          <w:szCs w:val="28"/>
          <w:lang w:val="en-US"/>
        </w:rPr>
        <w:t>Setting up a 2-population Lotka-Volterra (LV) system</w:t>
      </w:r>
    </w:p>
    <w:bookmarkEnd w:id="32"/>
    <w:p w14:paraId="0C449C57"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b/>
          <w:color w:val="007020"/>
          <w:szCs w:val="24"/>
          <w:lang w:val="en-US"/>
        </w:rPr>
        <w:t>function</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two_plasmid_competition!</w:t>
      </w:r>
      <w:r w:rsidRPr="00AE1324">
        <w:rPr>
          <w:rFonts w:ascii="Consolas" w:eastAsia="Cambria" w:hAnsi="Consolas" w:cs="Times New Roman"/>
          <w:szCs w:val="24"/>
          <w:lang w:val="en-US"/>
        </w:rPr>
        <w:t xml:space="preserve">(du, u, p, t) </w:t>
      </w:r>
      <w:r w:rsidRPr="00AE1324">
        <w:rPr>
          <w:rFonts w:ascii="Consolas" w:eastAsia="Cambria" w:hAnsi="Consolas" w:cs="Times New Roman"/>
          <w:i/>
          <w:color w:val="60A0B0"/>
          <w:szCs w:val="24"/>
          <w:lang w:val="en-US"/>
        </w:rPr>
        <w:t>## 2-population generic LV system</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 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u</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a1, a2, a3, b1, b2,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du[</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dA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a2</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du[</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dB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b2</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p>
    <w:p w14:paraId="3F2E7A9D"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two_plasmid_competition! (generic function with 1 method)</w:t>
      </w:r>
    </w:p>
    <w:p w14:paraId="7522BE09"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a1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For simplicity we have placed a1 and b1 as 1. Consequently, time does not represent a convenient unit (e.g. minutes)=#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More accurately, the carrying capacity needs to be represented as 1/(x+y), where x refers to the carrying capacity</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without antibiotic selection and y is the increase in copy number driven by antibiotic selection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7</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impact of B on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b1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50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17</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impact of A on B</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Initial conditions</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Because experimentally cells are grown in the presence of both antibiotics, the initial conditions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should be the carrying capacity of each of the plasmids. Nevertheless, this type of LV system always converges</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towards a single equilibrium point. Therefore most starting conditions will lead to the same long-term result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Reformatting parameters for function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p>
    <w:p w14:paraId="50E159C7"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Solution</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While the LV system can be solved analytically, we provide here the num</w:t>
      </w:r>
      <w:r w:rsidRPr="00AE1324">
        <w:rPr>
          <w:rFonts w:ascii="Consolas" w:eastAsia="Cambria" w:hAnsi="Consolas" w:cs="Times New Roman"/>
          <w:i/>
          <w:color w:val="60A0B0"/>
          <w:szCs w:val="24"/>
          <w:lang w:val="en-US"/>
        </w:rPr>
        <w:lastRenderedPageBreak/>
        <w:t xml:space="preserve">erical solution to avoid having to introduce error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checking for equilibrium positions that are not in the real positive space for both populations.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returns the two plasmid populations at t = 100</w:t>
      </w:r>
    </w:p>
    <w:p w14:paraId="703E0088"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2-element Vector{Float64}: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99.9999955110674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2.621838197958631e-15</w:t>
      </w:r>
    </w:p>
    <w:p w14:paraId="15A74810"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Plots the two populations as a function of time</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plot</w:t>
      </w:r>
      <w:r w:rsidRPr="00AE1324">
        <w:rPr>
          <w:rFonts w:ascii="Consolas" w:eastAsia="Cambria" w:hAnsi="Consolas" w:cs="Times New Roman"/>
          <w:szCs w:val="24"/>
          <w:lang w:val="en-US"/>
        </w:rPr>
        <w:t>(solution, vars</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linewidth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ylims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max</w:t>
      </w:r>
      <w:r w:rsidRPr="00AE1324">
        <w:rPr>
          <w:rFonts w:ascii="Consolas" w:eastAsia="Cambria" w:hAnsi="Consolas" w:cs="Times New Roman"/>
          <w:szCs w:val="24"/>
          <w:lang w:val="en-US"/>
        </w:rPr>
        <w:t xml:space="preserve">(a0,b0)), 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"B(t)"</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plot!</w:t>
      </w:r>
      <w:r w:rsidRPr="00AE1324">
        <w:rPr>
          <w:rFonts w:ascii="Consolas" w:eastAsia="Cambria" w:hAnsi="Consolas" w:cs="Times New Roman"/>
          <w:szCs w:val="24"/>
          <w:lang w:val="en-US"/>
        </w:rPr>
        <w:t>(solution, vars</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linewidth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"A(t)"</w:t>
      </w:r>
      <w:r w:rsidRPr="00AE1324">
        <w:rPr>
          <w:rFonts w:ascii="Consolas" w:eastAsia="Cambria" w:hAnsi="Consolas" w:cs="Times New Roman"/>
          <w:szCs w:val="24"/>
          <w:lang w:val="en-US"/>
        </w:rPr>
        <w:t>)</w:t>
      </w:r>
    </w:p>
    <w:p w14:paraId="4D843B98"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drawing>
          <wp:inline distT="0" distB="0" distL="0" distR="0" wp14:anchorId="155A5C77" wp14:editId="469A0B1C">
            <wp:extent cx="5334000" cy="3556000"/>
            <wp:effectExtent l="0" t="0" r="0" b="0"/>
            <wp:docPr id="23"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Chart, scatter chart&#10;&#10;Description automatically generated"/>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14:paraId="64EF0F62" w14:textId="77777777" w:rsidR="00AE1324" w:rsidRPr="00AE1324" w:rsidRDefault="00AE1324" w:rsidP="00AE1324">
      <w:pPr>
        <w:keepNext/>
        <w:keepLines/>
        <w:spacing w:before="200" w:after="0" w:line="240" w:lineRule="auto"/>
        <w:outlineLvl w:val="1"/>
        <w:rPr>
          <w:rFonts w:ascii="Calibri" w:eastAsia="Times New Roman" w:hAnsi="Calibri" w:cs="Times New Roman"/>
          <w:b/>
          <w:bCs/>
          <w:color w:val="4F81BD"/>
          <w:sz w:val="28"/>
          <w:szCs w:val="28"/>
          <w:lang w:val="en-US"/>
        </w:rPr>
      </w:pPr>
      <w:bookmarkStart w:id="33" w:name="Xfe32ba99f6ba4ac37a114cdbbdaed829979f549"/>
      <w:r w:rsidRPr="00AE1324">
        <w:rPr>
          <w:rFonts w:ascii="Calibri" w:eastAsia="Times New Roman" w:hAnsi="Calibri" w:cs="Times New Roman"/>
          <w:b/>
          <w:bCs/>
          <w:color w:val="4F81BD"/>
          <w:sz w:val="28"/>
          <w:szCs w:val="28"/>
          <w:lang w:val="en-US"/>
        </w:rPr>
        <w:t>Analysing the parameter space of a 2-population LV system</w:t>
      </w:r>
    </w:p>
    <w:bookmarkEnd w:id="33"/>
    <w:p w14:paraId="422E0249"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p>
    <w:p w14:paraId="7A1A82A2"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Effect on population A</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results_A,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thermal,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oriA on oriB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oriB on oriA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"Plasmid A"</w:t>
      </w:r>
      <w:r w:rsidRPr="00AE1324">
        <w:rPr>
          <w:rFonts w:ascii="Consolas" w:eastAsia="Cambria" w:hAnsi="Consolas" w:cs="Times New Roman"/>
          <w:szCs w:val="24"/>
          <w:lang w:val="en-US"/>
        </w:rPr>
        <w:t xml:space="preserve">, clims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max</w:t>
      </w:r>
      <w:r w:rsidRPr="00AE1324">
        <w:rPr>
          <w:rFonts w:ascii="Consolas" w:eastAsia="Cambria" w:hAnsi="Consolas" w:cs="Times New Roman"/>
          <w:szCs w:val="24"/>
          <w:lang w:val="en-US"/>
        </w:rPr>
        <w:t>(a0,b0)))</w:t>
      </w:r>
    </w:p>
    <w:p w14:paraId="66127211"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drawing>
          <wp:inline distT="0" distB="0" distL="0" distR="0" wp14:anchorId="1EA90EC2" wp14:editId="56A7FD4B">
            <wp:extent cx="5334000" cy="3556000"/>
            <wp:effectExtent l="0" t="0" r="0" b="0"/>
            <wp:docPr id="2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Chart&#10;&#10;Description automatically generated"/>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6CAEE1B2"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Effect on population B</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results_B,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thermal,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oriA on oriB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oriB on oriA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"Plasmid B"</w:t>
      </w:r>
      <w:r w:rsidRPr="00AE1324">
        <w:rPr>
          <w:rFonts w:ascii="Consolas" w:eastAsia="Cambria" w:hAnsi="Consolas" w:cs="Times New Roman"/>
          <w:szCs w:val="24"/>
          <w:lang w:val="en-US"/>
        </w:rPr>
        <w:t xml:space="preserve">, clims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max</w:t>
      </w:r>
      <w:r w:rsidRPr="00AE1324">
        <w:rPr>
          <w:rFonts w:ascii="Consolas" w:eastAsia="Cambria" w:hAnsi="Consolas" w:cs="Times New Roman"/>
          <w:szCs w:val="24"/>
          <w:lang w:val="en-US"/>
        </w:rPr>
        <w:t>(a0,b0)))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p>
    <w:p w14:paraId="0C155C9C"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lastRenderedPageBreak/>
        <w:drawing>
          <wp:inline distT="0" distB="0" distL="0" distR="0" wp14:anchorId="05AD17C4" wp14:editId="5C7574CC">
            <wp:extent cx="5334000" cy="3556000"/>
            <wp:effectExtent l="0" t="0" r="0" b="0"/>
            <wp:docPr id="30" name="Picture"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descr="A picture containing background pattern&#10;&#10;Description automatically generated"/>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2A8E725D"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Determining areas of co-existence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compatibility,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blues, colorbar</w:t>
      </w:r>
      <w:r w:rsidRPr="00AE1324">
        <w:rPr>
          <w:rFonts w:ascii="Consolas" w:eastAsia="Cambria" w:hAnsi="Consolas" w:cs="Times New Roman"/>
          <w:color w:val="666666"/>
          <w:szCs w:val="24"/>
          <w:lang w:val="en-US"/>
        </w:rPr>
        <w:t>=</w:t>
      </w:r>
      <w:r w:rsidRPr="00AE1324">
        <w:rPr>
          <w:rFonts w:ascii="Consolas" w:eastAsia="Cambria" w:hAnsi="Consolas" w:cs="Times New Roman"/>
          <w:color w:val="880000"/>
          <w:szCs w:val="24"/>
          <w:lang w:val="en-US"/>
        </w:rPr>
        <w:t>false</w:t>
      </w:r>
      <w:r w:rsidRPr="00AE1324">
        <w:rPr>
          <w:rFonts w:ascii="Consolas" w:eastAsia="Cambria" w:hAnsi="Consolas" w:cs="Times New Roman"/>
          <w:szCs w:val="24"/>
          <w:lang w:val="en-US"/>
        </w:rPr>
        <w:t xml:space="preserve">,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oriA on oriB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oriB on oriA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"Compatibility parameter space"</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light blue = incompatible, dark blue = compatible</w:t>
      </w:r>
    </w:p>
    <w:p w14:paraId="35C61B46"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lastRenderedPageBreak/>
        <w:drawing>
          <wp:inline distT="0" distB="0" distL="0" distR="0" wp14:anchorId="210E9199" wp14:editId="46F46C1B">
            <wp:extent cx="5334000" cy="3556000"/>
            <wp:effectExtent l="0" t="0" r="0" b="0"/>
            <wp:docPr id="3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Chart&#10;&#10;Description automatically generated"/>
                    <pic:cNvPicPr>
                      <a:picLocks noChangeAspect="1" noChangeArrowheads="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14:paraId="0C111CD5" w14:textId="77777777" w:rsidR="00AE1324" w:rsidRPr="00AE1324" w:rsidRDefault="00AE1324" w:rsidP="00AE1324">
      <w:pPr>
        <w:keepNext/>
        <w:keepLines/>
        <w:spacing w:before="200" w:after="0" w:line="240" w:lineRule="auto"/>
        <w:outlineLvl w:val="1"/>
        <w:rPr>
          <w:rFonts w:ascii="Calibri" w:eastAsia="Times New Roman" w:hAnsi="Calibri" w:cs="Times New Roman"/>
          <w:b/>
          <w:bCs/>
          <w:color w:val="4F81BD"/>
          <w:sz w:val="28"/>
          <w:szCs w:val="28"/>
          <w:lang w:val="en-US"/>
        </w:rPr>
      </w:pPr>
      <w:bookmarkStart w:id="34" w:name="X3e4bb9cdfb2c7f19fb75ded0f3395b14755d2a2"/>
      <w:r w:rsidRPr="00AE1324">
        <w:rPr>
          <w:rFonts w:ascii="Calibri" w:eastAsia="Times New Roman" w:hAnsi="Calibri" w:cs="Times New Roman"/>
          <w:b/>
          <w:bCs/>
          <w:color w:val="4F81BD"/>
          <w:sz w:val="28"/>
          <w:szCs w:val="28"/>
          <w:lang w:val="en-US"/>
        </w:rPr>
        <w:t>Analysing 2-plasmid populations based on the dPCR data obtained</w:t>
      </w:r>
    </w:p>
    <w:bookmarkEnd w:id="34"/>
    <w:p w14:paraId="078BC709"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From our dPCR data we have that: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G4: a2 = 1/48</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F4: a2 = 1/73</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D4.2: a2 = 1/117</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G6: a2 = 1/203</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D4.1: a2 = 1/441</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WT: a2 = 1/774</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when in the presence of antibiotics in the media.</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Let's say that antibiotic selection doubles the copy number of a plasmid.</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The nature of the change is not important, as long as there is a change.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t>
      </w:r>
    </w:p>
    <w:p w14:paraId="185F6BD4"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35" w:name="X0faddfda9ce9e0f98da87285bed0392b80dd9e0"/>
      <w:r w:rsidRPr="00AE1324">
        <w:rPr>
          <w:rFonts w:ascii="Calibri" w:eastAsia="Times New Roman" w:hAnsi="Calibri" w:cs="Times New Roman"/>
          <w:b/>
          <w:bCs/>
          <w:color w:val="4F81BD"/>
          <w:sz w:val="24"/>
          <w:szCs w:val="24"/>
          <w:lang w:val="en-US"/>
        </w:rPr>
        <w:t>Example 1A: D4.1 (A) vs G6 (B) - with G6 under selection</w:t>
      </w:r>
    </w:p>
    <w:bookmarkEnd w:id="35"/>
    <w:p w14:paraId="1FB86967"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441</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203</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lastRenderedPageBreak/>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areas of co-existence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compatibility_d41tog6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compatibility_d41tog6[n]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compatibility_d41tog6[n]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compatibility_d41tog6,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blues, colorbar</w:t>
      </w:r>
      <w:r w:rsidRPr="00AE1324">
        <w:rPr>
          <w:rFonts w:ascii="Consolas" w:eastAsia="Cambria" w:hAnsi="Consolas" w:cs="Times New Roman"/>
          <w:color w:val="666666"/>
          <w:szCs w:val="24"/>
          <w:lang w:val="en-US"/>
        </w:rPr>
        <w:t>=</w:t>
      </w:r>
      <w:r w:rsidRPr="00AE1324">
        <w:rPr>
          <w:rFonts w:ascii="Consolas" w:eastAsia="Cambria" w:hAnsi="Consolas" w:cs="Times New Roman"/>
          <w:color w:val="880000"/>
          <w:szCs w:val="24"/>
          <w:lang w:val="en-US"/>
        </w:rPr>
        <w:t>false</w:t>
      </w:r>
      <w:r w:rsidRPr="00AE1324">
        <w:rPr>
          <w:rFonts w:ascii="Consolas" w:eastAsia="Cambria" w:hAnsi="Consolas" w:cs="Times New Roman"/>
          <w:szCs w:val="24"/>
          <w:lang w:val="en-US"/>
        </w:rPr>
        <w:t xml:space="preserve">,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D4.1 on G6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G6 on D4.1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"Compatibility parameter space"</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light blue = incompatible, dark blue = compatible</w:t>
      </w:r>
    </w:p>
    <w:p w14:paraId="00B04F8A"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lastRenderedPageBreak/>
        <w:drawing>
          <wp:inline distT="0" distB="0" distL="0" distR="0" wp14:anchorId="29E41343" wp14:editId="2DC3C7CF">
            <wp:extent cx="5334000" cy="3556000"/>
            <wp:effectExtent l="0" t="0" r="0" b="0"/>
            <wp:docPr id="38"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descr="Chart&#10;&#10;Description automatically generated"/>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14:paraId="06E820AD"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36" w:name="X1c1da1f5cb97ca88392b908ed93b793c3f58fad"/>
      <w:r w:rsidRPr="00AE1324">
        <w:rPr>
          <w:rFonts w:ascii="Calibri" w:eastAsia="Times New Roman" w:hAnsi="Calibri" w:cs="Times New Roman"/>
          <w:b/>
          <w:bCs/>
          <w:color w:val="4F81BD"/>
          <w:sz w:val="24"/>
          <w:szCs w:val="24"/>
          <w:lang w:val="en-US"/>
        </w:rPr>
        <w:t>Example 1B: D4.1 (A) vs G6 (B) - with D4.1 under selection</w:t>
      </w:r>
    </w:p>
    <w:bookmarkEnd w:id="36"/>
    <w:p w14:paraId="123A4187"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441</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203</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lastRenderedPageBreak/>
        <w:t>## Determining areas of co-existence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compatibility_g6tod41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compatibility_g6tod41[n]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compatibility_g6tod41[n]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compatibility_g6tod41,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blues, colorbar</w:t>
      </w:r>
      <w:r w:rsidRPr="00AE1324">
        <w:rPr>
          <w:rFonts w:ascii="Consolas" w:eastAsia="Cambria" w:hAnsi="Consolas" w:cs="Times New Roman"/>
          <w:color w:val="666666"/>
          <w:szCs w:val="24"/>
          <w:lang w:val="en-US"/>
        </w:rPr>
        <w:t>=</w:t>
      </w:r>
      <w:r w:rsidRPr="00AE1324">
        <w:rPr>
          <w:rFonts w:ascii="Consolas" w:eastAsia="Cambria" w:hAnsi="Consolas" w:cs="Times New Roman"/>
          <w:color w:val="880000"/>
          <w:szCs w:val="24"/>
          <w:lang w:val="en-US"/>
        </w:rPr>
        <w:t>false</w:t>
      </w:r>
      <w:r w:rsidRPr="00AE1324">
        <w:rPr>
          <w:rFonts w:ascii="Consolas" w:eastAsia="Cambria" w:hAnsi="Consolas" w:cs="Times New Roman"/>
          <w:szCs w:val="24"/>
          <w:lang w:val="en-US"/>
        </w:rPr>
        <w:t xml:space="preserve">,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D4.1 on G6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G6 on D4.1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"Compatibility parameter space"</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light blue = incompatible, dark blue = compatible</w:t>
      </w:r>
    </w:p>
    <w:p w14:paraId="5FF08B41"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Warning: Interrupted. Larger maxiters is needed.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 SciMLBase C:\Users\vbbpi\.julia\packages\SciMLBase\Vg9hW\src\integrator_interface.jl:331</w:t>
      </w:r>
    </w:p>
    <w:p w14:paraId="2A1B2F71"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drawing>
          <wp:inline distT="0" distB="0" distL="0" distR="0" wp14:anchorId="4AD51B34" wp14:editId="6C816CE9">
            <wp:extent cx="5334000" cy="3556000"/>
            <wp:effectExtent l="0" t="0" r="0" b="0"/>
            <wp:docPr id="42"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Chart&#10;&#10;Description automatically generated"/>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14:paraId="6FF7D6B8"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37" w:name="X336263de199469c1f74b381f2a944af8c008014"/>
      <w:r w:rsidRPr="00AE1324">
        <w:rPr>
          <w:rFonts w:ascii="Calibri" w:eastAsia="Times New Roman" w:hAnsi="Calibri" w:cs="Times New Roman"/>
          <w:b/>
          <w:bCs/>
          <w:color w:val="4F81BD"/>
          <w:sz w:val="24"/>
          <w:szCs w:val="24"/>
          <w:lang w:val="en-US"/>
        </w:rPr>
        <w:t>Example 1C: Identifying parameters that satisfy all experimental conditions</w:t>
      </w:r>
    </w:p>
    <w:bookmarkEnd w:id="37"/>
    <w:p w14:paraId="11F5346D"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Determining area of parameter space that explains the actual data</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viable_parameters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starting a</w:t>
      </w:r>
      <w:r w:rsidRPr="00AE1324">
        <w:rPr>
          <w:rFonts w:ascii="Consolas" w:eastAsia="Cambria" w:hAnsi="Consolas" w:cs="Times New Roman"/>
          <w:i/>
          <w:color w:val="60A0B0"/>
          <w:szCs w:val="24"/>
          <w:lang w:val="en-US"/>
        </w:rPr>
        <w:lastRenderedPageBreak/>
        <w:t>n empty matrix</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From experimental, we know that when D4.1 is selected, the plasmids are incompatible.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When G6 is selected, the plasmids are compatible. Therefore the viable parameter space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is where compatibility_g6tod41 is 0 but where compatibility_d41tog6 = 1 =#</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(compatibility_d41tog6)</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compatibility_d41tog6[n]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compatibility_g6tod41[n]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viable_parameters[n]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viable_parameters[n]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viable_parameters,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cividis, colorbar</w:t>
      </w:r>
      <w:r w:rsidRPr="00AE1324">
        <w:rPr>
          <w:rFonts w:ascii="Consolas" w:eastAsia="Cambria" w:hAnsi="Consolas" w:cs="Times New Roman"/>
          <w:color w:val="666666"/>
          <w:szCs w:val="24"/>
          <w:lang w:val="en-US"/>
        </w:rPr>
        <w:t>=</w:t>
      </w:r>
      <w:r w:rsidRPr="00AE1324">
        <w:rPr>
          <w:rFonts w:ascii="Consolas" w:eastAsia="Cambria" w:hAnsi="Consolas" w:cs="Times New Roman"/>
          <w:color w:val="880000"/>
          <w:szCs w:val="24"/>
          <w:lang w:val="en-US"/>
        </w:rPr>
        <w:t>false</w:t>
      </w:r>
      <w:r w:rsidRPr="00AE1324">
        <w:rPr>
          <w:rFonts w:ascii="Consolas" w:eastAsia="Cambria" w:hAnsi="Consolas" w:cs="Times New Roman"/>
          <w:szCs w:val="24"/>
          <w:lang w:val="en-US"/>
        </w:rPr>
        <w:t xml:space="preserve">,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D4.1 on G6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G6 on D4.1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"Experimental parameter space"</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dark blue = not compatible with experimental results; yellow = compatible with experimental results</w:t>
      </w:r>
    </w:p>
    <w:p w14:paraId="06E8FC83"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drawing>
          <wp:inline distT="0" distB="0" distL="0" distR="0" wp14:anchorId="3C3C0A60" wp14:editId="6666D5B8">
            <wp:extent cx="5334000" cy="3556000"/>
            <wp:effectExtent l="0" t="0" r="0" b="0"/>
            <wp:docPr id="46"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Chart&#10;&#10;Description automatically generated"/>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14:paraId="332BE8EF"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38" w:name="example-2a-g4-vs-wt"/>
      <w:r w:rsidRPr="00AE1324">
        <w:rPr>
          <w:rFonts w:ascii="Calibri" w:eastAsia="Times New Roman" w:hAnsi="Calibri" w:cs="Times New Roman"/>
          <w:b/>
          <w:bCs/>
          <w:color w:val="4F81BD"/>
          <w:sz w:val="24"/>
          <w:szCs w:val="24"/>
          <w:lang w:val="en-US"/>
        </w:rPr>
        <w:t>Example 2A: G4 vs WT</w:t>
      </w:r>
    </w:p>
    <w:p w14:paraId="3693ED45"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sz w:val="24"/>
          <w:szCs w:val="24"/>
          <w:lang w:val="en-US"/>
        </w:rPr>
        <w:t>This is an important example because it is an intermediate step towards analysing how G4, WT and D4.2 interact.</w:t>
      </w:r>
    </w:p>
    <w:bookmarkEnd w:id="38"/>
    <w:p w14:paraId="64023EBD"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G4 vs WT - selection on G4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48</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774</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areas of co-exitence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compatibility_g4towt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compatibility_g4towt[n]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compatibility_g4towt[n]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G4 vs WT - selection on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48</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774</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areas of co-exitence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compatibility_wttog4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compatibility_wttog4[n]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compatibility_wttog4[n]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 of parameter space that explains the actual data</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viable_parameters_g4wt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starting an empty matrix</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From experimental, we know that irrespective of selection, these plasmids remain compatible.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Therefore the viable parameter space is where compatibility_wttog4 is 1 and where compatibility_g4towt = 1 =#</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(compatibility_wttog4)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compatibility_wttog4[n]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compatibility_g4towt[n]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viable_parameters_g4wt[n]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viable_parameters_g4wt[n]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p>
    <w:p w14:paraId="452DCE39"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viable_parameters_g4wt,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cividis, colorbar</w:t>
      </w:r>
      <w:r w:rsidRPr="00AE1324">
        <w:rPr>
          <w:rFonts w:ascii="Consolas" w:eastAsia="Cambria" w:hAnsi="Consolas" w:cs="Times New Roman"/>
          <w:color w:val="666666"/>
          <w:szCs w:val="24"/>
          <w:lang w:val="en-US"/>
        </w:rPr>
        <w:t>=</w:t>
      </w:r>
      <w:r w:rsidRPr="00AE1324">
        <w:rPr>
          <w:rFonts w:ascii="Consolas" w:eastAsia="Cambria" w:hAnsi="Consolas" w:cs="Times New Roman"/>
          <w:color w:val="880000"/>
          <w:szCs w:val="24"/>
          <w:lang w:val="en-US"/>
        </w:rPr>
        <w:t>false</w:t>
      </w:r>
      <w:r w:rsidRPr="00AE1324">
        <w:rPr>
          <w:rFonts w:ascii="Consolas" w:eastAsia="Cambria" w:hAnsi="Consolas" w:cs="Times New Roman"/>
          <w:szCs w:val="24"/>
          <w:lang w:val="en-US"/>
        </w:rPr>
        <w:t xml:space="preserve">,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G4 on WT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WT on G4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"Experimental parameter space"</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dark blue = not compatible with experimental results; yellow = compatible with experimental results</w:t>
      </w:r>
    </w:p>
    <w:p w14:paraId="094D3A53"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drawing>
          <wp:inline distT="0" distB="0" distL="0" distR="0" wp14:anchorId="1221F3AD" wp14:editId="3B8DE2AE">
            <wp:extent cx="5334000" cy="3556000"/>
            <wp:effectExtent l="0" t="0" r="0" b="0"/>
            <wp:docPr id="50"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0" name="Picture" descr="Chart&#10;&#10;Description automatically generated"/>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72C33EEB"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39" w:name="example-2b-g4-vs-d42"/>
      <w:r w:rsidRPr="00AE1324">
        <w:rPr>
          <w:rFonts w:ascii="Calibri" w:eastAsia="Times New Roman" w:hAnsi="Calibri" w:cs="Times New Roman"/>
          <w:b/>
          <w:bCs/>
          <w:color w:val="4F81BD"/>
          <w:sz w:val="24"/>
          <w:szCs w:val="24"/>
          <w:lang w:val="en-US"/>
        </w:rPr>
        <w:t>Example 2B: G4 vs. D4.2</w:t>
      </w:r>
    </w:p>
    <w:bookmarkEnd w:id="39"/>
    <w:p w14:paraId="4751A320"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G4 vs D4.2 - selection on G4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48</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117</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areas of co-existence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compatibility_g4tod42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compatibility_g4tod42[n]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compatibility_g4tod42[n]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G4 vs D4.2 - selection on D4.2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48</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117</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areas of co-existence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compatibility_d42tog4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compatibility_d42tog4[n]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compatibility_d42tog4[n]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 of parameter space that explains the actual data</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viable_parameters_g4d42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starting an empty matrix</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From experimental, we know that irrespective of selection, these plasmids remain compatible.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Therefore the viable parameter space is where compatibility_wttog4 is 1 and where compatibility_g4towt = 1 =#</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(compatibility_d42tog4)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compatibility_g4tod42[n]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compatibility_d42tog4[n]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viable_parameters_g4d42[n]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viable_parameters_g4d42[n]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p>
    <w:p w14:paraId="21EBCFE1"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viable_parameters_g4d42,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cividis, colorbar</w:t>
      </w:r>
      <w:r w:rsidRPr="00AE1324">
        <w:rPr>
          <w:rFonts w:ascii="Consolas" w:eastAsia="Cambria" w:hAnsi="Consolas" w:cs="Times New Roman"/>
          <w:color w:val="666666"/>
          <w:szCs w:val="24"/>
          <w:lang w:val="en-US"/>
        </w:rPr>
        <w:t>=</w:t>
      </w:r>
      <w:r w:rsidRPr="00AE1324">
        <w:rPr>
          <w:rFonts w:ascii="Consolas" w:eastAsia="Cambria" w:hAnsi="Consolas" w:cs="Times New Roman"/>
          <w:color w:val="880000"/>
          <w:szCs w:val="24"/>
          <w:lang w:val="en-US"/>
        </w:rPr>
        <w:t>false</w:t>
      </w:r>
      <w:r w:rsidRPr="00AE1324">
        <w:rPr>
          <w:rFonts w:ascii="Consolas" w:eastAsia="Cambria" w:hAnsi="Consolas" w:cs="Times New Roman"/>
          <w:szCs w:val="24"/>
          <w:lang w:val="en-US"/>
        </w:rPr>
        <w:t xml:space="preserve">,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G4 on D4.2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D4.2 on G4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"Experimental parameter space"</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dark blue = not compatible with experimental results; yellow = compatible with experimental results</w:t>
      </w:r>
    </w:p>
    <w:p w14:paraId="6E92A8A0"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lastRenderedPageBreak/>
        <w:drawing>
          <wp:inline distT="0" distB="0" distL="0" distR="0" wp14:anchorId="4D3DF4D8" wp14:editId="5CE6CED2">
            <wp:extent cx="5334000" cy="3556000"/>
            <wp:effectExtent l="0" t="0" r="0" b="0"/>
            <wp:docPr id="54"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Chart&#10;&#10;Description automatically generated"/>
                    <pic:cNvPicPr>
                      <a:picLocks noChangeAspect="1" noChangeArrowheads="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14:paraId="0B5C03AE"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40" w:name="example-2c-wt-vs-d42"/>
      <w:r w:rsidRPr="00AE1324">
        <w:rPr>
          <w:rFonts w:ascii="Calibri" w:eastAsia="Times New Roman" w:hAnsi="Calibri" w:cs="Times New Roman"/>
          <w:b/>
          <w:bCs/>
          <w:color w:val="4F81BD"/>
          <w:sz w:val="24"/>
          <w:szCs w:val="24"/>
          <w:lang w:val="en-US"/>
        </w:rPr>
        <w:t>Example 2C: WT vs. D4.2</w:t>
      </w:r>
    </w:p>
    <w:bookmarkEnd w:id="40"/>
    <w:p w14:paraId="6405DFE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WT vs D4.2 - selection on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774</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117</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lastRenderedPageBreak/>
        <w:br/>
      </w:r>
      <w:r w:rsidRPr="00AE1324">
        <w:rPr>
          <w:rFonts w:ascii="Consolas" w:eastAsia="Cambria" w:hAnsi="Consolas" w:cs="Times New Roman"/>
          <w:i/>
          <w:color w:val="60A0B0"/>
          <w:szCs w:val="24"/>
          <w:lang w:val="en-US"/>
        </w:rPr>
        <w:t>## Determining areas of co-existence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compatibility_wttod42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compatibility_wttod42[n]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compatibility_wttod42[n]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WT vs D4.2 - selection on D4.2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774</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117</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sets up the range of the investigation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b1, b2, b3]</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(two_plasmid_competition!,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areas of co-existence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compatibility_d42towt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compatibility_d42towt[n]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compatibility_d42towt[n]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Determining area of parameter space that explains the actual data</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viable_parameters_wtd42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i/>
          <w:color w:val="60A0B0"/>
          <w:szCs w:val="24"/>
          <w:lang w:val="en-US"/>
        </w:rPr>
        <w:t># starting an empty matrix</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From experimental, we know that irrespective of selection, these plasmids remain compatible.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Therefore the viable parameter space is where compatibility_wttog4 is 1 and where compatibility_g4towt = 1 =#</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(compatibility_d42tog4)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compatibility_d42towt[n]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compatibility_wttod42[n]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viable_parameters_wtd42[n]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viable_parameters_wtd42[n]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p>
    <w:p w14:paraId="506CB6BB"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 xml:space="preserve">(a3_range, b3_range, viable_parameters_wtd42,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cividis, colorbar</w:t>
      </w:r>
      <w:r w:rsidRPr="00AE1324">
        <w:rPr>
          <w:rFonts w:ascii="Consolas" w:eastAsia="Cambria" w:hAnsi="Consolas" w:cs="Times New Roman"/>
          <w:color w:val="666666"/>
          <w:szCs w:val="24"/>
          <w:lang w:val="en-US"/>
        </w:rPr>
        <w:t>=</w:t>
      </w:r>
      <w:r w:rsidRPr="00AE1324">
        <w:rPr>
          <w:rFonts w:ascii="Consolas" w:eastAsia="Cambria" w:hAnsi="Consolas" w:cs="Times New Roman"/>
          <w:color w:val="880000"/>
          <w:szCs w:val="24"/>
          <w:lang w:val="en-US"/>
        </w:rPr>
        <w:t>false</w:t>
      </w:r>
      <w:r w:rsidRPr="00AE1324">
        <w:rPr>
          <w:rFonts w:ascii="Consolas" w:eastAsia="Cambria" w:hAnsi="Consolas" w:cs="Times New Roman"/>
          <w:szCs w:val="24"/>
          <w:lang w:val="en-US"/>
        </w:rPr>
        <w:t xml:space="preserve">,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WT on D4.2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D4.2 on WT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"Experimental parameter space"</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dark blue = not compatible with experimental results; yellow = compatible with experimental results</w:t>
      </w:r>
    </w:p>
    <w:p w14:paraId="75AAF4C7"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lastRenderedPageBreak/>
        <w:drawing>
          <wp:inline distT="0" distB="0" distL="0" distR="0" wp14:anchorId="1D992BA7" wp14:editId="182C6596">
            <wp:extent cx="5334000" cy="3556000"/>
            <wp:effectExtent l="0" t="0" r="0" b="0"/>
            <wp:docPr id="58"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descr="Chart, treemap chart&#10;&#10;Description automatically generated"/>
                    <pic:cNvPicPr>
                      <a:picLocks noChangeAspect="1" noChangeArrowheads="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14:paraId="3A7D761F" w14:textId="77777777" w:rsidR="00AE1324" w:rsidRPr="00AE1324" w:rsidRDefault="00AE1324" w:rsidP="00AE1324">
      <w:pPr>
        <w:keepNext/>
        <w:keepLines/>
        <w:spacing w:before="200" w:after="0" w:line="240" w:lineRule="auto"/>
        <w:outlineLvl w:val="1"/>
        <w:rPr>
          <w:rFonts w:ascii="Calibri" w:eastAsia="Times New Roman" w:hAnsi="Calibri" w:cs="Times New Roman"/>
          <w:b/>
          <w:bCs/>
          <w:color w:val="4F81BD"/>
          <w:sz w:val="28"/>
          <w:szCs w:val="28"/>
          <w:lang w:val="en-US"/>
        </w:rPr>
      </w:pPr>
      <w:bookmarkStart w:id="41" w:name="setting-up-a-3-population-lv-system"/>
      <w:r w:rsidRPr="00AE1324">
        <w:rPr>
          <w:rFonts w:ascii="Calibri" w:eastAsia="Times New Roman" w:hAnsi="Calibri" w:cs="Times New Roman"/>
          <w:b/>
          <w:bCs/>
          <w:color w:val="4F81BD"/>
          <w:sz w:val="28"/>
          <w:szCs w:val="28"/>
          <w:lang w:val="en-US"/>
        </w:rPr>
        <w:t>Setting up a 3-population LV system</w:t>
      </w:r>
    </w:p>
    <w:bookmarkEnd w:id="41"/>
    <w:p w14:paraId="7A29589A"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3-population LV system</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function</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three_plasmid_competition!</w:t>
      </w:r>
      <w:r w:rsidRPr="00AE1324">
        <w:rPr>
          <w:rFonts w:ascii="Consolas" w:eastAsia="Cambria" w:hAnsi="Consolas" w:cs="Times New Roman"/>
          <w:szCs w:val="24"/>
          <w:lang w:val="en-US"/>
        </w:rPr>
        <w:t xml:space="preserve">(du, u, p, t) </w:t>
      </w:r>
      <w:r w:rsidRPr="00AE1324">
        <w:rPr>
          <w:rFonts w:ascii="Consolas" w:eastAsia="Cambria" w:hAnsi="Consolas" w:cs="Times New Roman"/>
          <w:i/>
          <w:color w:val="60A0B0"/>
          <w:szCs w:val="24"/>
          <w:lang w:val="en-US"/>
        </w:rPr>
        <w:t>## 2-population generic LV system</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 B,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u</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a1, a2, a3, a4, b1, b2, b3, b5, c1, c2, c4, c5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du[</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dA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a2</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a4</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To improve clarity, indexes were selected to facilitate interaction identification</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x3 for interactions between A and B, x4 for A and C, and x5 for B and C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du[</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dB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b2</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b5</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du[</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dC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c2</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c4</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c5</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p>
    <w:p w14:paraId="1F3907E1"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three_plasmid_competition! (generic function with 1 method)</w:t>
      </w:r>
    </w:p>
    <w:p w14:paraId="69F006F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Parameters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a1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for simpliticy chosen as 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b1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c1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a1/a2 is the carrying capacity of plasmid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b1/b2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c1/c2 is the carrying capacity of plasmid B</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impact of B on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5</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impact of A on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impact of C on 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4</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impact of A on C</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impact of C on 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c5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impact of B on C</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Initial conditions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a2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b2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c2</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Reformatting parameters for function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a4, b1, b2, b3, b5, c1, c2, c4,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 c0];</w:t>
      </w:r>
    </w:p>
    <w:p w14:paraId="384950A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Solution</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While the LV system can be solved analytically, we provide here the numerical solution to avoid having to introduce error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checking for equilibrium positions that are not in the real positive space for both populations.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(three_plasmid_competition!,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returns the two plasmid populations at t = 100</w:t>
      </w:r>
    </w:p>
    <w:p w14:paraId="6FA92090"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3-element Vector{Float64}: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89.70100057995595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43.18937064960836</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59.80066705330398</w:t>
      </w:r>
    </w:p>
    <w:p w14:paraId="46533018"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color w:val="06287E"/>
          <w:szCs w:val="24"/>
          <w:lang w:val="en-US"/>
        </w:rPr>
        <w:t>plot</w:t>
      </w:r>
      <w:r w:rsidRPr="00AE1324">
        <w:rPr>
          <w:rFonts w:ascii="Consolas" w:eastAsia="Cambria" w:hAnsi="Consolas" w:cs="Times New Roman"/>
          <w:szCs w:val="24"/>
          <w:lang w:val="en-US"/>
        </w:rPr>
        <w:t>(solution, vars</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linewidth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ylims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max</w:t>
      </w:r>
      <w:r w:rsidRPr="00AE1324">
        <w:rPr>
          <w:rFonts w:ascii="Consolas" w:eastAsia="Cambria" w:hAnsi="Consolas" w:cs="Times New Roman"/>
          <w:szCs w:val="24"/>
          <w:lang w:val="en-US"/>
        </w:rPr>
        <w:t xml:space="preserve">(a0,b0)), 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"C(t)"</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plot!</w:t>
      </w:r>
      <w:r w:rsidRPr="00AE1324">
        <w:rPr>
          <w:rFonts w:ascii="Consolas" w:eastAsia="Cambria" w:hAnsi="Consolas" w:cs="Times New Roman"/>
          <w:szCs w:val="24"/>
          <w:lang w:val="en-US"/>
        </w:rPr>
        <w:t>(solution, vars</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linewidth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"A(t)"</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plot!</w:t>
      </w:r>
      <w:r w:rsidRPr="00AE1324">
        <w:rPr>
          <w:rFonts w:ascii="Consolas" w:eastAsia="Cambria" w:hAnsi="Consolas" w:cs="Times New Roman"/>
          <w:szCs w:val="24"/>
          <w:lang w:val="en-US"/>
        </w:rPr>
        <w:t>(solution, vars</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linewidth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"B(t)"</w:t>
      </w:r>
      <w:r w:rsidRPr="00AE1324">
        <w:rPr>
          <w:rFonts w:ascii="Consolas" w:eastAsia="Cambria" w:hAnsi="Consolas" w:cs="Times New Roman"/>
          <w:szCs w:val="24"/>
          <w:lang w:val="en-US"/>
        </w:rPr>
        <w:t>)</w:t>
      </w:r>
    </w:p>
    <w:p w14:paraId="0068E542"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noProof/>
          <w:sz w:val="24"/>
          <w:szCs w:val="24"/>
          <w:lang w:val="en-US"/>
        </w:rPr>
        <w:drawing>
          <wp:inline distT="0" distB="0" distL="0" distR="0" wp14:anchorId="7A41DCA4" wp14:editId="4BBA85C6">
            <wp:extent cx="5334000" cy="3556000"/>
            <wp:effectExtent l="0" t="0" r="0" b="0"/>
            <wp:docPr id="62"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2" name="Picture" descr="Chart&#10;&#10;Description automatically generated"/>
                    <pic:cNvPicPr>
                      <a:picLocks noChangeAspect="1" noChangeArrowheads="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14:paraId="532FD4F7"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lastRenderedPageBreak/>
        <w:t>## Solving the predicted interaction across a large window of interaction parameters</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Unlike the 2-plasmid system with 2 parameters, the 3-plasmid system has a total of 6 parameters dealing with the interaction</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between the origins. That makes it very difficult to explore all at once and to vizualise them all. Below, we show the impact of a</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negative impact of plasmid C on plasmid A (i.e. a4) across a wide range of A and B interactions.=#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a4_range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(a4_range)) </w:t>
      </w:r>
      <w:r w:rsidRPr="00AE1324">
        <w:rPr>
          <w:rFonts w:ascii="Consolas" w:eastAsia="Cambria" w:hAnsi="Consolas" w:cs="Times New Roman"/>
          <w:i/>
          <w:color w:val="60A0B0"/>
          <w:szCs w:val="24"/>
          <w:lang w:val="en-US"/>
        </w:rPr>
        <w:t># prepares a tensor for entering the results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results_C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(a4_range))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k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a4_range[k]</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a4, b1, b2, b3, b5, c1, c2, c4,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 c0];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(three_plasmid_competition!,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results_A[i,j,k]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results_B[i,j,k]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results_C[i,j,k]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p>
    <w:p w14:paraId="6D09E637"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Determining areas of co-exitence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compatibility_3way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(a4_range)) </w:t>
      </w:r>
      <w:r w:rsidRPr="00AE1324">
        <w:rPr>
          <w:rFonts w:ascii="Consolas" w:eastAsia="Cambria" w:hAnsi="Consolas" w:cs="Times New Roman"/>
          <w:i/>
          <w:color w:val="60A0B0"/>
          <w:szCs w:val="24"/>
          <w:lang w:val="en-US"/>
        </w:rPr>
        <w:t># prepares a matrix for entering the results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(results_A)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results_A[n]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results_B[n]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results_C[n]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Because the system is continuous, it tolerates very small numbers which would have no real meaning</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 a discrete system. As such, we have used here a cut-off of 1, below which the discrete nature of the real system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would break down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compatibility_3way[n]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compatibility_3way[n]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lastRenderedPageBreak/>
        <w:br/>
      </w:r>
      <w:r w:rsidRPr="00AE1324">
        <w:rPr>
          <w:rFonts w:ascii="Consolas" w:eastAsia="Cambria" w:hAnsi="Consolas" w:cs="Times New Roman"/>
          <w:i/>
          <w:color w:val="60A0B0"/>
          <w:szCs w:val="24"/>
          <w:lang w:val="en-US"/>
        </w:rPr>
        <w:t>## Vizualizing the impact of varying parameters on the population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steps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t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range</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(a4_range), length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steps)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anim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BC7A00"/>
          <w:szCs w:val="24"/>
          <w:lang w:val="en-US"/>
        </w:rPr>
        <w:t>@animate</w:t>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ambria Math" w:eastAsia="Cambria" w:hAnsi="Cambria Math" w:cs="Cambria Math"/>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steps</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title_range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oriC on oriA, a4=$</w:t>
      </w:r>
      <w:r w:rsidRPr="00AE1324">
        <w:rPr>
          <w:rFonts w:ascii="Consolas" w:eastAsia="Cambria" w:hAnsi="Consolas" w:cs="Times New Roman"/>
          <w:szCs w:val="24"/>
          <w:lang w:val="en-US"/>
        </w:rPr>
        <w:t>(a4_range[i])</w:t>
      </w:r>
      <w:r w:rsidRPr="00AE1324">
        <w:rPr>
          <w:rFonts w:ascii="Consolas" w:eastAsia="Cambria" w:hAnsi="Consolas" w:cs="Times New Roman"/>
          <w:color w:val="4070A0"/>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heatmap</w:t>
      </w:r>
      <w:r w:rsidRPr="00AE1324">
        <w:rPr>
          <w:rFonts w:ascii="Consolas" w:eastAsia="Cambria" w:hAnsi="Consolas" w:cs="Times New Roman"/>
          <w:szCs w:val="24"/>
          <w:lang w:val="en-US"/>
        </w:rPr>
        <w:t>(a3_range, b3_range, compatibility_3way[i,</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thermal, colorbar</w:t>
      </w:r>
      <w:r w:rsidRPr="00AE1324">
        <w:rPr>
          <w:rFonts w:ascii="Consolas" w:eastAsia="Cambria" w:hAnsi="Consolas" w:cs="Times New Roman"/>
          <w:color w:val="666666"/>
          <w:szCs w:val="24"/>
          <w:lang w:val="en-US"/>
        </w:rPr>
        <w:t>=</w:t>
      </w:r>
      <w:r w:rsidRPr="00AE1324">
        <w:rPr>
          <w:rFonts w:ascii="Consolas" w:eastAsia="Cambria" w:hAnsi="Consolas" w:cs="Times New Roman"/>
          <w:color w:val="880000"/>
          <w:szCs w:val="24"/>
          <w:lang w:val="en-US"/>
        </w:rPr>
        <w:t>false</w:t>
      </w:r>
      <w:r w:rsidRPr="00AE1324">
        <w:rPr>
          <w:rFonts w:ascii="Consolas" w:eastAsia="Cambria" w:hAnsi="Consolas" w:cs="Times New Roman"/>
          <w:szCs w:val="24"/>
          <w:lang w:val="en-US"/>
        </w:rPr>
        <w:t xml:space="preserve">, xlabel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oriA on oriB (b3)"</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ylabel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70A0"/>
          <w:szCs w:val="24"/>
          <w:lang w:val="en-US"/>
        </w:rPr>
        <w:t>"Effect of oriB on oriA (a3)"</w:t>
      </w:r>
      <w:r w:rsidRPr="00AE1324">
        <w:rPr>
          <w:rFonts w:ascii="Consolas" w:eastAsia="Cambria" w:hAnsi="Consolas" w:cs="Times New Roman"/>
          <w:szCs w:val="24"/>
          <w:lang w:val="en-US"/>
        </w:rPr>
        <w:t xml:space="preserve">, title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title_range, clims</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color w:val="06287E"/>
          <w:szCs w:val="24"/>
          <w:lang w:val="en-US"/>
        </w:rPr>
        <w:t>gif</w:t>
      </w:r>
      <w:r w:rsidRPr="00AE1324">
        <w:rPr>
          <w:rFonts w:ascii="Consolas" w:eastAsia="Cambria" w:hAnsi="Consolas" w:cs="Times New Roman"/>
          <w:szCs w:val="24"/>
          <w:lang w:val="en-US"/>
        </w:rPr>
        <w:t xml:space="preserve">(anim, </w:t>
      </w:r>
      <w:r w:rsidRPr="00AE1324">
        <w:rPr>
          <w:rFonts w:ascii="Consolas" w:eastAsia="Cambria" w:hAnsi="Consolas" w:cs="Times New Roman"/>
          <w:color w:val="4070A0"/>
          <w:szCs w:val="24"/>
          <w:lang w:val="en-US"/>
        </w:rPr>
        <w:t>"compatibility_3way.gif"</w:t>
      </w:r>
      <w:r w:rsidRPr="00AE1324">
        <w:rPr>
          <w:rFonts w:ascii="Consolas" w:eastAsia="Cambria" w:hAnsi="Consolas" w:cs="Times New Roman"/>
          <w:szCs w:val="24"/>
          <w:lang w:val="en-US"/>
        </w:rPr>
        <w:t xml:space="preserve">, fps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5</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dark blue = not compatible with experimental results; yellow = compatible with experimental results</w:t>
      </w:r>
    </w:p>
    <w:p w14:paraId="2FD1B615"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 Info: Saved animation to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fn = c:\Users\vbbpi\OneDrive - KU Leuven\50_Publications\21_New_plasmids\compatibility_3way.gif</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 Plots C:\Users\vbbpi\.julia\packages\Plots\1KWPG\src\animation.jl:114</w:t>
      </w:r>
    </w:p>
    <w:p w14:paraId="1B42FEE6"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Plots.AnimatedGif("c:\\Users\\vbbpi\\OneDrive - KU Leuven\\50_Publications\\21_New_plasmids\\compatibility_3way.gif")</w:t>
      </w:r>
    </w:p>
    <w:p w14:paraId="74398B07" w14:textId="77777777" w:rsidR="00AE1324" w:rsidRPr="00AE1324" w:rsidRDefault="00AE1324" w:rsidP="00AE1324">
      <w:pPr>
        <w:keepNext/>
        <w:keepLines/>
        <w:spacing w:before="200" w:after="0" w:line="240" w:lineRule="auto"/>
        <w:outlineLvl w:val="1"/>
        <w:rPr>
          <w:rFonts w:ascii="Calibri" w:eastAsia="Times New Roman" w:hAnsi="Calibri" w:cs="Times New Roman"/>
          <w:b/>
          <w:bCs/>
          <w:color w:val="4F81BD"/>
          <w:sz w:val="28"/>
          <w:szCs w:val="28"/>
          <w:lang w:val="en-US"/>
        </w:rPr>
      </w:pPr>
      <w:bookmarkStart w:id="42" w:name="X0eb241cdc891baa5e1be39e85ea925087b118bf"/>
      <w:r w:rsidRPr="00AE1324">
        <w:rPr>
          <w:rFonts w:ascii="Calibri" w:eastAsia="Times New Roman" w:hAnsi="Calibri" w:cs="Times New Roman"/>
          <w:b/>
          <w:bCs/>
          <w:color w:val="4F81BD"/>
          <w:sz w:val="28"/>
          <w:szCs w:val="28"/>
          <w:lang w:val="en-US"/>
        </w:rPr>
        <w:t>Using 2-population data to analyse 3-population interactions</w:t>
      </w:r>
    </w:p>
    <w:bookmarkEnd w:id="42"/>
    <w:p w14:paraId="5E9784B3"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Using two-plasmid ranges to look at 3 plasmid interactions</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Experimental data sets out possible range of parameter values that relate to specific interactions between plasmids and therefore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these should remain constant for more complex systems =#</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Using WT(A), D4.2(B) and G4(C), we obtain the following ranges for the parameters From the data: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0.0005</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a4_range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0.004</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c4_range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0.0005</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b5_range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0.004</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c5_range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0.002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w:t>
      </w:r>
    </w:p>
    <w:p w14:paraId="75CABC4A"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-0.01:0.002:0.0</w:t>
      </w:r>
    </w:p>
    <w:p w14:paraId="7DA646FC"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compatibility_wt_d42_g4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(a4_range),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(b5_range),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(c5_range));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This creates an empty tensor with dimensions equal to the available ranges of parameters being considered.</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Because of the high dimensionality of the data, mapping the individual populations across this paramter landscape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will not even be attemtped directly.</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Instead, calculations will focus on identifying the presence and size of viable parameter space for three experimental conditions,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lastRenderedPageBreak/>
        <w:t xml:space="preserve"> while creating a list of possible solutions: =#</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possible_param_wt_d42_g4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Array</w:t>
      </w:r>
      <w:r w:rsidRPr="00AE1324">
        <w:rPr>
          <w:rFonts w:ascii="Consolas" w:eastAsia="Cambria" w:hAnsi="Consolas" w:cs="Times New Roman"/>
          <w:color w:val="902000"/>
          <w:szCs w:val="24"/>
          <w:lang w:val="en-US"/>
        </w:rPr>
        <w:t>{Array{Float64 , 1}, 1}</w:t>
      </w:r>
      <w:r w:rsidRPr="00AE1324">
        <w:rPr>
          <w:rFonts w:ascii="Consolas" w:eastAsia="Cambria" w:hAnsi="Consolas" w:cs="Times New Roman"/>
          <w:szCs w:val="24"/>
          <w:lang w:val="en-US"/>
        </w:rPr>
        <w:t>(</w:t>
      </w:r>
      <w:r w:rsidRPr="00AE1324">
        <w:rPr>
          <w:rFonts w:ascii="Consolas" w:eastAsia="Cambria" w:hAnsi="Consolas" w:cs="Times New Roman"/>
          <w:color w:val="880000"/>
          <w:szCs w:val="24"/>
          <w:lang w:val="en-US"/>
        </w:rPr>
        <w:t>undef</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Example 3: G4, D4.2 and WT being cross-compatible (not the obtained data)</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Example 4: G4, D4.2 and WT leading to loss of G4 (when all populations are under selection)</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Example 5: G4, D4.2 and WT leading to loss of G4 (when only D4.2 is under selection)</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Example 6: G4, D4.2 and WT leading to loss of G4 (in the absence of selection)</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w:t>
      </w:r>
    </w:p>
    <w:p w14:paraId="6EFE2529"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Vector{Float64}[]</w:t>
      </w:r>
    </w:p>
    <w:p w14:paraId="26E47A3A"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43" w:name="example-3-g4-d42-and-wt-compatible"/>
      <w:r w:rsidRPr="00AE1324">
        <w:rPr>
          <w:rFonts w:ascii="Calibri" w:eastAsia="Times New Roman" w:hAnsi="Calibri" w:cs="Times New Roman"/>
          <w:b/>
          <w:bCs/>
          <w:color w:val="4F81BD"/>
          <w:sz w:val="24"/>
          <w:szCs w:val="24"/>
          <w:lang w:val="en-US"/>
        </w:rPr>
        <w:t>Example 3: G4, D4.2 and WT compatible</w:t>
      </w:r>
    </w:p>
    <w:p w14:paraId="2631BEF1" w14:textId="77777777" w:rsidR="00AE1324" w:rsidRPr="00AE1324" w:rsidRDefault="00AE1324" w:rsidP="00AE1324">
      <w:pPr>
        <w:spacing w:before="180" w:after="180" w:line="240" w:lineRule="auto"/>
        <w:rPr>
          <w:rFonts w:ascii="Cambria" w:eastAsia="Cambria" w:hAnsi="Cambria" w:cs="Times New Roman"/>
          <w:sz w:val="24"/>
          <w:szCs w:val="24"/>
          <w:lang w:val="en-US"/>
        </w:rPr>
      </w:pPr>
      <w:r w:rsidRPr="00AE1324">
        <w:rPr>
          <w:rFonts w:ascii="Cambria" w:eastAsia="Cambria" w:hAnsi="Cambria" w:cs="Times New Roman"/>
          <w:sz w:val="24"/>
          <w:szCs w:val="24"/>
          <w:lang w:val="en-US"/>
        </w:rPr>
        <w:t>This is a theoretical example not in agreement with our data (see SI Fig 9C)</w:t>
      </w:r>
    </w:p>
    <w:bookmarkEnd w:id="43"/>
    <w:p w14:paraId="5D76DC0C"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Example 3: G4, D42 and WT intercompatible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for all three populations to be compatible (while under selection), then there must be at least one set of interaction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parameters for which co-existence is possible, i.e. A(t), B(t) and C(t) all real and positive.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x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(b5_range)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(c5_range)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a4_range[i]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c4_range[j]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b5_range[x]</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c5_range[y]</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774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117</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48</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a4, b1, b2, b3, b5, c1, c2, c4,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 c0];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(three_plasmid_competition!,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compatibility_wt_d42_g4[a,b,i,j,x,y]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append!</w:t>
      </w:r>
      <w:r w:rsidRPr="00AE1324">
        <w:rPr>
          <w:rFonts w:ascii="Consolas" w:eastAsia="Cambria" w:hAnsi="Consolas" w:cs="Times New Roman"/>
          <w:szCs w:val="24"/>
          <w:lang w:val="en-US"/>
        </w:rPr>
        <w:t>(possible_param_wt_d42_g4, [[a3, b3, a4, c4, b5,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compatibility_wt_d42_g4[a,b,i,j,x,y]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p>
    <w:p w14:paraId="33E4908D"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solution_found_3way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sum</w:t>
      </w:r>
      <w:r w:rsidRPr="00AE1324">
        <w:rPr>
          <w:rFonts w:ascii="Consolas" w:eastAsia="Cambria" w:hAnsi="Consolas" w:cs="Times New Roman"/>
          <w:szCs w:val="24"/>
          <w:lang w:val="en-US"/>
        </w:rPr>
        <w:t xml:space="preserve">(compatibility_wt_d42_g4)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Since each viable solution is assigned the value of 1.0, then the sum gives the number of possible combinations tested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for which the conditions are valid =#</w:t>
      </w:r>
    </w:p>
    <w:p w14:paraId="628A430B"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2165.0</w:t>
      </w:r>
    </w:p>
    <w:p w14:paraId="6D3AE452"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solution_fraction_3way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solution_found_3way</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(compatibility_wt_d42_g4)</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This yields the fraction of the sampled space that is viable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w:t>
      </w:r>
    </w:p>
    <w:p w14:paraId="07560A24"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0.06682098765432098</w:t>
      </w:r>
    </w:p>
    <w:p w14:paraId="0ACFAD5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possible_param_wt_d42_g4</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this returns a list of parameter combinations that fulfil the selection criteria (here in Example 3 - all plasmids co-existing) =#</w:t>
      </w:r>
    </w:p>
    <w:p w14:paraId="5C3AC205"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2165-element Vector{Vector{Float64}}: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ambria Math" w:eastAsia="Cambria" w:hAnsi="Cambria Math" w:cs="Cambria Math"/>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[-0.004, 0.0, -0.016, -0.004, -0.008,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[-0.004, 0.0, -0.016, -0.004, -0.008,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[-0.004, 0.0, -0.016, -0.004, -0.008,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[-0.004, 0.0, -0.016, -0.004, -0.008,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[-0.002, -0.0005, -0.02, -0.004, -0.008,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[-0.002, -0.0005, -0.02, -0.004, -0.008,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[-0.002, -0.0005, -0.02, -0.004, -0.008,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[-0.002, -0.0005, -0.02, -0.004, -0.008,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[-0.002, -0.0005, -0.02, -0.004, -0.008, 0.0]</w:t>
      </w:r>
    </w:p>
    <w:p w14:paraId="55320F9C"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44" w:name="X45a5c808a9136d4ccdf270adcae4e62fcd9fc96"/>
      <w:r w:rsidRPr="00AE1324">
        <w:rPr>
          <w:rFonts w:ascii="Calibri" w:eastAsia="Times New Roman" w:hAnsi="Calibri" w:cs="Times New Roman"/>
          <w:b/>
          <w:bCs/>
          <w:color w:val="4F81BD"/>
          <w:sz w:val="24"/>
          <w:szCs w:val="24"/>
          <w:lang w:val="en-US"/>
        </w:rPr>
        <w:lastRenderedPageBreak/>
        <w:t>Example 4: G4, D4.2 and WT leading to loss of G4 (when all populations are under selection)</w:t>
      </w:r>
    </w:p>
    <w:bookmarkEnd w:id="44"/>
    <w:p w14:paraId="7C8DACA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Example 4: G4, D4.2 and WT leading to loss of G4 (when all populations are under selection)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compatibility_wt_d42_nog4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(a4_range),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(b5_range),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(c5_range))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possible_param_wt_d42_nog4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Array</w:t>
      </w:r>
      <w:r w:rsidRPr="00AE1324">
        <w:rPr>
          <w:rFonts w:ascii="Consolas" w:eastAsia="Cambria" w:hAnsi="Consolas" w:cs="Times New Roman"/>
          <w:color w:val="902000"/>
          <w:szCs w:val="24"/>
          <w:lang w:val="en-US"/>
        </w:rPr>
        <w:t>{Array{Float64 , 1}, 1}</w:t>
      </w:r>
      <w:r w:rsidRPr="00AE1324">
        <w:rPr>
          <w:rFonts w:ascii="Consolas" w:eastAsia="Cambria" w:hAnsi="Consolas" w:cs="Times New Roman"/>
          <w:szCs w:val="24"/>
          <w:lang w:val="en-US"/>
        </w:rPr>
        <w:t>(</w:t>
      </w:r>
      <w:r w:rsidRPr="00AE1324">
        <w:rPr>
          <w:rFonts w:ascii="Consolas" w:eastAsia="Cambria" w:hAnsi="Consolas" w:cs="Times New Roman"/>
          <w:color w:val="880000"/>
          <w:szCs w:val="24"/>
          <w:lang w:val="en-US"/>
        </w:rPr>
        <w:t>undef</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x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(b5_range)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(c5_range)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a4_range[i]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c4_range[j]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b5_range[x]</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c5_range[y]</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774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117</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48</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a4, b1, b2, b3, b5, c1, c2, c4,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 c0];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(three_plasmid_competition!,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compatibility_wt_d42_nog4[a,b,i,j,x,y]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append!</w:t>
      </w:r>
      <w:r w:rsidRPr="00AE1324">
        <w:rPr>
          <w:rFonts w:ascii="Consolas" w:eastAsia="Cambria" w:hAnsi="Consolas" w:cs="Times New Roman"/>
          <w:szCs w:val="24"/>
          <w:lang w:val="en-US"/>
        </w:rPr>
        <w:t>(possible_param_wt_d42_nog4, [[a3, b3, a4, c4, b5,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compatibility_wt_d42_nog4[a,b,i,j,x,y]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p>
    <w:p w14:paraId="6226ADA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lastRenderedPageBreak/>
        <w:t xml:space="preserve">solution_found_3way_nog4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sum</w:t>
      </w:r>
      <w:r w:rsidRPr="00AE1324">
        <w:rPr>
          <w:rFonts w:ascii="Consolas" w:eastAsia="Cambria" w:hAnsi="Consolas" w:cs="Times New Roman"/>
          <w:szCs w:val="24"/>
          <w:lang w:val="en-US"/>
        </w:rPr>
        <w:t xml:space="preserve">(compatibility_wt_d42_nog4)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Since each viable solution is assigned the value of 1.0, then the sum gives the number of possible combinations tested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for which the conditions are valid =#</w:t>
      </w:r>
    </w:p>
    <w:p w14:paraId="00E1F303"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13725.0</w:t>
      </w:r>
    </w:p>
    <w:p w14:paraId="773464CC"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solution_fraction_3way_nog4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solution_found_3way_nog4</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(compatibility_wt_d42_nog4)</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This yields the fraction of the sampled space that is viable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w:t>
      </w:r>
    </w:p>
    <w:p w14:paraId="300BD47B"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0.4236111111111111</w:t>
      </w:r>
    </w:p>
    <w:p w14:paraId="50E34721"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possible_param_wt_d42_nog4</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this returns a list of parameter combinations that fulfil the selection criteria (here in Example 3 - all plasmids co-existing) =#</w:t>
      </w:r>
    </w:p>
    <w:p w14:paraId="3A2C8BAA"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13725-element Vector{Vector{Float64}}: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-0.016,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-0.016,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-0.016,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-0.016,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-0.016,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-0.008, -0.004, -0.016,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-0.008, -0.004, -0.016,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-0.008, -0.004, -0.016,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-0.008, -0.004, -0.016,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-0.0015, -0.008, -0.004, -0.016,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ambria Math" w:eastAsia="Cambria" w:hAnsi="Cambria Math" w:cs="Cambria Math"/>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-0.006]</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w:t>
      </w:r>
    </w:p>
    <w:p w14:paraId="59F6C7F5"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45" w:name="X4b5ea7b2d27390c68f1291aafca1ca3fdf2761c"/>
      <w:r w:rsidRPr="00AE1324">
        <w:rPr>
          <w:rFonts w:ascii="Calibri" w:eastAsia="Times New Roman" w:hAnsi="Calibri" w:cs="Times New Roman"/>
          <w:b/>
          <w:bCs/>
          <w:color w:val="4F81BD"/>
          <w:sz w:val="24"/>
          <w:szCs w:val="24"/>
          <w:lang w:val="en-US"/>
        </w:rPr>
        <w:t>Example 5: G4, D4.2 and WT leading to loss of G4 (when only D4.2 is under selection)</w:t>
      </w:r>
    </w:p>
    <w:bookmarkEnd w:id="45"/>
    <w:p w14:paraId="6B61DB9E"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Example 5: G4, D4.2 and WT leading to loss of G4 (when only D4.2 is under selection)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compatibility_wt_d42_nog4_2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(a4_range),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(b5_range),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(c5_range))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possible_param_wt_d42_nog4_2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Array</w:t>
      </w:r>
      <w:r w:rsidRPr="00AE1324">
        <w:rPr>
          <w:rFonts w:ascii="Consolas" w:eastAsia="Cambria" w:hAnsi="Consolas" w:cs="Times New Roman"/>
          <w:color w:val="902000"/>
          <w:szCs w:val="24"/>
          <w:lang w:val="en-US"/>
        </w:rPr>
        <w:t>{Array{Float64 , 1}, 1}</w:t>
      </w:r>
      <w:r w:rsidRPr="00AE1324">
        <w:rPr>
          <w:rFonts w:ascii="Consolas" w:eastAsia="Cambria" w:hAnsi="Consolas" w:cs="Times New Roman"/>
          <w:szCs w:val="24"/>
          <w:lang w:val="en-US"/>
        </w:rPr>
        <w:t>(</w:t>
      </w:r>
      <w:r w:rsidRPr="00AE1324">
        <w:rPr>
          <w:rFonts w:ascii="Consolas" w:eastAsia="Cambria" w:hAnsi="Consolas" w:cs="Times New Roman"/>
          <w:color w:val="880000"/>
          <w:szCs w:val="24"/>
          <w:lang w:val="en-US"/>
        </w:rPr>
        <w:t>undef</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x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(b5_range)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(c5_range)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lastRenderedPageBreak/>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a4_range[i]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c4_range[j]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b5_range[x]</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c5_range[y]</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774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117</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48</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a4, b1, b2, b3, b5, c1, c2, c4,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 c0];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(three_plasmid_competition!,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compatibility_wt_d42_nog4_2[a,b,i,j,x,y]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append!</w:t>
      </w:r>
      <w:r w:rsidRPr="00AE1324">
        <w:rPr>
          <w:rFonts w:ascii="Consolas" w:eastAsia="Cambria" w:hAnsi="Consolas" w:cs="Times New Roman"/>
          <w:szCs w:val="24"/>
          <w:lang w:val="en-US"/>
        </w:rPr>
        <w:t>(possible_param_wt_d42_nog4_2, [[a3, b3, a4, c4, b5,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compatibility_wt_d42_nog4_2[a,b,i,j,x,y]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p>
    <w:p w14:paraId="24331F88"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solution_found_3way_nog4_2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sum</w:t>
      </w:r>
      <w:r w:rsidRPr="00AE1324">
        <w:rPr>
          <w:rFonts w:ascii="Consolas" w:eastAsia="Cambria" w:hAnsi="Consolas" w:cs="Times New Roman"/>
          <w:szCs w:val="24"/>
          <w:lang w:val="en-US"/>
        </w:rPr>
        <w:t xml:space="preserve">(compatibility_wt_d42_nog4_2)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Since each viable solution is assigned the value of 1.0, then the sum gives the number of possible combinations tested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for which the conditions are valid =#</w:t>
      </w:r>
    </w:p>
    <w:p w14:paraId="584D63D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21300.0</w:t>
      </w:r>
    </w:p>
    <w:p w14:paraId="2BFD3615"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 xml:space="preserve">solution_fraction_3way_nog4_2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solution_found_3way_nog4_2</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(compatibility_wt_d42_nog4_2)</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This yields the fraction of the sampled space that is viable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w:t>
      </w:r>
    </w:p>
    <w:p w14:paraId="2C1095D4"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0.6574074074074074</w:t>
      </w:r>
    </w:p>
    <w:p w14:paraId="1350A376"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possible_param_wt_d42_nog4_2</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this returns a list of parameter combinations that fulfil the selection criteria (here in Example 3 - all plasmids co-existing) =#</w:t>
      </w:r>
    </w:p>
    <w:p w14:paraId="179B973F"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lastRenderedPageBreak/>
        <w:t>21300-element Vector{Vector{Float64}}: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-0.02,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-0.02,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-0.016,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-0.016,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-0.012,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-0.012,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-0.008,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-0.008,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-0.004,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-0.004,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ambria Math" w:eastAsia="Cambria" w:hAnsi="Cambria Math" w:cs="Cambria Math"/>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-0.006]</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w:t>
      </w:r>
    </w:p>
    <w:p w14:paraId="47061A43" w14:textId="77777777" w:rsidR="00AE1324" w:rsidRPr="00AE1324" w:rsidRDefault="00AE1324" w:rsidP="00AE1324">
      <w:pPr>
        <w:keepNext/>
        <w:keepLines/>
        <w:spacing w:before="200" w:after="0" w:line="240" w:lineRule="auto"/>
        <w:outlineLvl w:val="2"/>
        <w:rPr>
          <w:rFonts w:ascii="Calibri" w:eastAsia="Times New Roman" w:hAnsi="Calibri" w:cs="Times New Roman"/>
          <w:b/>
          <w:bCs/>
          <w:color w:val="4F81BD"/>
          <w:sz w:val="24"/>
          <w:szCs w:val="24"/>
          <w:lang w:val="en-US"/>
        </w:rPr>
      </w:pPr>
      <w:bookmarkStart w:id="46" w:name="X7dd26cf4cb26a5a38535d4b128c2c03435ec2f3"/>
      <w:r w:rsidRPr="00AE1324">
        <w:rPr>
          <w:rFonts w:ascii="Calibri" w:eastAsia="Times New Roman" w:hAnsi="Calibri" w:cs="Times New Roman"/>
          <w:b/>
          <w:bCs/>
          <w:color w:val="4F81BD"/>
          <w:sz w:val="24"/>
          <w:szCs w:val="24"/>
          <w:lang w:val="en-US"/>
        </w:rPr>
        <w:t>Example 6: G4, D4.2 and WT leading to loss of G4 (in the absence of selection)</w:t>
      </w:r>
    </w:p>
    <w:bookmarkEnd w:id="46"/>
    <w:p w14:paraId="502A5607"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Example 6: G4, D4.2 and WT leading to loss of G4 (in the absence of selection)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compatibility_wt_d42_nog4_noab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zeros</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(b3_range),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(a4_range),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 xml:space="preserve">(b5_range), </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(c5_range))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possible_param_wt_d42_nog4_noab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Array</w:t>
      </w:r>
      <w:r w:rsidRPr="00AE1324">
        <w:rPr>
          <w:rFonts w:ascii="Consolas" w:eastAsia="Cambria" w:hAnsi="Consolas" w:cs="Times New Roman"/>
          <w:color w:val="902000"/>
          <w:szCs w:val="24"/>
          <w:lang w:val="en-US"/>
        </w:rPr>
        <w:t>{Array{Float64 , 1}, 1}</w:t>
      </w:r>
      <w:r w:rsidRPr="00AE1324">
        <w:rPr>
          <w:rFonts w:ascii="Consolas" w:eastAsia="Cambria" w:hAnsi="Consolas" w:cs="Times New Roman"/>
          <w:szCs w:val="24"/>
          <w:lang w:val="en-US"/>
        </w:rPr>
        <w:t>(</w:t>
      </w:r>
      <w:r w:rsidRPr="00AE1324">
        <w:rPr>
          <w:rFonts w:ascii="Consolas" w:eastAsia="Cambria" w:hAnsi="Consolas" w:cs="Times New Roman"/>
          <w:color w:val="880000"/>
          <w:szCs w:val="24"/>
          <w:lang w:val="en-US"/>
        </w:rPr>
        <w:t>undef</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0</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a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(b3_range)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i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(a4_range)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j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(c4_range)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x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(b5_range)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for</w:t>
      </w:r>
      <w:r w:rsidRPr="00AE1324">
        <w:rPr>
          <w:rFonts w:ascii="Consolas" w:eastAsia="Cambria" w:hAnsi="Consolas" w:cs="Times New Roman"/>
          <w:szCs w:val="24"/>
          <w:lang w:val="en-US"/>
        </w:rPr>
        <w:t xml:space="preserve"> 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(c5_range)</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a3_range[a]</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b3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b3_range[b]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a4_range[i]</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b4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c4_range[j]</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b5_range[x]</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c5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c5_range[y]</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a2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774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b2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117</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c2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2</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48</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p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[a1, a2, a3, a4, b1, b2, b3, b5, c1, c2, c4,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u0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[a0, b0, c0];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tspan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100.0</w:t>
      </w:r>
      <w:r w:rsidRPr="00AE1324">
        <w:rPr>
          <w:rFonts w:ascii="Consolas" w:eastAsia="Cambria" w:hAnsi="Consolas" w:cs="Times New Roman"/>
          <w:szCs w:val="24"/>
          <w:lang w:val="en-US"/>
        </w:rPr>
        <w:t xml:space="preserve">)  </w:t>
      </w:r>
      <w:r w:rsidRPr="00AE1324">
        <w:rPr>
          <w:rFonts w:ascii="Consolas" w:eastAsia="Cambria" w:hAnsi="Consolas" w:cs="Times New Roman"/>
          <w:i/>
          <w:color w:val="60A0B0"/>
          <w:szCs w:val="24"/>
          <w:lang w:val="en-US"/>
        </w:rPr>
        <w:t># gives the model 100 units of time to run</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lastRenderedPageBreak/>
        <w:t xml:space="preserve">                        problem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ODEProblem</w:t>
      </w:r>
      <w:r w:rsidRPr="00AE1324">
        <w:rPr>
          <w:rFonts w:ascii="Consolas" w:eastAsia="Cambria" w:hAnsi="Consolas" w:cs="Times New Roman"/>
          <w:szCs w:val="24"/>
          <w:lang w:val="en-US"/>
        </w:rPr>
        <w:t>(three_plasmid_competition!, u0, tspan, p)</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solution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solve</w:t>
      </w:r>
      <w:r w:rsidRPr="00AE1324">
        <w:rPr>
          <w:rFonts w:ascii="Consolas" w:eastAsia="Cambria" w:hAnsi="Consolas" w:cs="Times New Roman"/>
          <w:szCs w:val="24"/>
          <w:lang w:val="en-US"/>
        </w:rPr>
        <w:t xml:space="preserve">(problem, </w:t>
      </w:r>
      <w:r w:rsidRPr="00AE1324">
        <w:rPr>
          <w:rFonts w:ascii="Consolas" w:eastAsia="Cambria" w:hAnsi="Consolas" w:cs="Times New Roman"/>
          <w:color w:val="06287E"/>
          <w:szCs w:val="24"/>
          <w:lang w:val="en-US"/>
        </w:rPr>
        <w:t>AutoVern7</w:t>
      </w:r>
      <w:r w:rsidRPr="00AE1324">
        <w:rPr>
          <w:rFonts w:ascii="Consolas" w:eastAsia="Cambria" w:hAnsi="Consolas" w:cs="Times New Roman"/>
          <w:szCs w:val="24"/>
          <w:lang w:val="en-US"/>
        </w:rPr>
        <w:t>(</w:t>
      </w:r>
      <w:r w:rsidRPr="00AE1324">
        <w:rPr>
          <w:rFonts w:ascii="Consolas" w:eastAsia="Cambria" w:hAnsi="Consolas" w:cs="Times New Roman"/>
          <w:color w:val="06287E"/>
          <w:szCs w:val="24"/>
          <w:lang w:val="en-US"/>
        </w:rPr>
        <w:t>Rodas5</w:t>
      </w:r>
      <w:r w:rsidRPr="00AE1324">
        <w:rPr>
          <w:rFonts w:ascii="Consolas" w:eastAsia="Cambria" w:hAnsi="Consolas" w:cs="Times New Roman"/>
          <w:szCs w:val="24"/>
          <w:lang w:val="en-US"/>
        </w:rPr>
        <w:t>()), dt</w:t>
      </w:r>
      <w:r w:rsidRPr="00AE1324">
        <w:rPr>
          <w:rFonts w:ascii="Consolas" w:eastAsia="Cambria" w:hAnsi="Consolas" w:cs="Times New Roman"/>
          <w:color w:val="666666"/>
          <w:szCs w:val="24"/>
          <w:lang w:val="en-US"/>
        </w:rPr>
        <w:t>=</w:t>
      </w:r>
      <w:r w:rsidRPr="00AE1324">
        <w:rPr>
          <w:rFonts w:ascii="Consolas" w:eastAsia="Cambria" w:hAnsi="Consolas" w:cs="Times New Roman"/>
          <w:color w:val="40A070"/>
          <w:szCs w:val="24"/>
          <w:lang w:val="en-US"/>
        </w:rPr>
        <w:t>0.1</w:t>
      </w:r>
      <w:r w:rsidRPr="00AE1324">
        <w:rPr>
          <w:rFonts w:ascii="Consolas" w:eastAsia="Cambria" w:hAnsi="Consolas" w:cs="Times New Roman"/>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if</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2</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&gt;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&amp;&amp;</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solution</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100</w:t>
      </w:r>
      <w:r w:rsidRPr="00AE1324">
        <w:rPr>
          <w:rFonts w:ascii="Consolas" w:eastAsia="Cambria" w:hAnsi="Consolas" w:cs="Times New Roman"/>
          <w:szCs w:val="24"/>
          <w:lang w:val="en-US"/>
        </w:rPr>
        <w:t>)[</w:t>
      </w:r>
      <w:r w:rsidRPr="00AE1324">
        <w:rPr>
          <w:rFonts w:ascii="Consolas" w:eastAsia="Cambria" w:hAnsi="Consolas" w:cs="Times New Roman"/>
          <w:color w:val="40A070"/>
          <w:szCs w:val="24"/>
          <w:lang w:val="en-US"/>
        </w:rPr>
        <w:t>3</w:t>
      </w:r>
      <w:r w:rsidRPr="00AE1324">
        <w:rPr>
          <w:rFonts w:ascii="Consolas" w:eastAsia="Cambria" w:hAnsi="Consolas" w:cs="Times New Roman"/>
          <w:szCs w:val="24"/>
          <w:lang w:val="en-US"/>
        </w:rPr>
        <w:t xml:space="preserve">] </w:t>
      </w:r>
      <w:r w:rsidRPr="00AE1324">
        <w:rPr>
          <w:rFonts w:ascii="Consolas" w:eastAsia="Cambria" w:hAnsi="Consolas" w:cs="Times New Roman"/>
          <w:color w:val="666666"/>
          <w:szCs w:val="24"/>
          <w:lang w:val="en-US"/>
        </w:rPr>
        <w:t>&lt;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compatibility_wt_d42_nog4_noab[a,b,i,j,x,y]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1.0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append!</w:t>
      </w:r>
      <w:r w:rsidRPr="00AE1324">
        <w:rPr>
          <w:rFonts w:ascii="Consolas" w:eastAsia="Cambria" w:hAnsi="Consolas" w:cs="Times New Roman"/>
          <w:szCs w:val="24"/>
          <w:lang w:val="en-US"/>
        </w:rPr>
        <w:t>(possible_param_wt_d42_nog4_noab, [[a3, b3, a4, c4, b5, c5]])</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else</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compatibility_wt_d42_nog4_noab[a,b,i,j,x,y]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40A070"/>
          <w:szCs w:val="24"/>
          <w:lang w:val="en-US"/>
        </w:rPr>
        <w:t>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b/>
          <w:color w:val="007020"/>
          <w:szCs w:val="24"/>
          <w:lang w:val="en-US"/>
        </w:rPr>
        <w:t>end</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solution_found_3way_nog4_noab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sum</w:t>
      </w:r>
      <w:r w:rsidRPr="00AE1324">
        <w:rPr>
          <w:rFonts w:ascii="Consolas" w:eastAsia="Cambria" w:hAnsi="Consolas" w:cs="Times New Roman"/>
          <w:szCs w:val="24"/>
          <w:lang w:val="en-US"/>
        </w:rPr>
        <w:t xml:space="preserve">(compatibility_wt_d42_nog4_noab)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solution_fraction_3way_nog4_noab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solution_found_3way_nog4_noab</w:t>
      </w:r>
      <w:r w:rsidRPr="00AE1324">
        <w:rPr>
          <w:rFonts w:ascii="Consolas" w:eastAsia="Cambria" w:hAnsi="Consolas" w:cs="Times New Roman"/>
          <w:color w:val="666666"/>
          <w:szCs w:val="24"/>
          <w:lang w:val="en-US"/>
        </w:rPr>
        <w:t>/</w:t>
      </w:r>
      <w:r w:rsidRPr="00AE1324">
        <w:rPr>
          <w:rFonts w:ascii="Consolas" w:eastAsia="Cambria" w:hAnsi="Consolas" w:cs="Times New Roman"/>
          <w:color w:val="06287E"/>
          <w:szCs w:val="24"/>
          <w:lang w:val="en-US"/>
        </w:rPr>
        <w:t>length</w:t>
      </w:r>
      <w:r w:rsidRPr="00AE1324">
        <w:rPr>
          <w:rFonts w:ascii="Consolas" w:eastAsia="Cambria" w:hAnsi="Consolas" w:cs="Times New Roman"/>
          <w:szCs w:val="24"/>
          <w:lang w:val="en-US"/>
        </w:rPr>
        <w:t>(compatibility_wt_d42_nog4_noab)</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possible_param_wt_d42_nog4_noab</w:t>
      </w:r>
    </w:p>
    <w:p w14:paraId="033334A5"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30275-element Vector{Vector{Float64}}: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-0.006]</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-0.02,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-0.016,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-0.016,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-0.016, -0.006]</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[-0.01, -0.002, -0.02, -0.004, -0.016,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ambria Math" w:eastAsia="Cambria" w:hAnsi="Cambria Math" w:cs="Cambria Math"/>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-0.006]</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w:t>
      </w:r>
    </w:p>
    <w:p w14:paraId="5E775935" w14:textId="77777777" w:rsidR="00AE1324" w:rsidRPr="00AE1324" w:rsidRDefault="00AE1324" w:rsidP="00AE1324">
      <w:pPr>
        <w:keepNext/>
        <w:keepLines/>
        <w:spacing w:before="200" w:after="0" w:line="240" w:lineRule="auto"/>
        <w:outlineLvl w:val="1"/>
        <w:rPr>
          <w:rFonts w:ascii="Calibri" w:eastAsia="Times New Roman" w:hAnsi="Calibri" w:cs="Times New Roman"/>
          <w:b/>
          <w:bCs/>
          <w:color w:val="4F81BD"/>
          <w:sz w:val="28"/>
          <w:szCs w:val="28"/>
          <w:lang w:val="en-US"/>
        </w:rPr>
      </w:pPr>
      <w:bookmarkStart w:id="47" w:name="Xa0057f7dd6f5ba2cfdfc5005391548eb917af83"/>
      <w:r w:rsidRPr="00AE1324">
        <w:rPr>
          <w:rFonts w:ascii="Calibri" w:eastAsia="Times New Roman" w:hAnsi="Calibri" w:cs="Times New Roman"/>
          <w:b/>
          <w:bCs/>
          <w:color w:val="4F81BD"/>
          <w:sz w:val="28"/>
          <w:szCs w:val="28"/>
          <w:lang w:val="en-US"/>
        </w:rPr>
        <w:t>Combining multiple datasets to further refine parameter estimation</w:t>
      </w:r>
    </w:p>
    <w:bookmarkEnd w:id="47"/>
    <w:p w14:paraId="23A63A19"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xml:space="preserve">#= Because we have selections with full antibiotics, with only chloramphenicol, and without antibiotics, we can intersect the different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sets of parameters to further restrict the range of possible parameters.</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lastRenderedPageBreak/>
        <w:t>Paramter sets (let it be called p_possible) compatible with all the data generated will be: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p_possible </w:t>
      </w:r>
      <w:r w:rsidRPr="00AE1324">
        <w:rPr>
          <w:rFonts w:ascii="Cambria Math" w:eastAsia="Cambria" w:hAnsi="Cambria Math" w:cs="Cambria Math"/>
          <w:i/>
          <w:color w:val="60A0B0"/>
          <w:szCs w:val="24"/>
          <w:lang w:val="en-US"/>
        </w:rPr>
        <w:t>∈</w:t>
      </w:r>
      <w:r w:rsidRPr="00AE1324">
        <w:rPr>
          <w:rFonts w:ascii="Consolas" w:eastAsia="Cambria" w:hAnsi="Consolas" w:cs="Times New Roman"/>
          <w:i/>
          <w:color w:val="60A0B0"/>
          <w:szCs w:val="24"/>
          <w:lang w:val="en-US"/>
        </w:rPr>
        <w:t xml:space="preserve"> possible_param_wt_d42_nog4</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p_possible </w:t>
      </w:r>
      <w:r w:rsidRPr="00AE1324">
        <w:rPr>
          <w:rFonts w:ascii="Cambria Math" w:eastAsia="Cambria" w:hAnsi="Cambria Math" w:cs="Cambria Math"/>
          <w:i/>
          <w:color w:val="60A0B0"/>
          <w:szCs w:val="24"/>
          <w:lang w:val="en-US"/>
        </w:rPr>
        <w:t>∈</w:t>
      </w:r>
      <w:r w:rsidRPr="00AE1324">
        <w:rPr>
          <w:rFonts w:ascii="Consolas" w:eastAsia="Cambria" w:hAnsi="Consolas" w:cs="Times New Roman"/>
          <w:i/>
          <w:color w:val="60A0B0"/>
          <w:szCs w:val="24"/>
          <w:lang w:val="en-US"/>
        </w:rPr>
        <w:t xml:space="preserve"> possible_param_wt_d42_nog4_2</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p_possible </w:t>
      </w:r>
      <w:r w:rsidRPr="00AE1324">
        <w:rPr>
          <w:rFonts w:ascii="Cambria Math" w:eastAsia="Cambria" w:hAnsi="Cambria Math" w:cs="Cambria Math"/>
          <w:i/>
          <w:color w:val="60A0B0"/>
          <w:szCs w:val="24"/>
          <w:lang w:val="en-US"/>
        </w:rPr>
        <w:t>∈</w:t>
      </w:r>
      <w:r w:rsidRPr="00AE1324">
        <w:rPr>
          <w:rFonts w:ascii="Consolas" w:eastAsia="Cambria" w:hAnsi="Consolas" w:cs="Times New Roman"/>
          <w:i/>
          <w:color w:val="60A0B0"/>
          <w:szCs w:val="24"/>
          <w:lang w:val="en-US"/>
        </w:rPr>
        <w:t xml:space="preserve"> possible_param_wt_d42_nog4_noab</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p_possible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intersect</w:t>
      </w:r>
      <w:r w:rsidRPr="00AE1324">
        <w:rPr>
          <w:rFonts w:ascii="Consolas" w:eastAsia="Cambria" w:hAnsi="Consolas" w:cs="Times New Roman"/>
          <w:szCs w:val="24"/>
          <w:lang w:val="en-US"/>
        </w:rPr>
        <w:t>(possible_param_wt_d42_nog4, possible_param_wt_d42_nog4_noab, possible_param_wt_d42_nog4_2)</w:t>
      </w:r>
    </w:p>
    <w:p w14:paraId="3B0F9485"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2441-element Vector{Vector{Float64}}: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-0.002, -0.02, -0.004, 0.0,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-0.0015, -0.02, -0.004, -0.008,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-0.0015, -0.02, -0.004, -0.004,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-0.0015, -0.02, -0.004, 0.0,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-0.0015, -0.016, -0.004, 0.0,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 -0.02, -0.004, -0.02,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 -0.02, -0.004, -0.02,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 -0.02, -0.004, -0.016,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 -0.02, -0.004, -0.016,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[-0.008, -0.001, -0.02, -0.004, -0.012,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w:t>
      </w:r>
      <w:r w:rsidRPr="00AE1324">
        <w:rPr>
          <w:rFonts w:ascii="Cambria Math" w:eastAsia="Cambria" w:hAnsi="Cambria Math" w:cs="Cambria Math"/>
          <w:szCs w:val="24"/>
          <w:lang w:val="en-US"/>
        </w:rPr>
        <w:t>⋮</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-0.004, 0.0]</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-0.01]</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-0.008]</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-0.006]</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-0.002]</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 0.0, 0.0, -0.004, 0.0, 0.0]</w:t>
      </w:r>
    </w:p>
    <w:p w14:paraId="5FC17813"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Assuming that the continuous selection of antibiotics must yield cells with all 3 plasmids (i.e. SI Figure 9C being wrong), then</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paramter sets (let it be called p_possible2) compatible with all the data generated will be:</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p_possible2 </w:t>
      </w:r>
      <w:r w:rsidRPr="00AE1324">
        <w:rPr>
          <w:rFonts w:ascii="Cambria Math" w:eastAsia="Cambria" w:hAnsi="Cambria Math" w:cs="Cambria Math"/>
          <w:i/>
          <w:color w:val="60A0B0"/>
          <w:szCs w:val="24"/>
          <w:lang w:val="en-US"/>
        </w:rPr>
        <w:t>∈</w:t>
      </w:r>
      <w:r w:rsidRPr="00AE1324">
        <w:rPr>
          <w:rFonts w:ascii="Consolas" w:eastAsia="Cambria" w:hAnsi="Consolas" w:cs="Times New Roman"/>
          <w:i/>
          <w:color w:val="60A0B0"/>
          <w:szCs w:val="24"/>
          <w:lang w:val="en-US"/>
        </w:rPr>
        <w:t xml:space="preserve"> possible_param_wt_d42_g4</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p_possible2 </w:t>
      </w:r>
      <w:r w:rsidRPr="00AE1324">
        <w:rPr>
          <w:rFonts w:ascii="Cambria Math" w:eastAsia="Cambria" w:hAnsi="Cambria Math" w:cs="Cambria Math"/>
          <w:i/>
          <w:color w:val="60A0B0"/>
          <w:szCs w:val="24"/>
          <w:lang w:val="en-US"/>
        </w:rPr>
        <w:t>∈</w:t>
      </w:r>
      <w:r w:rsidRPr="00AE1324">
        <w:rPr>
          <w:rFonts w:ascii="Consolas" w:eastAsia="Cambria" w:hAnsi="Consolas" w:cs="Times New Roman"/>
          <w:i/>
          <w:color w:val="60A0B0"/>
          <w:szCs w:val="24"/>
          <w:lang w:val="en-US"/>
        </w:rPr>
        <w:t xml:space="preserve"> possible_param_wt_d42_nog4_2</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    p_possible2 </w:t>
      </w:r>
      <w:r w:rsidRPr="00AE1324">
        <w:rPr>
          <w:rFonts w:ascii="Cambria Math" w:eastAsia="Cambria" w:hAnsi="Cambria Math" w:cs="Cambria Math"/>
          <w:i/>
          <w:color w:val="60A0B0"/>
          <w:szCs w:val="24"/>
          <w:lang w:val="en-US"/>
        </w:rPr>
        <w:t>∈</w:t>
      </w:r>
      <w:r w:rsidRPr="00AE1324">
        <w:rPr>
          <w:rFonts w:ascii="Consolas" w:eastAsia="Cambria" w:hAnsi="Consolas" w:cs="Times New Roman"/>
          <w:i/>
          <w:color w:val="60A0B0"/>
          <w:szCs w:val="24"/>
          <w:lang w:val="en-US"/>
        </w:rPr>
        <w:t xml:space="preserve"> possible_param_wt_d42_nog4_noab</w:t>
      </w:r>
      <w:r w:rsidRPr="00AE1324">
        <w:rPr>
          <w:rFonts w:ascii="Consolas" w:eastAsia="Cambria" w:hAnsi="Consolas" w:cs="Times New Roman"/>
          <w:i/>
          <w:szCs w:val="24"/>
          <w:lang w:val="en-US"/>
        </w:rPr>
        <w:br/>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resulting in: =#</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p_possible </w:t>
      </w:r>
      <w:r w:rsidRPr="00AE1324">
        <w:rPr>
          <w:rFonts w:ascii="Consolas" w:eastAsia="Cambria" w:hAnsi="Consolas" w:cs="Times New Roman"/>
          <w:color w:val="666666"/>
          <w:szCs w:val="24"/>
          <w:lang w:val="en-US"/>
        </w:rPr>
        <w:t>=</w:t>
      </w:r>
      <w:r w:rsidRPr="00AE1324">
        <w:rPr>
          <w:rFonts w:ascii="Consolas" w:eastAsia="Cambria" w:hAnsi="Consolas" w:cs="Times New Roman"/>
          <w:szCs w:val="24"/>
          <w:lang w:val="en-US"/>
        </w:rPr>
        <w:t xml:space="preserve"> </w:t>
      </w:r>
      <w:r w:rsidRPr="00AE1324">
        <w:rPr>
          <w:rFonts w:ascii="Consolas" w:eastAsia="Cambria" w:hAnsi="Consolas" w:cs="Times New Roman"/>
          <w:color w:val="06287E"/>
          <w:szCs w:val="24"/>
          <w:lang w:val="en-US"/>
        </w:rPr>
        <w:t>intersect</w:t>
      </w:r>
      <w:r w:rsidRPr="00AE1324">
        <w:rPr>
          <w:rFonts w:ascii="Consolas" w:eastAsia="Cambria" w:hAnsi="Consolas" w:cs="Times New Roman"/>
          <w:szCs w:val="24"/>
          <w:lang w:val="en-US"/>
        </w:rPr>
        <w:t>(possible_param_wt_d42_g4, possible_param_wt_d42_nog4_noab, possible_param_wt_d42_nog4_2)</w:t>
      </w:r>
    </w:p>
    <w:p w14:paraId="1C284EDD"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szCs w:val="24"/>
          <w:lang w:val="en-US"/>
        </w:rPr>
        <w:t>2-element Vector{Vector{Float64}}: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[-0.006, -0.001, -0.016, -0.004, -0.004, -0.004]</w:t>
      </w:r>
      <w:r w:rsidRPr="00AE1324">
        <w:rPr>
          <w:rFonts w:ascii="Consolas" w:eastAsia="Cambria" w:hAnsi="Consolas" w:cs="Times New Roman"/>
          <w:i/>
          <w:szCs w:val="24"/>
          <w:lang w:val="en-US"/>
        </w:rPr>
        <w:br/>
      </w:r>
      <w:r w:rsidRPr="00AE1324">
        <w:rPr>
          <w:rFonts w:ascii="Consolas" w:eastAsia="Cambria" w:hAnsi="Consolas" w:cs="Times New Roman"/>
          <w:szCs w:val="24"/>
          <w:lang w:val="en-US"/>
        </w:rPr>
        <w:t xml:space="preserve"> [-0.002, -0.0005, -0.02, -0.004, -0.008, 0.0]</w:t>
      </w:r>
    </w:p>
    <w:p w14:paraId="51664595" w14:textId="77777777" w:rsidR="00AE1324" w:rsidRPr="00AE1324" w:rsidRDefault="00AE1324" w:rsidP="00AE1324">
      <w:pPr>
        <w:wordWrap w:val="0"/>
        <w:spacing w:after="200" w:line="240" w:lineRule="auto"/>
        <w:rPr>
          <w:rFonts w:ascii="Consolas" w:eastAsia="Cambria" w:hAnsi="Consolas" w:cs="Times New Roman"/>
          <w:i/>
          <w:szCs w:val="24"/>
          <w:lang w:val="en-US"/>
        </w:rPr>
      </w:pPr>
      <w:r w:rsidRPr="00AE1324">
        <w:rPr>
          <w:rFonts w:ascii="Consolas" w:eastAsia="Cambria" w:hAnsi="Consolas" w:cs="Times New Roman"/>
          <w:i/>
          <w:color w:val="60A0B0"/>
          <w:szCs w:val="24"/>
          <w:lang w:val="en-US"/>
        </w:rPr>
        <w:t>#= In conclusion, LV sysmtes are able to fully explain the data providing testable hypotheses that can be further explored in the lab.</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Crucially, it permits interaction between plasmids to be asymmetric (i.e. orthogonality itself is directional) and quantitative. It is </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 xml:space="preserve">also likely that robustness of the system can be linked to the permissible </w:t>
      </w:r>
      <w:r w:rsidRPr="00AE1324">
        <w:rPr>
          <w:rFonts w:ascii="Consolas" w:eastAsia="Cambria" w:hAnsi="Consolas" w:cs="Times New Roman"/>
          <w:i/>
          <w:color w:val="60A0B0"/>
          <w:szCs w:val="24"/>
          <w:lang w:val="en-US"/>
        </w:rPr>
        <w:lastRenderedPageBreak/>
        <w:t>parameter space and to how metabolic burdens lead to fluctuation</w:t>
      </w:r>
      <w:r w:rsidRPr="00AE1324">
        <w:rPr>
          <w:rFonts w:ascii="Consolas" w:eastAsia="Cambria" w:hAnsi="Consolas" w:cs="Times New Roman"/>
          <w:i/>
          <w:szCs w:val="24"/>
          <w:lang w:val="en-US"/>
        </w:rPr>
        <w:br/>
      </w:r>
      <w:r w:rsidRPr="00AE1324">
        <w:rPr>
          <w:rFonts w:ascii="Consolas" w:eastAsia="Cambria" w:hAnsi="Consolas" w:cs="Times New Roman"/>
          <w:i/>
          <w:color w:val="60A0B0"/>
          <w:szCs w:val="24"/>
          <w:lang w:val="en-US"/>
        </w:rPr>
        <w:t>on the number of plasmids per cell. =#</w:t>
      </w:r>
    </w:p>
    <w:p w14:paraId="5B88420A" w14:textId="77777777" w:rsidR="00AE1324" w:rsidRPr="00AE1324" w:rsidRDefault="00AE1324" w:rsidP="00AE1324">
      <w:pPr>
        <w:wordWrap w:val="0"/>
        <w:spacing w:after="200" w:line="240" w:lineRule="auto"/>
        <w:rPr>
          <w:rFonts w:ascii="Consolas" w:eastAsia="Cambria" w:hAnsi="Consolas" w:cs="Times New Roman"/>
          <w:i/>
          <w:szCs w:val="24"/>
          <w:lang w:val="en-US"/>
        </w:rPr>
      </w:pPr>
    </w:p>
    <w:p w14:paraId="41AE1A61" w14:textId="77777777" w:rsidR="00E82685" w:rsidRPr="00235D80" w:rsidRDefault="00E82685" w:rsidP="008769C6">
      <w:pPr>
        <w:pStyle w:val="Titles"/>
        <w:rPr>
          <w:lang w:val="en-BE"/>
        </w:rPr>
      </w:pPr>
    </w:p>
    <w:p w14:paraId="76154AD4" w14:textId="77777777" w:rsidR="008769C6" w:rsidRPr="005434DD" w:rsidRDefault="008769C6" w:rsidP="00104933">
      <w:pPr>
        <w:jc w:val="both"/>
      </w:pPr>
    </w:p>
    <w:sectPr w:rsidR="008769C6" w:rsidRPr="005434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EB010" w14:textId="77777777" w:rsidR="003F7B08" w:rsidRDefault="003F7B08" w:rsidP="0010690E">
      <w:pPr>
        <w:spacing w:after="0" w:line="240" w:lineRule="auto"/>
      </w:pPr>
      <w:r>
        <w:separator/>
      </w:r>
    </w:p>
  </w:endnote>
  <w:endnote w:type="continuationSeparator" w:id="0">
    <w:p w14:paraId="432D49CA" w14:textId="77777777" w:rsidR="003F7B08" w:rsidRDefault="003F7B08" w:rsidP="00106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71DE" w14:textId="77777777" w:rsidR="003F7B08" w:rsidRDefault="003F7B08" w:rsidP="0010690E">
      <w:pPr>
        <w:spacing w:after="0" w:line="240" w:lineRule="auto"/>
      </w:pPr>
      <w:r>
        <w:separator/>
      </w:r>
    </w:p>
  </w:footnote>
  <w:footnote w:type="continuationSeparator" w:id="0">
    <w:p w14:paraId="67ED345B" w14:textId="77777777" w:rsidR="003F7B08" w:rsidRDefault="003F7B08" w:rsidP="00106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BE86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A0C2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B669D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BB6188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F44FC4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ACEA4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EEF1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F4406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AC9C0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7F8255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2DA9D3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2561809">
    <w:abstractNumId w:val="9"/>
  </w:num>
  <w:num w:numId="2" w16cid:durableId="971519522">
    <w:abstractNumId w:val="7"/>
  </w:num>
  <w:num w:numId="3" w16cid:durableId="1667319510">
    <w:abstractNumId w:val="6"/>
  </w:num>
  <w:num w:numId="4" w16cid:durableId="1171288549">
    <w:abstractNumId w:val="5"/>
  </w:num>
  <w:num w:numId="5" w16cid:durableId="387267283">
    <w:abstractNumId w:val="4"/>
  </w:num>
  <w:num w:numId="6" w16cid:durableId="1637488677">
    <w:abstractNumId w:val="8"/>
  </w:num>
  <w:num w:numId="7" w16cid:durableId="880023015">
    <w:abstractNumId w:val="3"/>
  </w:num>
  <w:num w:numId="8" w16cid:durableId="1855655606">
    <w:abstractNumId w:val="2"/>
  </w:num>
  <w:num w:numId="9" w16cid:durableId="1348025966">
    <w:abstractNumId w:val="1"/>
  </w:num>
  <w:num w:numId="10" w16cid:durableId="138966091">
    <w:abstractNumId w:val="0"/>
  </w:num>
  <w:num w:numId="11" w16cid:durableId="9210600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A7A"/>
    <w:rsid w:val="00002343"/>
    <w:rsid w:val="00014B4E"/>
    <w:rsid w:val="000202A7"/>
    <w:rsid w:val="00033145"/>
    <w:rsid w:val="000364F6"/>
    <w:rsid w:val="000449BC"/>
    <w:rsid w:val="0004529E"/>
    <w:rsid w:val="00055DF5"/>
    <w:rsid w:val="000625C9"/>
    <w:rsid w:val="00074B1A"/>
    <w:rsid w:val="00077E25"/>
    <w:rsid w:val="00084D42"/>
    <w:rsid w:val="00085B33"/>
    <w:rsid w:val="00087304"/>
    <w:rsid w:val="00093CC4"/>
    <w:rsid w:val="0009777F"/>
    <w:rsid w:val="000C14CB"/>
    <w:rsid w:val="000C782E"/>
    <w:rsid w:val="000D5EDC"/>
    <w:rsid w:val="000F32A7"/>
    <w:rsid w:val="00104933"/>
    <w:rsid w:val="0010690E"/>
    <w:rsid w:val="00107CC4"/>
    <w:rsid w:val="00124595"/>
    <w:rsid w:val="00130E91"/>
    <w:rsid w:val="00137AB4"/>
    <w:rsid w:val="00140EC7"/>
    <w:rsid w:val="00141165"/>
    <w:rsid w:val="0015383A"/>
    <w:rsid w:val="00153F9D"/>
    <w:rsid w:val="001564B0"/>
    <w:rsid w:val="00171BA7"/>
    <w:rsid w:val="0019152C"/>
    <w:rsid w:val="001929EF"/>
    <w:rsid w:val="001935BA"/>
    <w:rsid w:val="00193BCF"/>
    <w:rsid w:val="00193E50"/>
    <w:rsid w:val="001A3074"/>
    <w:rsid w:val="001B1498"/>
    <w:rsid w:val="001B1E98"/>
    <w:rsid w:val="001B5739"/>
    <w:rsid w:val="001D3CDE"/>
    <w:rsid w:val="001D746F"/>
    <w:rsid w:val="001E2D8A"/>
    <w:rsid w:val="001E2F76"/>
    <w:rsid w:val="001F03EC"/>
    <w:rsid w:val="001F18D1"/>
    <w:rsid w:val="001F7CB6"/>
    <w:rsid w:val="00200BC1"/>
    <w:rsid w:val="00206D30"/>
    <w:rsid w:val="00212FEA"/>
    <w:rsid w:val="00223C6B"/>
    <w:rsid w:val="00231C3F"/>
    <w:rsid w:val="002338EF"/>
    <w:rsid w:val="00235D80"/>
    <w:rsid w:val="002414A0"/>
    <w:rsid w:val="00241A26"/>
    <w:rsid w:val="002541EF"/>
    <w:rsid w:val="00257CFC"/>
    <w:rsid w:val="00261579"/>
    <w:rsid w:val="002B32D7"/>
    <w:rsid w:val="002D18EC"/>
    <w:rsid w:val="002F0EC6"/>
    <w:rsid w:val="002F140B"/>
    <w:rsid w:val="002F71B4"/>
    <w:rsid w:val="00302A3D"/>
    <w:rsid w:val="00315552"/>
    <w:rsid w:val="0031643B"/>
    <w:rsid w:val="00320A43"/>
    <w:rsid w:val="00326A0E"/>
    <w:rsid w:val="00344E79"/>
    <w:rsid w:val="00350E8D"/>
    <w:rsid w:val="00360322"/>
    <w:rsid w:val="003610C3"/>
    <w:rsid w:val="00383DAD"/>
    <w:rsid w:val="00384501"/>
    <w:rsid w:val="0039765F"/>
    <w:rsid w:val="00397E48"/>
    <w:rsid w:val="003A00A8"/>
    <w:rsid w:val="003A35AD"/>
    <w:rsid w:val="003B27D5"/>
    <w:rsid w:val="003C4029"/>
    <w:rsid w:val="003D7672"/>
    <w:rsid w:val="003F6B9E"/>
    <w:rsid w:val="003F7B08"/>
    <w:rsid w:val="00404AA0"/>
    <w:rsid w:val="00404EE9"/>
    <w:rsid w:val="00405FFA"/>
    <w:rsid w:val="00410B71"/>
    <w:rsid w:val="00413B24"/>
    <w:rsid w:val="00456A41"/>
    <w:rsid w:val="0047000B"/>
    <w:rsid w:val="004869A0"/>
    <w:rsid w:val="00487E35"/>
    <w:rsid w:val="004B4EDF"/>
    <w:rsid w:val="004C6675"/>
    <w:rsid w:val="004C78A4"/>
    <w:rsid w:val="005004A6"/>
    <w:rsid w:val="00502CD9"/>
    <w:rsid w:val="005150C9"/>
    <w:rsid w:val="00521D6A"/>
    <w:rsid w:val="005434DD"/>
    <w:rsid w:val="005500C1"/>
    <w:rsid w:val="00553974"/>
    <w:rsid w:val="005720EA"/>
    <w:rsid w:val="005732AB"/>
    <w:rsid w:val="00576D32"/>
    <w:rsid w:val="0058001B"/>
    <w:rsid w:val="005936C9"/>
    <w:rsid w:val="005A410B"/>
    <w:rsid w:val="005B0884"/>
    <w:rsid w:val="005B3A8E"/>
    <w:rsid w:val="005C6744"/>
    <w:rsid w:val="005F2A48"/>
    <w:rsid w:val="00602F68"/>
    <w:rsid w:val="006168CE"/>
    <w:rsid w:val="00621F74"/>
    <w:rsid w:val="00635F79"/>
    <w:rsid w:val="00636BD7"/>
    <w:rsid w:val="00640ACD"/>
    <w:rsid w:val="00657C19"/>
    <w:rsid w:val="00663192"/>
    <w:rsid w:val="00675993"/>
    <w:rsid w:val="006816A3"/>
    <w:rsid w:val="00686C72"/>
    <w:rsid w:val="00692FDF"/>
    <w:rsid w:val="006A0B40"/>
    <w:rsid w:val="006A1DB4"/>
    <w:rsid w:val="006A305F"/>
    <w:rsid w:val="006A46A5"/>
    <w:rsid w:val="006B0690"/>
    <w:rsid w:val="006B4EC2"/>
    <w:rsid w:val="006E02E1"/>
    <w:rsid w:val="006F2E5D"/>
    <w:rsid w:val="00712622"/>
    <w:rsid w:val="00714BEC"/>
    <w:rsid w:val="007439C5"/>
    <w:rsid w:val="00745617"/>
    <w:rsid w:val="00750B92"/>
    <w:rsid w:val="00762FB4"/>
    <w:rsid w:val="007631D2"/>
    <w:rsid w:val="00780DDE"/>
    <w:rsid w:val="00782BD9"/>
    <w:rsid w:val="0079668A"/>
    <w:rsid w:val="007A0962"/>
    <w:rsid w:val="007A30B2"/>
    <w:rsid w:val="007C2949"/>
    <w:rsid w:val="007C2CF1"/>
    <w:rsid w:val="007C724C"/>
    <w:rsid w:val="007E74DD"/>
    <w:rsid w:val="007F1CAB"/>
    <w:rsid w:val="007F406D"/>
    <w:rsid w:val="00802A24"/>
    <w:rsid w:val="00803E28"/>
    <w:rsid w:val="008070E0"/>
    <w:rsid w:val="008121EE"/>
    <w:rsid w:val="00814E4E"/>
    <w:rsid w:val="00817888"/>
    <w:rsid w:val="008213FE"/>
    <w:rsid w:val="008506D2"/>
    <w:rsid w:val="00852C67"/>
    <w:rsid w:val="00862A7A"/>
    <w:rsid w:val="00865167"/>
    <w:rsid w:val="00866DEC"/>
    <w:rsid w:val="00867991"/>
    <w:rsid w:val="008728E6"/>
    <w:rsid w:val="0087511C"/>
    <w:rsid w:val="008769C6"/>
    <w:rsid w:val="00886FD7"/>
    <w:rsid w:val="00887425"/>
    <w:rsid w:val="008952C3"/>
    <w:rsid w:val="008A6257"/>
    <w:rsid w:val="008B3D0F"/>
    <w:rsid w:val="008B7464"/>
    <w:rsid w:val="008C0A47"/>
    <w:rsid w:val="008E193E"/>
    <w:rsid w:val="008F710F"/>
    <w:rsid w:val="0090041B"/>
    <w:rsid w:val="00910622"/>
    <w:rsid w:val="009142DD"/>
    <w:rsid w:val="00954EE7"/>
    <w:rsid w:val="0096580C"/>
    <w:rsid w:val="009B1EA5"/>
    <w:rsid w:val="009B4568"/>
    <w:rsid w:val="009C64F3"/>
    <w:rsid w:val="009D59C0"/>
    <w:rsid w:val="009D6140"/>
    <w:rsid w:val="009F1ACF"/>
    <w:rsid w:val="009F3EEA"/>
    <w:rsid w:val="00A30BF0"/>
    <w:rsid w:val="00A30F0A"/>
    <w:rsid w:val="00A36E8F"/>
    <w:rsid w:val="00A407C9"/>
    <w:rsid w:val="00A5124F"/>
    <w:rsid w:val="00A54868"/>
    <w:rsid w:val="00A7548C"/>
    <w:rsid w:val="00A8222D"/>
    <w:rsid w:val="00A823C5"/>
    <w:rsid w:val="00AB02D2"/>
    <w:rsid w:val="00AD7F9B"/>
    <w:rsid w:val="00AE049B"/>
    <w:rsid w:val="00AE1324"/>
    <w:rsid w:val="00B017EF"/>
    <w:rsid w:val="00B0348B"/>
    <w:rsid w:val="00B12D08"/>
    <w:rsid w:val="00B158C7"/>
    <w:rsid w:val="00B26BA5"/>
    <w:rsid w:val="00B35173"/>
    <w:rsid w:val="00B51EC0"/>
    <w:rsid w:val="00B718E0"/>
    <w:rsid w:val="00BA0CBA"/>
    <w:rsid w:val="00BB07D5"/>
    <w:rsid w:val="00BB5988"/>
    <w:rsid w:val="00BB7EE6"/>
    <w:rsid w:val="00BD6C31"/>
    <w:rsid w:val="00BE369E"/>
    <w:rsid w:val="00C01394"/>
    <w:rsid w:val="00C03706"/>
    <w:rsid w:val="00C157F5"/>
    <w:rsid w:val="00C24959"/>
    <w:rsid w:val="00C24E6D"/>
    <w:rsid w:val="00C30E62"/>
    <w:rsid w:val="00C33325"/>
    <w:rsid w:val="00C409FC"/>
    <w:rsid w:val="00C63D28"/>
    <w:rsid w:val="00C7352F"/>
    <w:rsid w:val="00C74FF1"/>
    <w:rsid w:val="00C81CBA"/>
    <w:rsid w:val="00C82953"/>
    <w:rsid w:val="00C8491F"/>
    <w:rsid w:val="00C940E3"/>
    <w:rsid w:val="00CB23D4"/>
    <w:rsid w:val="00CC1BCE"/>
    <w:rsid w:val="00CC2900"/>
    <w:rsid w:val="00CC4D57"/>
    <w:rsid w:val="00CC5C56"/>
    <w:rsid w:val="00CD0727"/>
    <w:rsid w:val="00CD18CC"/>
    <w:rsid w:val="00CD6F1B"/>
    <w:rsid w:val="00CE4ED3"/>
    <w:rsid w:val="00CE7DF3"/>
    <w:rsid w:val="00D04469"/>
    <w:rsid w:val="00D04C06"/>
    <w:rsid w:val="00D14074"/>
    <w:rsid w:val="00D25F43"/>
    <w:rsid w:val="00D33C67"/>
    <w:rsid w:val="00D43643"/>
    <w:rsid w:val="00D73E56"/>
    <w:rsid w:val="00D75A97"/>
    <w:rsid w:val="00D75EFA"/>
    <w:rsid w:val="00DA33D7"/>
    <w:rsid w:val="00DD00AF"/>
    <w:rsid w:val="00E12C9D"/>
    <w:rsid w:val="00E251CB"/>
    <w:rsid w:val="00E470E6"/>
    <w:rsid w:val="00E703BA"/>
    <w:rsid w:val="00E7058B"/>
    <w:rsid w:val="00E82685"/>
    <w:rsid w:val="00E86D09"/>
    <w:rsid w:val="00E90260"/>
    <w:rsid w:val="00E9783D"/>
    <w:rsid w:val="00EA4DCF"/>
    <w:rsid w:val="00EA61DC"/>
    <w:rsid w:val="00EA6E08"/>
    <w:rsid w:val="00EB77F9"/>
    <w:rsid w:val="00ED5CBD"/>
    <w:rsid w:val="00ED6F74"/>
    <w:rsid w:val="00EE009F"/>
    <w:rsid w:val="00F02D0E"/>
    <w:rsid w:val="00F10549"/>
    <w:rsid w:val="00F1740B"/>
    <w:rsid w:val="00F303B5"/>
    <w:rsid w:val="00F4187B"/>
    <w:rsid w:val="00F4629B"/>
    <w:rsid w:val="00F56FD4"/>
    <w:rsid w:val="00F6559D"/>
    <w:rsid w:val="00F7345A"/>
    <w:rsid w:val="00F76CE4"/>
    <w:rsid w:val="00F76D36"/>
    <w:rsid w:val="00F907EA"/>
    <w:rsid w:val="00F95AFA"/>
    <w:rsid w:val="00F97C23"/>
    <w:rsid w:val="00FA507F"/>
    <w:rsid w:val="00FB739A"/>
    <w:rsid w:val="00FC60ED"/>
    <w:rsid w:val="00FD3F8F"/>
    <w:rsid w:val="00FE27CB"/>
    <w:rsid w:val="00FF0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A83532"/>
  <w15:chartTrackingRefBased/>
  <w15:docId w15:val="{8E7F1CAC-0816-42CA-90BB-6DD41A030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A7A"/>
  </w:style>
  <w:style w:type="paragraph" w:styleId="Heading1">
    <w:name w:val="heading 1"/>
    <w:basedOn w:val="Normal"/>
    <w:next w:val="Normal"/>
    <w:link w:val="Heading1Char"/>
    <w:uiPriority w:val="9"/>
    <w:qFormat/>
    <w:rsid w:val="00692F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9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9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69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0690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0690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0690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0690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690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
    <w:name w:val="Titles"/>
    <w:basedOn w:val="Normal"/>
    <w:link w:val="TitlesChar"/>
    <w:qFormat/>
    <w:rsid w:val="00D75EFA"/>
    <w:rPr>
      <w:b/>
      <w:bCs/>
    </w:rPr>
  </w:style>
  <w:style w:type="table" w:styleId="TableGrid">
    <w:name w:val="Table Grid"/>
    <w:basedOn w:val="TableNormal"/>
    <w:uiPriority w:val="39"/>
    <w:rsid w:val="002B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sChar">
    <w:name w:val="Titles Char"/>
    <w:basedOn w:val="DefaultParagraphFont"/>
    <w:link w:val="Titles"/>
    <w:rsid w:val="00D75EFA"/>
    <w:rPr>
      <w:b/>
      <w:bCs/>
    </w:rPr>
  </w:style>
  <w:style w:type="table" w:styleId="PlainTable5">
    <w:name w:val="Plain Table 5"/>
    <w:basedOn w:val="TableNormal"/>
    <w:uiPriority w:val="45"/>
    <w:rsid w:val="009D61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D614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93E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692FD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B07D5"/>
    <w:pPr>
      <w:spacing w:after="100"/>
    </w:pPr>
  </w:style>
  <w:style w:type="character" w:styleId="Hyperlink">
    <w:name w:val="Hyperlink"/>
    <w:basedOn w:val="DefaultParagraphFont"/>
    <w:unhideWhenUsed/>
    <w:rsid w:val="00692FDF"/>
    <w:rPr>
      <w:color w:val="0563C1" w:themeColor="hyperlink"/>
      <w:u w:val="single"/>
    </w:rPr>
  </w:style>
  <w:style w:type="character" w:styleId="UnresolvedMention">
    <w:name w:val="Unresolved Mention"/>
    <w:basedOn w:val="DefaultParagraphFont"/>
    <w:uiPriority w:val="99"/>
    <w:semiHidden/>
    <w:unhideWhenUsed/>
    <w:rsid w:val="00BB07D5"/>
    <w:rPr>
      <w:color w:val="605E5C"/>
      <w:shd w:val="clear" w:color="auto" w:fill="E1DFDD"/>
    </w:rPr>
  </w:style>
  <w:style w:type="paragraph" w:styleId="BalloonText">
    <w:name w:val="Balloon Text"/>
    <w:basedOn w:val="Normal"/>
    <w:link w:val="BalloonTextChar"/>
    <w:uiPriority w:val="99"/>
    <w:semiHidden/>
    <w:unhideWhenUsed/>
    <w:rsid w:val="001069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690E"/>
    <w:rPr>
      <w:rFonts w:ascii="Segoe UI" w:hAnsi="Segoe UI" w:cs="Segoe UI"/>
      <w:sz w:val="18"/>
      <w:szCs w:val="18"/>
    </w:rPr>
  </w:style>
  <w:style w:type="paragraph" w:styleId="Bibliography">
    <w:name w:val="Bibliography"/>
    <w:basedOn w:val="Normal"/>
    <w:next w:val="Normal"/>
    <w:unhideWhenUsed/>
    <w:qFormat/>
    <w:rsid w:val="0010690E"/>
  </w:style>
  <w:style w:type="paragraph" w:styleId="BlockText">
    <w:name w:val="Block Text"/>
    <w:basedOn w:val="Normal"/>
    <w:uiPriority w:val="9"/>
    <w:unhideWhenUsed/>
    <w:qFormat/>
    <w:rsid w:val="0010690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nhideWhenUsed/>
    <w:qFormat/>
    <w:rsid w:val="0010690E"/>
    <w:pPr>
      <w:spacing w:after="120"/>
    </w:pPr>
  </w:style>
  <w:style w:type="character" w:customStyle="1" w:styleId="BodyTextChar">
    <w:name w:val="Body Text Char"/>
    <w:basedOn w:val="DefaultParagraphFont"/>
    <w:link w:val="BodyText"/>
    <w:rsid w:val="0010690E"/>
  </w:style>
  <w:style w:type="paragraph" w:styleId="BodyText2">
    <w:name w:val="Body Text 2"/>
    <w:basedOn w:val="Normal"/>
    <w:link w:val="BodyText2Char"/>
    <w:uiPriority w:val="99"/>
    <w:semiHidden/>
    <w:unhideWhenUsed/>
    <w:rsid w:val="0010690E"/>
    <w:pPr>
      <w:spacing w:after="120" w:line="480" w:lineRule="auto"/>
    </w:pPr>
  </w:style>
  <w:style w:type="character" w:customStyle="1" w:styleId="BodyText2Char">
    <w:name w:val="Body Text 2 Char"/>
    <w:basedOn w:val="DefaultParagraphFont"/>
    <w:link w:val="BodyText2"/>
    <w:uiPriority w:val="99"/>
    <w:semiHidden/>
    <w:rsid w:val="0010690E"/>
  </w:style>
  <w:style w:type="paragraph" w:styleId="BodyText3">
    <w:name w:val="Body Text 3"/>
    <w:basedOn w:val="Normal"/>
    <w:link w:val="BodyText3Char"/>
    <w:uiPriority w:val="99"/>
    <w:semiHidden/>
    <w:unhideWhenUsed/>
    <w:rsid w:val="0010690E"/>
    <w:pPr>
      <w:spacing w:after="120"/>
    </w:pPr>
    <w:rPr>
      <w:sz w:val="16"/>
      <w:szCs w:val="16"/>
    </w:rPr>
  </w:style>
  <w:style w:type="character" w:customStyle="1" w:styleId="BodyText3Char">
    <w:name w:val="Body Text 3 Char"/>
    <w:basedOn w:val="DefaultParagraphFont"/>
    <w:link w:val="BodyText3"/>
    <w:uiPriority w:val="99"/>
    <w:semiHidden/>
    <w:rsid w:val="0010690E"/>
    <w:rPr>
      <w:sz w:val="16"/>
      <w:szCs w:val="16"/>
    </w:rPr>
  </w:style>
  <w:style w:type="paragraph" w:styleId="BodyTextFirstIndent">
    <w:name w:val="Body Text First Indent"/>
    <w:basedOn w:val="BodyText"/>
    <w:link w:val="BodyTextFirstIndentChar"/>
    <w:uiPriority w:val="99"/>
    <w:semiHidden/>
    <w:unhideWhenUsed/>
    <w:rsid w:val="0010690E"/>
    <w:pPr>
      <w:spacing w:after="160"/>
      <w:ind w:firstLine="360"/>
    </w:pPr>
  </w:style>
  <w:style w:type="character" w:customStyle="1" w:styleId="BodyTextFirstIndentChar">
    <w:name w:val="Body Text First Indent Char"/>
    <w:basedOn w:val="BodyTextChar"/>
    <w:link w:val="BodyTextFirstIndent"/>
    <w:uiPriority w:val="99"/>
    <w:semiHidden/>
    <w:rsid w:val="0010690E"/>
  </w:style>
  <w:style w:type="paragraph" w:styleId="BodyTextIndent">
    <w:name w:val="Body Text Indent"/>
    <w:basedOn w:val="Normal"/>
    <w:link w:val="BodyTextIndentChar"/>
    <w:uiPriority w:val="99"/>
    <w:semiHidden/>
    <w:unhideWhenUsed/>
    <w:rsid w:val="0010690E"/>
    <w:pPr>
      <w:spacing w:after="120"/>
      <w:ind w:left="283"/>
    </w:pPr>
  </w:style>
  <w:style w:type="character" w:customStyle="1" w:styleId="BodyTextIndentChar">
    <w:name w:val="Body Text Indent Char"/>
    <w:basedOn w:val="DefaultParagraphFont"/>
    <w:link w:val="BodyTextIndent"/>
    <w:uiPriority w:val="99"/>
    <w:semiHidden/>
    <w:rsid w:val="0010690E"/>
  </w:style>
  <w:style w:type="paragraph" w:styleId="BodyTextFirstIndent2">
    <w:name w:val="Body Text First Indent 2"/>
    <w:basedOn w:val="BodyTextIndent"/>
    <w:link w:val="BodyTextFirstIndent2Char"/>
    <w:uiPriority w:val="99"/>
    <w:semiHidden/>
    <w:unhideWhenUsed/>
    <w:rsid w:val="0010690E"/>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10690E"/>
  </w:style>
  <w:style w:type="paragraph" w:styleId="BodyTextIndent2">
    <w:name w:val="Body Text Indent 2"/>
    <w:basedOn w:val="Normal"/>
    <w:link w:val="BodyTextIndent2Char"/>
    <w:uiPriority w:val="99"/>
    <w:semiHidden/>
    <w:unhideWhenUsed/>
    <w:rsid w:val="0010690E"/>
    <w:pPr>
      <w:spacing w:after="120" w:line="480" w:lineRule="auto"/>
      <w:ind w:left="283"/>
    </w:pPr>
  </w:style>
  <w:style w:type="character" w:customStyle="1" w:styleId="BodyTextIndent2Char">
    <w:name w:val="Body Text Indent 2 Char"/>
    <w:basedOn w:val="DefaultParagraphFont"/>
    <w:link w:val="BodyTextIndent2"/>
    <w:uiPriority w:val="99"/>
    <w:semiHidden/>
    <w:rsid w:val="0010690E"/>
  </w:style>
  <w:style w:type="paragraph" w:styleId="BodyTextIndent3">
    <w:name w:val="Body Text Indent 3"/>
    <w:basedOn w:val="Normal"/>
    <w:link w:val="BodyTextIndent3Char"/>
    <w:uiPriority w:val="99"/>
    <w:semiHidden/>
    <w:unhideWhenUsed/>
    <w:rsid w:val="0010690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0690E"/>
    <w:rPr>
      <w:sz w:val="16"/>
      <w:szCs w:val="16"/>
    </w:rPr>
  </w:style>
  <w:style w:type="paragraph" w:styleId="Caption">
    <w:name w:val="caption"/>
    <w:basedOn w:val="Normal"/>
    <w:next w:val="Normal"/>
    <w:link w:val="CaptionChar"/>
    <w:unhideWhenUsed/>
    <w:qFormat/>
    <w:rsid w:val="0010690E"/>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10690E"/>
    <w:pPr>
      <w:spacing w:after="0" w:line="240" w:lineRule="auto"/>
      <w:ind w:left="4252"/>
    </w:pPr>
  </w:style>
  <w:style w:type="character" w:customStyle="1" w:styleId="ClosingChar">
    <w:name w:val="Closing Char"/>
    <w:basedOn w:val="DefaultParagraphFont"/>
    <w:link w:val="Closing"/>
    <w:uiPriority w:val="99"/>
    <w:semiHidden/>
    <w:rsid w:val="0010690E"/>
  </w:style>
  <w:style w:type="paragraph" w:styleId="CommentText">
    <w:name w:val="annotation text"/>
    <w:basedOn w:val="Normal"/>
    <w:link w:val="CommentTextChar"/>
    <w:uiPriority w:val="99"/>
    <w:semiHidden/>
    <w:unhideWhenUsed/>
    <w:rsid w:val="0010690E"/>
    <w:pPr>
      <w:spacing w:line="240" w:lineRule="auto"/>
    </w:pPr>
    <w:rPr>
      <w:sz w:val="20"/>
      <w:szCs w:val="20"/>
    </w:rPr>
  </w:style>
  <w:style w:type="character" w:customStyle="1" w:styleId="CommentTextChar">
    <w:name w:val="Comment Text Char"/>
    <w:basedOn w:val="DefaultParagraphFont"/>
    <w:link w:val="CommentText"/>
    <w:uiPriority w:val="99"/>
    <w:semiHidden/>
    <w:rsid w:val="0010690E"/>
    <w:rPr>
      <w:sz w:val="20"/>
      <w:szCs w:val="20"/>
    </w:rPr>
  </w:style>
  <w:style w:type="paragraph" w:styleId="CommentSubject">
    <w:name w:val="annotation subject"/>
    <w:basedOn w:val="CommentText"/>
    <w:next w:val="CommentText"/>
    <w:link w:val="CommentSubjectChar"/>
    <w:uiPriority w:val="99"/>
    <w:semiHidden/>
    <w:unhideWhenUsed/>
    <w:rsid w:val="0010690E"/>
    <w:rPr>
      <w:b/>
      <w:bCs/>
    </w:rPr>
  </w:style>
  <w:style w:type="character" w:customStyle="1" w:styleId="CommentSubjectChar">
    <w:name w:val="Comment Subject Char"/>
    <w:basedOn w:val="CommentTextChar"/>
    <w:link w:val="CommentSubject"/>
    <w:uiPriority w:val="99"/>
    <w:semiHidden/>
    <w:rsid w:val="0010690E"/>
    <w:rPr>
      <w:b/>
      <w:bCs/>
      <w:sz w:val="20"/>
      <w:szCs w:val="20"/>
    </w:rPr>
  </w:style>
  <w:style w:type="paragraph" w:styleId="Date">
    <w:name w:val="Date"/>
    <w:basedOn w:val="Normal"/>
    <w:next w:val="Normal"/>
    <w:link w:val="DateChar"/>
    <w:unhideWhenUsed/>
    <w:qFormat/>
    <w:rsid w:val="0010690E"/>
  </w:style>
  <w:style w:type="character" w:customStyle="1" w:styleId="DateChar">
    <w:name w:val="Date Char"/>
    <w:basedOn w:val="DefaultParagraphFont"/>
    <w:link w:val="Date"/>
    <w:rsid w:val="0010690E"/>
  </w:style>
  <w:style w:type="paragraph" w:styleId="DocumentMap">
    <w:name w:val="Document Map"/>
    <w:basedOn w:val="Normal"/>
    <w:link w:val="DocumentMapChar"/>
    <w:uiPriority w:val="99"/>
    <w:semiHidden/>
    <w:unhideWhenUsed/>
    <w:rsid w:val="0010690E"/>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0690E"/>
    <w:rPr>
      <w:rFonts w:ascii="Segoe UI" w:hAnsi="Segoe UI" w:cs="Segoe UI"/>
      <w:sz w:val="16"/>
      <w:szCs w:val="16"/>
    </w:rPr>
  </w:style>
  <w:style w:type="paragraph" w:styleId="E-mailSignature">
    <w:name w:val="E-mail Signature"/>
    <w:basedOn w:val="Normal"/>
    <w:link w:val="E-mailSignatureChar"/>
    <w:uiPriority w:val="99"/>
    <w:semiHidden/>
    <w:unhideWhenUsed/>
    <w:rsid w:val="0010690E"/>
    <w:pPr>
      <w:spacing w:after="0" w:line="240" w:lineRule="auto"/>
    </w:pPr>
  </w:style>
  <w:style w:type="character" w:customStyle="1" w:styleId="E-mailSignatureChar">
    <w:name w:val="E-mail Signature Char"/>
    <w:basedOn w:val="DefaultParagraphFont"/>
    <w:link w:val="E-mailSignature"/>
    <w:uiPriority w:val="99"/>
    <w:semiHidden/>
    <w:rsid w:val="0010690E"/>
  </w:style>
  <w:style w:type="paragraph" w:styleId="EndnoteText">
    <w:name w:val="endnote text"/>
    <w:basedOn w:val="Normal"/>
    <w:link w:val="EndnoteTextChar"/>
    <w:uiPriority w:val="99"/>
    <w:semiHidden/>
    <w:unhideWhenUsed/>
    <w:rsid w:val="001069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690E"/>
    <w:rPr>
      <w:sz w:val="20"/>
      <w:szCs w:val="20"/>
    </w:rPr>
  </w:style>
  <w:style w:type="paragraph" w:styleId="EnvelopeAddress">
    <w:name w:val="envelope address"/>
    <w:basedOn w:val="Normal"/>
    <w:uiPriority w:val="99"/>
    <w:semiHidden/>
    <w:unhideWhenUsed/>
    <w:rsid w:val="0010690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0690E"/>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1069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90E"/>
  </w:style>
  <w:style w:type="paragraph" w:styleId="FootnoteText">
    <w:name w:val="footnote text"/>
    <w:basedOn w:val="Normal"/>
    <w:link w:val="FootnoteTextChar"/>
    <w:uiPriority w:val="9"/>
    <w:unhideWhenUsed/>
    <w:qFormat/>
    <w:rsid w:val="0010690E"/>
    <w:pPr>
      <w:spacing w:after="0" w:line="240" w:lineRule="auto"/>
    </w:pPr>
    <w:rPr>
      <w:sz w:val="20"/>
      <w:szCs w:val="20"/>
    </w:rPr>
  </w:style>
  <w:style w:type="character" w:customStyle="1" w:styleId="FootnoteTextChar">
    <w:name w:val="Footnote Text Char"/>
    <w:basedOn w:val="DefaultParagraphFont"/>
    <w:link w:val="FootnoteText"/>
    <w:uiPriority w:val="9"/>
    <w:rsid w:val="0010690E"/>
    <w:rPr>
      <w:sz w:val="20"/>
      <w:szCs w:val="20"/>
    </w:rPr>
  </w:style>
  <w:style w:type="paragraph" w:styleId="Header">
    <w:name w:val="header"/>
    <w:basedOn w:val="Normal"/>
    <w:link w:val="HeaderChar"/>
    <w:uiPriority w:val="99"/>
    <w:unhideWhenUsed/>
    <w:rsid w:val="001069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90E"/>
  </w:style>
  <w:style w:type="character" w:customStyle="1" w:styleId="Heading2Char">
    <w:name w:val="Heading 2 Char"/>
    <w:basedOn w:val="DefaultParagraphFont"/>
    <w:link w:val="Heading2"/>
    <w:uiPriority w:val="9"/>
    <w:rsid w:val="001069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69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069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069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069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069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069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0690E"/>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10690E"/>
    <w:pPr>
      <w:spacing w:after="0" w:line="240" w:lineRule="auto"/>
    </w:pPr>
    <w:rPr>
      <w:i/>
      <w:iCs/>
    </w:rPr>
  </w:style>
  <w:style w:type="character" w:customStyle="1" w:styleId="HTMLAddressChar">
    <w:name w:val="HTML Address Char"/>
    <w:basedOn w:val="DefaultParagraphFont"/>
    <w:link w:val="HTMLAddress"/>
    <w:uiPriority w:val="99"/>
    <w:semiHidden/>
    <w:rsid w:val="0010690E"/>
    <w:rPr>
      <w:i/>
      <w:iCs/>
    </w:rPr>
  </w:style>
  <w:style w:type="paragraph" w:styleId="HTMLPreformatted">
    <w:name w:val="HTML Preformatted"/>
    <w:basedOn w:val="Normal"/>
    <w:link w:val="HTMLPreformattedChar"/>
    <w:uiPriority w:val="99"/>
    <w:semiHidden/>
    <w:unhideWhenUsed/>
    <w:rsid w:val="0010690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690E"/>
    <w:rPr>
      <w:rFonts w:ascii="Consolas" w:hAnsi="Consolas"/>
      <w:sz w:val="20"/>
      <w:szCs w:val="20"/>
    </w:rPr>
  </w:style>
  <w:style w:type="paragraph" w:styleId="Index1">
    <w:name w:val="index 1"/>
    <w:basedOn w:val="Normal"/>
    <w:next w:val="Normal"/>
    <w:autoRedefine/>
    <w:uiPriority w:val="99"/>
    <w:semiHidden/>
    <w:unhideWhenUsed/>
    <w:rsid w:val="0010690E"/>
    <w:pPr>
      <w:spacing w:after="0" w:line="240" w:lineRule="auto"/>
      <w:ind w:left="220" w:hanging="220"/>
    </w:pPr>
  </w:style>
  <w:style w:type="paragraph" w:styleId="Index2">
    <w:name w:val="index 2"/>
    <w:basedOn w:val="Normal"/>
    <w:next w:val="Normal"/>
    <w:autoRedefine/>
    <w:uiPriority w:val="99"/>
    <w:semiHidden/>
    <w:unhideWhenUsed/>
    <w:rsid w:val="0010690E"/>
    <w:pPr>
      <w:spacing w:after="0" w:line="240" w:lineRule="auto"/>
      <w:ind w:left="440" w:hanging="220"/>
    </w:pPr>
  </w:style>
  <w:style w:type="paragraph" w:styleId="Index3">
    <w:name w:val="index 3"/>
    <w:basedOn w:val="Normal"/>
    <w:next w:val="Normal"/>
    <w:autoRedefine/>
    <w:uiPriority w:val="99"/>
    <w:semiHidden/>
    <w:unhideWhenUsed/>
    <w:rsid w:val="0010690E"/>
    <w:pPr>
      <w:spacing w:after="0" w:line="240" w:lineRule="auto"/>
      <w:ind w:left="660" w:hanging="220"/>
    </w:pPr>
  </w:style>
  <w:style w:type="paragraph" w:styleId="Index4">
    <w:name w:val="index 4"/>
    <w:basedOn w:val="Normal"/>
    <w:next w:val="Normal"/>
    <w:autoRedefine/>
    <w:uiPriority w:val="99"/>
    <w:semiHidden/>
    <w:unhideWhenUsed/>
    <w:rsid w:val="0010690E"/>
    <w:pPr>
      <w:spacing w:after="0" w:line="240" w:lineRule="auto"/>
      <w:ind w:left="880" w:hanging="220"/>
    </w:pPr>
  </w:style>
  <w:style w:type="paragraph" w:styleId="Index5">
    <w:name w:val="index 5"/>
    <w:basedOn w:val="Normal"/>
    <w:next w:val="Normal"/>
    <w:autoRedefine/>
    <w:uiPriority w:val="99"/>
    <w:semiHidden/>
    <w:unhideWhenUsed/>
    <w:rsid w:val="0010690E"/>
    <w:pPr>
      <w:spacing w:after="0" w:line="240" w:lineRule="auto"/>
      <w:ind w:left="1100" w:hanging="220"/>
    </w:pPr>
  </w:style>
  <w:style w:type="paragraph" w:styleId="Index6">
    <w:name w:val="index 6"/>
    <w:basedOn w:val="Normal"/>
    <w:next w:val="Normal"/>
    <w:autoRedefine/>
    <w:uiPriority w:val="99"/>
    <w:semiHidden/>
    <w:unhideWhenUsed/>
    <w:rsid w:val="0010690E"/>
    <w:pPr>
      <w:spacing w:after="0" w:line="240" w:lineRule="auto"/>
      <w:ind w:left="1320" w:hanging="220"/>
    </w:pPr>
  </w:style>
  <w:style w:type="paragraph" w:styleId="Index7">
    <w:name w:val="index 7"/>
    <w:basedOn w:val="Normal"/>
    <w:next w:val="Normal"/>
    <w:autoRedefine/>
    <w:uiPriority w:val="99"/>
    <w:semiHidden/>
    <w:unhideWhenUsed/>
    <w:rsid w:val="0010690E"/>
    <w:pPr>
      <w:spacing w:after="0" w:line="240" w:lineRule="auto"/>
      <w:ind w:left="1540" w:hanging="220"/>
    </w:pPr>
  </w:style>
  <w:style w:type="paragraph" w:styleId="Index8">
    <w:name w:val="index 8"/>
    <w:basedOn w:val="Normal"/>
    <w:next w:val="Normal"/>
    <w:autoRedefine/>
    <w:uiPriority w:val="99"/>
    <w:semiHidden/>
    <w:unhideWhenUsed/>
    <w:rsid w:val="0010690E"/>
    <w:pPr>
      <w:spacing w:after="0" w:line="240" w:lineRule="auto"/>
      <w:ind w:left="1760" w:hanging="220"/>
    </w:pPr>
  </w:style>
  <w:style w:type="paragraph" w:styleId="Index9">
    <w:name w:val="index 9"/>
    <w:basedOn w:val="Normal"/>
    <w:next w:val="Normal"/>
    <w:autoRedefine/>
    <w:uiPriority w:val="99"/>
    <w:semiHidden/>
    <w:unhideWhenUsed/>
    <w:rsid w:val="0010690E"/>
    <w:pPr>
      <w:spacing w:after="0" w:line="240" w:lineRule="auto"/>
      <w:ind w:left="1980" w:hanging="220"/>
    </w:pPr>
  </w:style>
  <w:style w:type="paragraph" w:styleId="IndexHeading">
    <w:name w:val="index heading"/>
    <w:basedOn w:val="Normal"/>
    <w:next w:val="Index1"/>
    <w:uiPriority w:val="99"/>
    <w:semiHidden/>
    <w:unhideWhenUsed/>
    <w:rsid w:val="0010690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0690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690E"/>
    <w:rPr>
      <w:i/>
      <w:iCs/>
      <w:color w:val="4472C4" w:themeColor="accent1"/>
    </w:rPr>
  </w:style>
  <w:style w:type="paragraph" w:styleId="List">
    <w:name w:val="List"/>
    <w:basedOn w:val="Normal"/>
    <w:uiPriority w:val="99"/>
    <w:semiHidden/>
    <w:unhideWhenUsed/>
    <w:rsid w:val="0010690E"/>
    <w:pPr>
      <w:ind w:left="283" w:hanging="283"/>
      <w:contextualSpacing/>
    </w:pPr>
  </w:style>
  <w:style w:type="paragraph" w:styleId="List2">
    <w:name w:val="List 2"/>
    <w:basedOn w:val="Normal"/>
    <w:uiPriority w:val="99"/>
    <w:semiHidden/>
    <w:unhideWhenUsed/>
    <w:rsid w:val="0010690E"/>
    <w:pPr>
      <w:ind w:left="566" w:hanging="283"/>
      <w:contextualSpacing/>
    </w:pPr>
  </w:style>
  <w:style w:type="paragraph" w:styleId="List3">
    <w:name w:val="List 3"/>
    <w:basedOn w:val="Normal"/>
    <w:uiPriority w:val="99"/>
    <w:semiHidden/>
    <w:unhideWhenUsed/>
    <w:rsid w:val="0010690E"/>
    <w:pPr>
      <w:ind w:left="849" w:hanging="283"/>
      <w:contextualSpacing/>
    </w:pPr>
  </w:style>
  <w:style w:type="paragraph" w:styleId="List4">
    <w:name w:val="List 4"/>
    <w:basedOn w:val="Normal"/>
    <w:uiPriority w:val="99"/>
    <w:semiHidden/>
    <w:unhideWhenUsed/>
    <w:rsid w:val="0010690E"/>
    <w:pPr>
      <w:ind w:left="1132" w:hanging="283"/>
      <w:contextualSpacing/>
    </w:pPr>
  </w:style>
  <w:style w:type="paragraph" w:styleId="List5">
    <w:name w:val="List 5"/>
    <w:basedOn w:val="Normal"/>
    <w:uiPriority w:val="99"/>
    <w:semiHidden/>
    <w:unhideWhenUsed/>
    <w:rsid w:val="0010690E"/>
    <w:pPr>
      <w:ind w:left="1415" w:hanging="283"/>
      <w:contextualSpacing/>
    </w:pPr>
  </w:style>
  <w:style w:type="paragraph" w:styleId="ListBullet">
    <w:name w:val="List Bullet"/>
    <w:basedOn w:val="Normal"/>
    <w:uiPriority w:val="99"/>
    <w:semiHidden/>
    <w:unhideWhenUsed/>
    <w:rsid w:val="0010690E"/>
    <w:pPr>
      <w:numPr>
        <w:numId w:val="1"/>
      </w:numPr>
      <w:contextualSpacing/>
    </w:pPr>
  </w:style>
  <w:style w:type="paragraph" w:styleId="ListBullet2">
    <w:name w:val="List Bullet 2"/>
    <w:basedOn w:val="Normal"/>
    <w:uiPriority w:val="99"/>
    <w:semiHidden/>
    <w:unhideWhenUsed/>
    <w:rsid w:val="0010690E"/>
    <w:pPr>
      <w:numPr>
        <w:numId w:val="2"/>
      </w:numPr>
      <w:contextualSpacing/>
    </w:pPr>
  </w:style>
  <w:style w:type="paragraph" w:styleId="ListBullet3">
    <w:name w:val="List Bullet 3"/>
    <w:basedOn w:val="Normal"/>
    <w:uiPriority w:val="99"/>
    <w:semiHidden/>
    <w:unhideWhenUsed/>
    <w:rsid w:val="0010690E"/>
    <w:pPr>
      <w:numPr>
        <w:numId w:val="3"/>
      </w:numPr>
      <w:contextualSpacing/>
    </w:pPr>
  </w:style>
  <w:style w:type="paragraph" w:styleId="ListBullet4">
    <w:name w:val="List Bullet 4"/>
    <w:basedOn w:val="Normal"/>
    <w:uiPriority w:val="99"/>
    <w:semiHidden/>
    <w:unhideWhenUsed/>
    <w:rsid w:val="0010690E"/>
    <w:pPr>
      <w:numPr>
        <w:numId w:val="4"/>
      </w:numPr>
      <w:contextualSpacing/>
    </w:pPr>
  </w:style>
  <w:style w:type="paragraph" w:styleId="ListBullet5">
    <w:name w:val="List Bullet 5"/>
    <w:basedOn w:val="Normal"/>
    <w:uiPriority w:val="99"/>
    <w:semiHidden/>
    <w:unhideWhenUsed/>
    <w:rsid w:val="0010690E"/>
    <w:pPr>
      <w:numPr>
        <w:numId w:val="5"/>
      </w:numPr>
      <w:contextualSpacing/>
    </w:pPr>
  </w:style>
  <w:style w:type="paragraph" w:styleId="ListContinue">
    <w:name w:val="List Continue"/>
    <w:basedOn w:val="Normal"/>
    <w:uiPriority w:val="99"/>
    <w:semiHidden/>
    <w:unhideWhenUsed/>
    <w:rsid w:val="0010690E"/>
    <w:pPr>
      <w:spacing w:after="120"/>
      <w:ind w:left="283"/>
      <w:contextualSpacing/>
    </w:pPr>
  </w:style>
  <w:style w:type="paragraph" w:styleId="ListContinue2">
    <w:name w:val="List Continue 2"/>
    <w:basedOn w:val="Normal"/>
    <w:uiPriority w:val="99"/>
    <w:semiHidden/>
    <w:unhideWhenUsed/>
    <w:rsid w:val="0010690E"/>
    <w:pPr>
      <w:spacing w:after="120"/>
      <w:ind w:left="566"/>
      <w:contextualSpacing/>
    </w:pPr>
  </w:style>
  <w:style w:type="paragraph" w:styleId="ListContinue3">
    <w:name w:val="List Continue 3"/>
    <w:basedOn w:val="Normal"/>
    <w:uiPriority w:val="99"/>
    <w:semiHidden/>
    <w:unhideWhenUsed/>
    <w:rsid w:val="0010690E"/>
    <w:pPr>
      <w:spacing w:after="120"/>
      <w:ind w:left="849"/>
      <w:contextualSpacing/>
    </w:pPr>
  </w:style>
  <w:style w:type="paragraph" w:styleId="ListContinue4">
    <w:name w:val="List Continue 4"/>
    <w:basedOn w:val="Normal"/>
    <w:uiPriority w:val="99"/>
    <w:semiHidden/>
    <w:unhideWhenUsed/>
    <w:rsid w:val="0010690E"/>
    <w:pPr>
      <w:spacing w:after="120"/>
      <w:ind w:left="1132"/>
      <w:contextualSpacing/>
    </w:pPr>
  </w:style>
  <w:style w:type="paragraph" w:styleId="ListContinue5">
    <w:name w:val="List Continue 5"/>
    <w:basedOn w:val="Normal"/>
    <w:uiPriority w:val="99"/>
    <w:semiHidden/>
    <w:unhideWhenUsed/>
    <w:rsid w:val="0010690E"/>
    <w:pPr>
      <w:spacing w:after="120"/>
      <w:ind w:left="1415"/>
      <w:contextualSpacing/>
    </w:pPr>
  </w:style>
  <w:style w:type="paragraph" w:styleId="ListNumber">
    <w:name w:val="List Number"/>
    <w:basedOn w:val="Normal"/>
    <w:uiPriority w:val="99"/>
    <w:semiHidden/>
    <w:unhideWhenUsed/>
    <w:rsid w:val="0010690E"/>
    <w:pPr>
      <w:numPr>
        <w:numId w:val="6"/>
      </w:numPr>
      <w:contextualSpacing/>
    </w:pPr>
  </w:style>
  <w:style w:type="paragraph" w:styleId="ListNumber2">
    <w:name w:val="List Number 2"/>
    <w:basedOn w:val="Normal"/>
    <w:uiPriority w:val="99"/>
    <w:semiHidden/>
    <w:unhideWhenUsed/>
    <w:rsid w:val="0010690E"/>
    <w:pPr>
      <w:numPr>
        <w:numId w:val="7"/>
      </w:numPr>
      <w:contextualSpacing/>
    </w:pPr>
  </w:style>
  <w:style w:type="paragraph" w:styleId="ListNumber3">
    <w:name w:val="List Number 3"/>
    <w:basedOn w:val="Normal"/>
    <w:uiPriority w:val="99"/>
    <w:semiHidden/>
    <w:unhideWhenUsed/>
    <w:rsid w:val="0010690E"/>
    <w:pPr>
      <w:numPr>
        <w:numId w:val="8"/>
      </w:numPr>
      <w:contextualSpacing/>
    </w:pPr>
  </w:style>
  <w:style w:type="paragraph" w:styleId="ListNumber4">
    <w:name w:val="List Number 4"/>
    <w:basedOn w:val="Normal"/>
    <w:uiPriority w:val="99"/>
    <w:semiHidden/>
    <w:unhideWhenUsed/>
    <w:rsid w:val="0010690E"/>
    <w:pPr>
      <w:numPr>
        <w:numId w:val="9"/>
      </w:numPr>
      <w:contextualSpacing/>
    </w:pPr>
  </w:style>
  <w:style w:type="paragraph" w:styleId="ListNumber5">
    <w:name w:val="List Number 5"/>
    <w:basedOn w:val="Normal"/>
    <w:uiPriority w:val="99"/>
    <w:semiHidden/>
    <w:unhideWhenUsed/>
    <w:rsid w:val="0010690E"/>
    <w:pPr>
      <w:numPr>
        <w:numId w:val="10"/>
      </w:numPr>
      <w:contextualSpacing/>
    </w:pPr>
  </w:style>
  <w:style w:type="paragraph" w:styleId="ListParagraph">
    <w:name w:val="List Paragraph"/>
    <w:basedOn w:val="Normal"/>
    <w:uiPriority w:val="34"/>
    <w:qFormat/>
    <w:rsid w:val="0010690E"/>
    <w:pPr>
      <w:ind w:left="720"/>
      <w:contextualSpacing/>
    </w:pPr>
  </w:style>
  <w:style w:type="paragraph" w:styleId="MacroText">
    <w:name w:val="macro"/>
    <w:link w:val="MacroTextChar"/>
    <w:uiPriority w:val="99"/>
    <w:semiHidden/>
    <w:unhideWhenUsed/>
    <w:rsid w:val="0010690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10690E"/>
    <w:rPr>
      <w:rFonts w:ascii="Consolas" w:hAnsi="Consolas"/>
      <w:sz w:val="20"/>
      <w:szCs w:val="20"/>
    </w:rPr>
  </w:style>
  <w:style w:type="paragraph" w:styleId="MessageHeader">
    <w:name w:val="Message Header"/>
    <w:basedOn w:val="Normal"/>
    <w:link w:val="MessageHeaderChar"/>
    <w:uiPriority w:val="99"/>
    <w:semiHidden/>
    <w:unhideWhenUsed/>
    <w:rsid w:val="0010690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0690E"/>
    <w:rPr>
      <w:rFonts w:asciiTheme="majorHAnsi" w:eastAsiaTheme="majorEastAsia" w:hAnsiTheme="majorHAnsi" w:cstheme="majorBidi"/>
      <w:sz w:val="24"/>
      <w:szCs w:val="24"/>
      <w:shd w:val="pct20" w:color="auto" w:fill="auto"/>
    </w:rPr>
  </w:style>
  <w:style w:type="paragraph" w:styleId="NoSpacing">
    <w:name w:val="No Spacing"/>
    <w:uiPriority w:val="1"/>
    <w:qFormat/>
    <w:rsid w:val="0010690E"/>
    <w:pPr>
      <w:spacing w:after="0" w:line="240" w:lineRule="auto"/>
    </w:pPr>
  </w:style>
  <w:style w:type="paragraph" w:styleId="NormalWeb">
    <w:name w:val="Normal (Web)"/>
    <w:basedOn w:val="Normal"/>
    <w:uiPriority w:val="99"/>
    <w:semiHidden/>
    <w:unhideWhenUsed/>
    <w:rsid w:val="0010690E"/>
    <w:rPr>
      <w:rFonts w:ascii="Times New Roman" w:hAnsi="Times New Roman" w:cs="Times New Roman"/>
      <w:sz w:val="24"/>
      <w:szCs w:val="24"/>
    </w:rPr>
  </w:style>
  <w:style w:type="paragraph" w:styleId="NormalIndent">
    <w:name w:val="Normal Indent"/>
    <w:basedOn w:val="Normal"/>
    <w:uiPriority w:val="99"/>
    <w:semiHidden/>
    <w:unhideWhenUsed/>
    <w:rsid w:val="0010690E"/>
    <w:pPr>
      <w:ind w:left="720"/>
    </w:pPr>
  </w:style>
  <w:style w:type="paragraph" w:styleId="NoteHeading">
    <w:name w:val="Note Heading"/>
    <w:basedOn w:val="Normal"/>
    <w:next w:val="Normal"/>
    <w:link w:val="NoteHeadingChar"/>
    <w:uiPriority w:val="99"/>
    <w:semiHidden/>
    <w:unhideWhenUsed/>
    <w:rsid w:val="0010690E"/>
    <w:pPr>
      <w:spacing w:after="0" w:line="240" w:lineRule="auto"/>
    </w:pPr>
  </w:style>
  <w:style w:type="character" w:customStyle="1" w:styleId="NoteHeadingChar">
    <w:name w:val="Note Heading Char"/>
    <w:basedOn w:val="DefaultParagraphFont"/>
    <w:link w:val="NoteHeading"/>
    <w:uiPriority w:val="99"/>
    <w:semiHidden/>
    <w:rsid w:val="0010690E"/>
  </w:style>
  <w:style w:type="paragraph" w:styleId="PlainText">
    <w:name w:val="Plain Text"/>
    <w:basedOn w:val="Normal"/>
    <w:link w:val="PlainTextChar"/>
    <w:uiPriority w:val="99"/>
    <w:semiHidden/>
    <w:unhideWhenUsed/>
    <w:rsid w:val="0010690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0690E"/>
    <w:rPr>
      <w:rFonts w:ascii="Consolas" w:hAnsi="Consolas"/>
      <w:sz w:val="21"/>
      <w:szCs w:val="21"/>
    </w:rPr>
  </w:style>
  <w:style w:type="paragraph" w:styleId="Quote">
    <w:name w:val="Quote"/>
    <w:basedOn w:val="Normal"/>
    <w:next w:val="Normal"/>
    <w:link w:val="QuoteChar"/>
    <w:uiPriority w:val="29"/>
    <w:qFormat/>
    <w:rsid w:val="0010690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0690E"/>
    <w:rPr>
      <w:i/>
      <w:iCs/>
      <w:color w:val="404040" w:themeColor="text1" w:themeTint="BF"/>
    </w:rPr>
  </w:style>
  <w:style w:type="paragraph" w:styleId="Salutation">
    <w:name w:val="Salutation"/>
    <w:basedOn w:val="Normal"/>
    <w:next w:val="Normal"/>
    <w:link w:val="SalutationChar"/>
    <w:uiPriority w:val="99"/>
    <w:semiHidden/>
    <w:unhideWhenUsed/>
    <w:rsid w:val="0010690E"/>
  </w:style>
  <w:style w:type="character" w:customStyle="1" w:styleId="SalutationChar">
    <w:name w:val="Salutation Char"/>
    <w:basedOn w:val="DefaultParagraphFont"/>
    <w:link w:val="Salutation"/>
    <w:uiPriority w:val="99"/>
    <w:semiHidden/>
    <w:rsid w:val="0010690E"/>
  </w:style>
  <w:style w:type="paragraph" w:styleId="Signature">
    <w:name w:val="Signature"/>
    <w:basedOn w:val="Normal"/>
    <w:link w:val="SignatureChar"/>
    <w:uiPriority w:val="99"/>
    <w:semiHidden/>
    <w:unhideWhenUsed/>
    <w:rsid w:val="0010690E"/>
    <w:pPr>
      <w:spacing w:after="0" w:line="240" w:lineRule="auto"/>
      <w:ind w:left="4252"/>
    </w:pPr>
  </w:style>
  <w:style w:type="character" w:customStyle="1" w:styleId="SignatureChar">
    <w:name w:val="Signature Char"/>
    <w:basedOn w:val="DefaultParagraphFont"/>
    <w:link w:val="Signature"/>
    <w:uiPriority w:val="99"/>
    <w:semiHidden/>
    <w:rsid w:val="0010690E"/>
  </w:style>
  <w:style w:type="paragraph" w:styleId="Subtitle">
    <w:name w:val="Subtitle"/>
    <w:basedOn w:val="Normal"/>
    <w:next w:val="Normal"/>
    <w:link w:val="SubtitleChar"/>
    <w:qFormat/>
    <w:rsid w:val="001069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10690E"/>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10690E"/>
    <w:pPr>
      <w:spacing w:after="0"/>
      <w:ind w:left="220" w:hanging="220"/>
    </w:pPr>
  </w:style>
  <w:style w:type="paragraph" w:styleId="TableofFigures">
    <w:name w:val="table of figures"/>
    <w:basedOn w:val="Normal"/>
    <w:next w:val="Normal"/>
    <w:uiPriority w:val="99"/>
    <w:semiHidden/>
    <w:unhideWhenUsed/>
    <w:rsid w:val="0010690E"/>
    <w:pPr>
      <w:spacing w:after="0"/>
    </w:pPr>
  </w:style>
  <w:style w:type="paragraph" w:styleId="Title">
    <w:name w:val="Title"/>
    <w:basedOn w:val="Normal"/>
    <w:next w:val="Normal"/>
    <w:link w:val="TitleChar"/>
    <w:qFormat/>
    <w:rsid w:val="001069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0690E"/>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10690E"/>
    <w:pPr>
      <w:spacing w:before="120"/>
    </w:pPr>
    <w:rPr>
      <w:rFonts w:asciiTheme="majorHAnsi" w:eastAsiaTheme="majorEastAsia" w:hAnsiTheme="majorHAnsi" w:cstheme="majorBidi"/>
      <w:b/>
      <w:bCs/>
      <w:sz w:val="24"/>
      <w:szCs w:val="24"/>
    </w:rPr>
  </w:style>
  <w:style w:type="paragraph" w:styleId="TOC2">
    <w:name w:val="toc 2"/>
    <w:basedOn w:val="Normal"/>
    <w:next w:val="Normal"/>
    <w:autoRedefine/>
    <w:uiPriority w:val="39"/>
    <w:semiHidden/>
    <w:unhideWhenUsed/>
    <w:rsid w:val="0010690E"/>
    <w:pPr>
      <w:spacing w:after="100"/>
      <w:ind w:left="220"/>
    </w:pPr>
  </w:style>
  <w:style w:type="paragraph" w:styleId="TOC3">
    <w:name w:val="toc 3"/>
    <w:basedOn w:val="Normal"/>
    <w:next w:val="Normal"/>
    <w:autoRedefine/>
    <w:uiPriority w:val="39"/>
    <w:semiHidden/>
    <w:unhideWhenUsed/>
    <w:rsid w:val="0010690E"/>
    <w:pPr>
      <w:spacing w:after="100"/>
      <w:ind w:left="440"/>
    </w:pPr>
  </w:style>
  <w:style w:type="paragraph" w:styleId="TOC4">
    <w:name w:val="toc 4"/>
    <w:basedOn w:val="Normal"/>
    <w:next w:val="Normal"/>
    <w:autoRedefine/>
    <w:uiPriority w:val="39"/>
    <w:semiHidden/>
    <w:unhideWhenUsed/>
    <w:rsid w:val="0010690E"/>
    <w:pPr>
      <w:spacing w:after="100"/>
      <w:ind w:left="660"/>
    </w:pPr>
  </w:style>
  <w:style w:type="paragraph" w:styleId="TOC5">
    <w:name w:val="toc 5"/>
    <w:basedOn w:val="Normal"/>
    <w:next w:val="Normal"/>
    <w:autoRedefine/>
    <w:uiPriority w:val="39"/>
    <w:semiHidden/>
    <w:unhideWhenUsed/>
    <w:rsid w:val="0010690E"/>
    <w:pPr>
      <w:spacing w:after="100"/>
      <w:ind w:left="880"/>
    </w:pPr>
  </w:style>
  <w:style w:type="paragraph" w:styleId="TOC6">
    <w:name w:val="toc 6"/>
    <w:basedOn w:val="Normal"/>
    <w:next w:val="Normal"/>
    <w:autoRedefine/>
    <w:uiPriority w:val="39"/>
    <w:semiHidden/>
    <w:unhideWhenUsed/>
    <w:rsid w:val="0010690E"/>
    <w:pPr>
      <w:spacing w:after="100"/>
      <w:ind w:left="1100"/>
    </w:pPr>
  </w:style>
  <w:style w:type="paragraph" w:styleId="TOC7">
    <w:name w:val="toc 7"/>
    <w:basedOn w:val="Normal"/>
    <w:next w:val="Normal"/>
    <w:autoRedefine/>
    <w:uiPriority w:val="39"/>
    <w:semiHidden/>
    <w:unhideWhenUsed/>
    <w:rsid w:val="0010690E"/>
    <w:pPr>
      <w:spacing w:after="100"/>
      <w:ind w:left="1320"/>
    </w:pPr>
  </w:style>
  <w:style w:type="paragraph" w:styleId="TOC8">
    <w:name w:val="toc 8"/>
    <w:basedOn w:val="Normal"/>
    <w:next w:val="Normal"/>
    <w:autoRedefine/>
    <w:uiPriority w:val="39"/>
    <w:semiHidden/>
    <w:unhideWhenUsed/>
    <w:rsid w:val="0010690E"/>
    <w:pPr>
      <w:spacing w:after="100"/>
      <w:ind w:left="1540"/>
    </w:pPr>
  </w:style>
  <w:style w:type="paragraph" w:styleId="TOC9">
    <w:name w:val="toc 9"/>
    <w:basedOn w:val="Normal"/>
    <w:next w:val="Normal"/>
    <w:autoRedefine/>
    <w:uiPriority w:val="39"/>
    <w:semiHidden/>
    <w:unhideWhenUsed/>
    <w:rsid w:val="0010690E"/>
    <w:pPr>
      <w:spacing w:after="100"/>
      <w:ind w:left="1760"/>
    </w:pPr>
  </w:style>
  <w:style w:type="paragraph" w:styleId="TOCHeading">
    <w:name w:val="TOC Heading"/>
    <w:basedOn w:val="Heading1"/>
    <w:next w:val="Normal"/>
    <w:uiPriority w:val="39"/>
    <w:unhideWhenUsed/>
    <w:qFormat/>
    <w:rsid w:val="0010690E"/>
    <w:pPr>
      <w:outlineLvl w:val="9"/>
    </w:pPr>
  </w:style>
  <w:style w:type="paragraph" w:customStyle="1" w:styleId="FirstParagraph">
    <w:name w:val="First Paragraph"/>
    <w:basedOn w:val="BodyText"/>
    <w:next w:val="BodyText"/>
    <w:qFormat/>
    <w:rsid w:val="008769C6"/>
    <w:pPr>
      <w:spacing w:before="180" w:after="180" w:line="240" w:lineRule="auto"/>
    </w:pPr>
    <w:rPr>
      <w:sz w:val="24"/>
      <w:szCs w:val="24"/>
      <w:lang w:val="en-US"/>
    </w:rPr>
  </w:style>
  <w:style w:type="paragraph" w:customStyle="1" w:styleId="Compact">
    <w:name w:val="Compact"/>
    <w:basedOn w:val="BodyText"/>
    <w:qFormat/>
    <w:rsid w:val="008769C6"/>
    <w:pPr>
      <w:spacing w:before="36" w:after="36" w:line="240" w:lineRule="auto"/>
    </w:pPr>
    <w:rPr>
      <w:sz w:val="24"/>
      <w:szCs w:val="24"/>
      <w:lang w:val="en-US"/>
    </w:rPr>
  </w:style>
  <w:style w:type="paragraph" w:customStyle="1" w:styleId="Author">
    <w:name w:val="Author"/>
    <w:next w:val="BodyText"/>
    <w:qFormat/>
    <w:rsid w:val="008769C6"/>
    <w:pPr>
      <w:keepNext/>
      <w:keepLines/>
      <w:spacing w:after="200" w:line="240" w:lineRule="auto"/>
      <w:jc w:val="center"/>
    </w:pPr>
    <w:rPr>
      <w:sz w:val="24"/>
      <w:szCs w:val="24"/>
      <w:lang w:val="en-US"/>
    </w:rPr>
  </w:style>
  <w:style w:type="paragraph" w:customStyle="1" w:styleId="Abstract">
    <w:name w:val="Abstract"/>
    <w:basedOn w:val="Normal"/>
    <w:next w:val="BodyText"/>
    <w:qFormat/>
    <w:rsid w:val="008769C6"/>
    <w:pPr>
      <w:keepNext/>
      <w:keepLines/>
      <w:spacing w:before="300" w:after="300" w:line="240" w:lineRule="auto"/>
    </w:pPr>
    <w:rPr>
      <w:sz w:val="20"/>
      <w:szCs w:val="20"/>
      <w:lang w:val="en-US"/>
    </w:rPr>
  </w:style>
  <w:style w:type="table" w:customStyle="1" w:styleId="Table">
    <w:name w:val="Table"/>
    <w:semiHidden/>
    <w:unhideWhenUsed/>
    <w:qFormat/>
    <w:rsid w:val="008769C6"/>
    <w:pPr>
      <w:spacing w:after="200" w:line="240" w:lineRule="auto"/>
    </w:pPr>
    <w:rPr>
      <w:sz w:val="24"/>
      <w:szCs w:val="24"/>
      <w:lang w:val="en-US" w:eastAsia="en-B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8769C6"/>
    <w:pPr>
      <w:keepNext/>
      <w:keepLines/>
      <w:spacing w:after="0" w:line="240" w:lineRule="auto"/>
    </w:pPr>
    <w:rPr>
      <w:b/>
      <w:sz w:val="24"/>
      <w:szCs w:val="24"/>
      <w:lang w:val="en-US"/>
    </w:rPr>
  </w:style>
  <w:style w:type="paragraph" w:customStyle="1" w:styleId="Definition">
    <w:name w:val="Definition"/>
    <w:basedOn w:val="Normal"/>
    <w:rsid w:val="008769C6"/>
    <w:pPr>
      <w:spacing w:after="200" w:line="240" w:lineRule="auto"/>
    </w:pPr>
    <w:rPr>
      <w:sz w:val="24"/>
      <w:szCs w:val="24"/>
      <w:lang w:val="en-US"/>
    </w:rPr>
  </w:style>
  <w:style w:type="paragraph" w:customStyle="1" w:styleId="TableCaption">
    <w:name w:val="Table Caption"/>
    <w:basedOn w:val="Caption"/>
    <w:rsid w:val="008769C6"/>
    <w:pPr>
      <w:keepNext/>
      <w:spacing w:after="120"/>
    </w:pPr>
    <w:rPr>
      <w:iCs w:val="0"/>
      <w:color w:val="auto"/>
      <w:sz w:val="24"/>
      <w:szCs w:val="24"/>
      <w:lang w:val="en-US"/>
    </w:rPr>
  </w:style>
  <w:style w:type="paragraph" w:customStyle="1" w:styleId="ImageCaption">
    <w:name w:val="Image Caption"/>
    <w:basedOn w:val="Caption"/>
    <w:rsid w:val="008769C6"/>
    <w:pPr>
      <w:spacing w:after="120"/>
    </w:pPr>
    <w:rPr>
      <w:iCs w:val="0"/>
      <w:color w:val="auto"/>
      <w:sz w:val="24"/>
      <w:szCs w:val="24"/>
      <w:lang w:val="en-US"/>
    </w:rPr>
  </w:style>
  <w:style w:type="paragraph" w:customStyle="1" w:styleId="Figure">
    <w:name w:val="Figure"/>
    <w:basedOn w:val="Normal"/>
    <w:rsid w:val="008769C6"/>
    <w:pPr>
      <w:spacing w:after="200" w:line="240" w:lineRule="auto"/>
    </w:pPr>
    <w:rPr>
      <w:sz w:val="24"/>
      <w:szCs w:val="24"/>
      <w:lang w:val="en-US"/>
    </w:rPr>
  </w:style>
  <w:style w:type="paragraph" w:customStyle="1" w:styleId="CaptionedFigure">
    <w:name w:val="Captioned Figure"/>
    <w:basedOn w:val="Figure"/>
    <w:rsid w:val="008769C6"/>
    <w:pPr>
      <w:keepNext/>
    </w:pPr>
  </w:style>
  <w:style w:type="character" w:customStyle="1" w:styleId="CaptionChar">
    <w:name w:val="Caption Char"/>
    <w:basedOn w:val="DefaultParagraphFont"/>
    <w:link w:val="Caption"/>
    <w:rsid w:val="008769C6"/>
    <w:rPr>
      <w:i/>
      <w:iCs/>
      <w:color w:val="44546A" w:themeColor="text2"/>
      <w:sz w:val="18"/>
      <w:szCs w:val="18"/>
    </w:rPr>
  </w:style>
  <w:style w:type="character" w:customStyle="1" w:styleId="VerbatimChar">
    <w:name w:val="Verbatim Char"/>
    <w:basedOn w:val="CaptionChar"/>
    <w:link w:val="SourceCode"/>
    <w:rsid w:val="008769C6"/>
    <w:rPr>
      <w:rFonts w:ascii="Consolas" w:hAnsi="Consolas"/>
      <w:i/>
      <w:iCs/>
      <w:color w:val="44546A" w:themeColor="text2"/>
      <w:sz w:val="18"/>
      <w:szCs w:val="18"/>
    </w:rPr>
  </w:style>
  <w:style w:type="character" w:customStyle="1" w:styleId="SectionNumber">
    <w:name w:val="Section Number"/>
    <w:basedOn w:val="CaptionChar"/>
    <w:rsid w:val="008769C6"/>
    <w:rPr>
      <w:i/>
      <w:iCs/>
      <w:color w:val="44546A" w:themeColor="text2"/>
      <w:sz w:val="18"/>
      <w:szCs w:val="18"/>
    </w:rPr>
  </w:style>
  <w:style w:type="character" w:styleId="FootnoteReference">
    <w:name w:val="footnote reference"/>
    <w:basedOn w:val="CaptionChar"/>
    <w:rsid w:val="008769C6"/>
    <w:rPr>
      <w:i/>
      <w:iCs/>
      <w:color w:val="44546A" w:themeColor="text2"/>
      <w:sz w:val="18"/>
      <w:szCs w:val="18"/>
      <w:vertAlign w:val="superscript"/>
    </w:rPr>
  </w:style>
  <w:style w:type="paragraph" w:customStyle="1" w:styleId="SourceCode">
    <w:name w:val="Source Code"/>
    <w:basedOn w:val="Normal"/>
    <w:link w:val="VerbatimChar"/>
    <w:rsid w:val="008769C6"/>
    <w:pPr>
      <w:wordWrap w:val="0"/>
      <w:spacing w:after="200" w:line="240" w:lineRule="auto"/>
    </w:pPr>
    <w:rPr>
      <w:rFonts w:ascii="Consolas" w:hAnsi="Consolas"/>
      <w:i/>
      <w:iCs/>
      <w:color w:val="44546A" w:themeColor="text2"/>
      <w:szCs w:val="18"/>
    </w:rPr>
  </w:style>
  <w:style w:type="character" w:customStyle="1" w:styleId="KeywordTok">
    <w:name w:val="KeywordTok"/>
    <w:basedOn w:val="VerbatimChar"/>
    <w:rsid w:val="008769C6"/>
    <w:rPr>
      <w:rFonts w:ascii="Consolas" w:hAnsi="Consolas"/>
      <w:b/>
      <w:i/>
      <w:iCs/>
      <w:color w:val="007020"/>
      <w:sz w:val="18"/>
      <w:szCs w:val="18"/>
    </w:rPr>
  </w:style>
  <w:style w:type="character" w:customStyle="1" w:styleId="DataTypeTok">
    <w:name w:val="DataTypeTok"/>
    <w:basedOn w:val="VerbatimChar"/>
    <w:rsid w:val="008769C6"/>
    <w:rPr>
      <w:rFonts w:ascii="Consolas" w:hAnsi="Consolas"/>
      <w:i/>
      <w:iCs/>
      <w:color w:val="902000"/>
      <w:sz w:val="18"/>
      <w:szCs w:val="18"/>
    </w:rPr>
  </w:style>
  <w:style w:type="character" w:customStyle="1" w:styleId="DecValTok">
    <w:name w:val="DecValTok"/>
    <w:basedOn w:val="VerbatimChar"/>
    <w:rsid w:val="008769C6"/>
    <w:rPr>
      <w:rFonts w:ascii="Consolas" w:hAnsi="Consolas"/>
      <w:i/>
      <w:iCs/>
      <w:color w:val="40A070"/>
      <w:sz w:val="18"/>
      <w:szCs w:val="18"/>
    </w:rPr>
  </w:style>
  <w:style w:type="character" w:customStyle="1" w:styleId="BaseNTok">
    <w:name w:val="BaseNTok"/>
    <w:basedOn w:val="VerbatimChar"/>
    <w:rsid w:val="008769C6"/>
    <w:rPr>
      <w:rFonts w:ascii="Consolas" w:hAnsi="Consolas"/>
      <w:i/>
      <w:iCs/>
      <w:color w:val="40A070"/>
      <w:sz w:val="18"/>
      <w:szCs w:val="18"/>
    </w:rPr>
  </w:style>
  <w:style w:type="character" w:customStyle="1" w:styleId="FloatTok">
    <w:name w:val="FloatTok"/>
    <w:basedOn w:val="VerbatimChar"/>
    <w:rsid w:val="008769C6"/>
    <w:rPr>
      <w:rFonts w:ascii="Consolas" w:hAnsi="Consolas"/>
      <w:i/>
      <w:iCs/>
      <w:color w:val="40A070"/>
      <w:sz w:val="18"/>
      <w:szCs w:val="18"/>
    </w:rPr>
  </w:style>
  <w:style w:type="character" w:customStyle="1" w:styleId="ConstantTok">
    <w:name w:val="ConstantTok"/>
    <w:basedOn w:val="VerbatimChar"/>
    <w:rsid w:val="008769C6"/>
    <w:rPr>
      <w:rFonts w:ascii="Consolas" w:hAnsi="Consolas"/>
      <w:i/>
      <w:iCs/>
      <w:color w:val="880000"/>
      <w:sz w:val="18"/>
      <w:szCs w:val="18"/>
    </w:rPr>
  </w:style>
  <w:style w:type="character" w:customStyle="1" w:styleId="CharTok">
    <w:name w:val="CharTok"/>
    <w:basedOn w:val="VerbatimChar"/>
    <w:rsid w:val="008769C6"/>
    <w:rPr>
      <w:rFonts w:ascii="Consolas" w:hAnsi="Consolas"/>
      <w:i/>
      <w:iCs/>
      <w:color w:val="4070A0"/>
      <w:sz w:val="18"/>
      <w:szCs w:val="18"/>
    </w:rPr>
  </w:style>
  <w:style w:type="character" w:customStyle="1" w:styleId="SpecialCharTok">
    <w:name w:val="SpecialCharTok"/>
    <w:basedOn w:val="VerbatimChar"/>
    <w:rsid w:val="008769C6"/>
    <w:rPr>
      <w:rFonts w:ascii="Consolas" w:hAnsi="Consolas"/>
      <w:i/>
      <w:iCs/>
      <w:color w:val="4070A0"/>
      <w:sz w:val="18"/>
      <w:szCs w:val="18"/>
    </w:rPr>
  </w:style>
  <w:style w:type="character" w:customStyle="1" w:styleId="StringTok">
    <w:name w:val="StringTok"/>
    <w:basedOn w:val="VerbatimChar"/>
    <w:rsid w:val="008769C6"/>
    <w:rPr>
      <w:rFonts w:ascii="Consolas" w:hAnsi="Consolas"/>
      <w:i/>
      <w:iCs/>
      <w:color w:val="4070A0"/>
      <w:sz w:val="18"/>
      <w:szCs w:val="18"/>
    </w:rPr>
  </w:style>
  <w:style w:type="character" w:customStyle="1" w:styleId="VerbatimStringTok">
    <w:name w:val="VerbatimStringTok"/>
    <w:basedOn w:val="VerbatimChar"/>
    <w:rsid w:val="008769C6"/>
    <w:rPr>
      <w:rFonts w:ascii="Consolas" w:hAnsi="Consolas"/>
      <w:i/>
      <w:iCs/>
      <w:color w:val="4070A0"/>
      <w:sz w:val="18"/>
      <w:szCs w:val="18"/>
    </w:rPr>
  </w:style>
  <w:style w:type="character" w:customStyle="1" w:styleId="SpecialStringTok">
    <w:name w:val="SpecialStringTok"/>
    <w:basedOn w:val="VerbatimChar"/>
    <w:rsid w:val="008769C6"/>
    <w:rPr>
      <w:rFonts w:ascii="Consolas" w:hAnsi="Consolas"/>
      <w:i/>
      <w:iCs/>
      <w:color w:val="BB6688"/>
      <w:sz w:val="18"/>
      <w:szCs w:val="18"/>
    </w:rPr>
  </w:style>
  <w:style w:type="character" w:customStyle="1" w:styleId="ImportTok">
    <w:name w:val="ImportTok"/>
    <w:basedOn w:val="VerbatimChar"/>
    <w:rsid w:val="008769C6"/>
    <w:rPr>
      <w:rFonts w:ascii="Consolas" w:hAnsi="Consolas"/>
      <w:i/>
      <w:iCs/>
      <w:color w:val="44546A" w:themeColor="text2"/>
      <w:sz w:val="18"/>
      <w:szCs w:val="18"/>
    </w:rPr>
  </w:style>
  <w:style w:type="character" w:customStyle="1" w:styleId="CommentTok">
    <w:name w:val="CommentTok"/>
    <w:basedOn w:val="VerbatimChar"/>
    <w:rsid w:val="008769C6"/>
    <w:rPr>
      <w:rFonts w:ascii="Consolas" w:hAnsi="Consolas"/>
      <w:i w:val="0"/>
      <w:iCs/>
      <w:color w:val="60A0B0"/>
      <w:sz w:val="18"/>
      <w:szCs w:val="18"/>
    </w:rPr>
  </w:style>
  <w:style w:type="character" w:customStyle="1" w:styleId="DocumentationTok">
    <w:name w:val="DocumentationTok"/>
    <w:basedOn w:val="VerbatimChar"/>
    <w:rsid w:val="008769C6"/>
    <w:rPr>
      <w:rFonts w:ascii="Consolas" w:hAnsi="Consolas"/>
      <w:i w:val="0"/>
      <w:iCs/>
      <w:color w:val="BA2121"/>
      <w:sz w:val="18"/>
      <w:szCs w:val="18"/>
    </w:rPr>
  </w:style>
  <w:style w:type="character" w:customStyle="1" w:styleId="AnnotationTok">
    <w:name w:val="AnnotationTok"/>
    <w:basedOn w:val="VerbatimChar"/>
    <w:rsid w:val="008769C6"/>
    <w:rPr>
      <w:rFonts w:ascii="Consolas" w:hAnsi="Consolas"/>
      <w:b/>
      <w:i w:val="0"/>
      <w:iCs/>
      <w:color w:val="60A0B0"/>
      <w:sz w:val="18"/>
      <w:szCs w:val="18"/>
    </w:rPr>
  </w:style>
  <w:style w:type="character" w:customStyle="1" w:styleId="CommentVarTok">
    <w:name w:val="CommentVarTok"/>
    <w:basedOn w:val="VerbatimChar"/>
    <w:rsid w:val="008769C6"/>
    <w:rPr>
      <w:rFonts w:ascii="Consolas" w:hAnsi="Consolas"/>
      <w:b/>
      <w:i w:val="0"/>
      <w:iCs/>
      <w:color w:val="60A0B0"/>
      <w:sz w:val="18"/>
      <w:szCs w:val="18"/>
    </w:rPr>
  </w:style>
  <w:style w:type="character" w:customStyle="1" w:styleId="OtherTok">
    <w:name w:val="OtherTok"/>
    <w:basedOn w:val="VerbatimChar"/>
    <w:rsid w:val="008769C6"/>
    <w:rPr>
      <w:rFonts w:ascii="Consolas" w:hAnsi="Consolas"/>
      <w:i/>
      <w:iCs/>
      <w:color w:val="007020"/>
      <w:sz w:val="18"/>
      <w:szCs w:val="18"/>
    </w:rPr>
  </w:style>
  <w:style w:type="character" w:customStyle="1" w:styleId="FunctionTok">
    <w:name w:val="FunctionTok"/>
    <w:basedOn w:val="VerbatimChar"/>
    <w:rsid w:val="008769C6"/>
    <w:rPr>
      <w:rFonts w:ascii="Consolas" w:hAnsi="Consolas"/>
      <w:i/>
      <w:iCs/>
      <w:color w:val="06287E"/>
      <w:sz w:val="18"/>
      <w:szCs w:val="18"/>
    </w:rPr>
  </w:style>
  <w:style w:type="character" w:customStyle="1" w:styleId="VariableTok">
    <w:name w:val="VariableTok"/>
    <w:basedOn w:val="VerbatimChar"/>
    <w:rsid w:val="008769C6"/>
    <w:rPr>
      <w:rFonts w:ascii="Consolas" w:hAnsi="Consolas"/>
      <w:i/>
      <w:iCs/>
      <w:color w:val="19177C"/>
      <w:sz w:val="18"/>
      <w:szCs w:val="18"/>
    </w:rPr>
  </w:style>
  <w:style w:type="character" w:customStyle="1" w:styleId="ControlFlowTok">
    <w:name w:val="ControlFlowTok"/>
    <w:basedOn w:val="VerbatimChar"/>
    <w:rsid w:val="008769C6"/>
    <w:rPr>
      <w:rFonts w:ascii="Consolas" w:hAnsi="Consolas"/>
      <w:b/>
      <w:i/>
      <w:iCs/>
      <w:color w:val="007020"/>
      <w:sz w:val="18"/>
      <w:szCs w:val="18"/>
    </w:rPr>
  </w:style>
  <w:style w:type="character" w:customStyle="1" w:styleId="OperatorTok">
    <w:name w:val="OperatorTok"/>
    <w:basedOn w:val="VerbatimChar"/>
    <w:rsid w:val="008769C6"/>
    <w:rPr>
      <w:rFonts w:ascii="Consolas" w:hAnsi="Consolas"/>
      <w:i/>
      <w:iCs/>
      <w:color w:val="666666"/>
      <w:sz w:val="18"/>
      <w:szCs w:val="18"/>
    </w:rPr>
  </w:style>
  <w:style w:type="character" w:customStyle="1" w:styleId="BuiltInTok">
    <w:name w:val="BuiltInTok"/>
    <w:basedOn w:val="VerbatimChar"/>
    <w:rsid w:val="008769C6"/>
    <w:rPr>
      <w:rFonts w:ascii="Consolas" w:hAnsi="Consolas"/>
      <w:i/>
      <w:iCs/>
      <w:color w:val="44546A" w:themeColor="text2"/>
      <w:sz w:val="18"/>
      <w:szCs w:val="18"/>
    </w:rPr>
  </w:style>
  <w:style w:type="character" w:customStyle="1" w:styleId="ExtensionTok">
    <w:name w:val="ExtensionTok"/>
    <w:basedOn w:val="VerbatimChar"/>
    <w:rsid w:val="008769C6"/>
    <w:rPr>
      <w:rFonts w:ascii="Consolas" w:hAnsi="Consolas"/>
      <w:i/>
      <w:iCs/>
      <w:color w:val="44546A" w:themeColor="text2"/>
      <w:sz w:val="18"/>
      <w:szCs w:val="18"/>
    </w:rPr>
  </w:style>
  <w:style w:type="character" w:customStyle="1" w:styleId="PreprocessorTok">
    <w:name w:val="PreprocessorTok"/>
    <w:basedOn w:val="VerbatimChar"/>
    <w:rsid w:val="008769C6"/>
    <w:rPr>
      <w:rFonts w:ascii="Consolas" w:hAnsi="Consolas"/>
      <w:i/>
      <w:iCs/>
      <w:color w:val="BC7A00"/>
      <w:sz w:val="18"/>
      <w:szCs w:val="18"/>
    </w:rPr>
  </w:style>
  <w:style w:type="character" w:customStyle="1" w:styleId="AttributeTok">
    <w:name w:val="AttributeTok"/>
    <w:basedOn w:val="VerbatimChar"/>
    <w:rsid w:val="008769C6"/>
    <w:rPr>
      <w:rFonts w:ascii="Consolas" w:hAnsi="Consolas"/>
      <w:i/>
      <w:iCs/>
      <w:color w:val="7D9029"/>
      <w:sz w:val="18"/>
      <w:szCs w:val="18"/>
    </w:rPr>
  </w:style>
  <w:style w:type="character" w:customStyle="1" w:styleId="RegionMarkerTok">
    <w:name w:val="RegionMarkerTok"/>
    <w:basedOn w:val="VerbatimChar"/>
    <w:rsid w:val="008769C6"/>
    <w:rPr>
      <w:rFonts w:ascii="Consolas" w:hAnsi="Consolas"/>
      <w:i/>
      <w:iCs/>
      <w:color w:val="44546A" w:themeColor="text2"/>
      <w:sz w:val="18"/>
      <w:szCs w:val="18"/>
    </w:rPr>
  </w:style>
  <w:style w:type="character" w:customStyle="1" w:styleId="InformationTok">
    <w:name w:val="InformationTok"/>
    <w:basedOn w:val="VerbatimChar"/>
    <w:rsid w:val="008769C6"/>
    <w:rPr>
      <w:rFonts w:ascii="Consolas" w:hAnsi="Consolas"/>
      <w:b/>
      <w:i w:val="0"/>
      <w:iCs/>
      <w:color w:val="60A0B0"/>
      <w:sz w:val="18"/>
      <w:szCs w:val="18"/>
    </w:rPr>
  </w:style>
  <w:style w:type="character" w:customStyle="1" w:styleId="WarningTok">
    <w:name w:val="WarningTok"/>
    <w:basedOn w:val="VerbatimChar"/>
    <w:rsid w:val="008769C6"/>
    <w:rPr>
      <w:rFonts w:ascii="Consolas" w:hAnsi="Consolas"/>
      <w:b/>
      <w:i w:val="0"/>
      <w:iCs/>
      <w:color w:val="60A0B0"/>
      <w:sz w:val="18"/>
      <w:szCs w:val="18"/>
    </w:rPr>
  </w:style>
  <w:style w:type="character" w:customStyle="1" w:styleId="AlertTok">
    <w:name w:val="AlertTok"/>
    <w:basedOn w:val="VerbatimChar"/>
    <w:rsid w:val="008769C6"/>
    <w:rPr>
      <w:rFonts w:ascii="Consolas" w:hAnsi="Consolas"/>
      <w:b/>
      <w:i/>
      <w:iCs/>
      <w:color w:val="FF0000"/>
      <w:sz w:val="18"/>
      <w:szCs w:val="18"/>
    </w:rPr>
  </w:style>
  <w:style w:type="character" w:customStyle="1" w:styleId="ErrorTok">
    <w:name w:val="ErrorTok"/>
    <w:basedOn w:val="VerbatimChar"/>
    <w:rsid w:val="008769C6"/>
    <w:rPr>
      <w:rFonts w:ascii="Consolas" w:hAnsi="Consolas"/>
      <w:b/>
      <w:i/>
      <w:iCs/>
      <w:color w:val="FF0000"/>
      <w:sz w:val="18"/>
      <w:szCs w:val="18"/>
    </w:rPr>
  </w:style>
  <w:style w:type="character" w:customStyle="1" w:styleId="NormalTok">
    <w:name w:val="NormalTok"/>
    <w:basedOn w:val="VerbatimChar"/>
    <w:rsid w:val="008769C6"/>
    <w:rPr>
      <w:rFonts w:ascii="Consolas" w:hAnsi="Consolas"/>
      <w:i/>
      <w:iCs/>
      <w:color w:val="44546A" w:themeColor="text2"/>
      <w:sz w:val="18"/>
      <w:szCs w:val="18"/>
    </w:rPr>
  </w:style>
  <w:style w:type="numbering" w:customStyle="1" w:styleId="NoList1">
    <w:name w:val="No List1"/>
    <w:next w:val="NoList"/>
    <w:uiPriority w:val="99"/>
    <w:semiHidden/>
    <w:unhideWhenUsed/>
    <w:rsid w:val="00AE1324"/>
  </w:style>
  <w:style w:type="table" w:customStyle="1" w:styleId="Table1">
    <w:name w:val="Table1"/>
    <w:semiHidden/>
    <w:unhideWhenUsed/>
    <w:qFormat/>
    <w:rsid w:val="00AE1324"/>
    <w:pPr>
      <w:spacing w:after="200" w:line="240" w:lineRule="auto"/>
    </w:pPr>
    <w:rPr>
      <w:sz w:val="24"/>
      <w:szCs w:val="24"/>
      <w:lang w:val="en-US" w:eastAsia="en-B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Revision">
    <w:name w:val="Revision"/>
    <w:hidden/>
    <w:uiPriority w:val="99"/>
    <w:semiHidden/>
    <w:rsid w:val="008751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3098">
      <w:bodyDiv w:val="1"/>
      <w:marLeft w:val="0"/>
      <w:marRight w:val="0"/>
      <w:marTop w:val="0"/>
      <w:marBottom w:val="0"/>
      <w:divBdr>
        <w:top w:val="none" w:sz="0" w:space="0" w:color="auto"/>
        <w:left w:val="none" w:sz="0" w:space="0" w:color="auto"/>
        <w:bottom w:val="none" w:sz="0" w:space="0" w:color="auto"/>
        <w:right w:val="none" w:sz="0" w:space="0" w:color="auto"/>
      </w:divBdr>
    </w:div>
    <w:div w:id="313610186">
      <w:bodyDiv w:val="1"/>
      <w:marLeft w:val="0"/>
      <w:marRight w:val="0"/>
      <w:marTop w:val="0"/>
      <w:marBottom w:val="0"/>
      <w:divBdr>
        <w:top w:val="none" w:sz="0" w:space="0" w:color="auto"/>
        <w:left w:val="none" w:sz="0" w:space="0" w:color="auto"/>
        <w:bottom w:val="none" w:sz="0" w:space="0" w:color="auto"/>
        <w:right w:val="none" w:sz="0" w:space="0" w:color="auto"/>
      </w:divBdr>
    </w:div>
    <w:div w:id="323705383">
      <w:bodyDiv w:val="1"/>
      <w:marLeft w:val="0"/>
      <w:marRight w:val="0"/>
      <w:marTop w:val="0"/>
      <w:marBottom w:val="0"/>
      <w:divBdr>
        <w:top w:val="none" w:sz="0" w:space="0" w:color="auto"/>
        <w:left w:val="none" w:sz="0" w:space="0" w:color="auto"/>
        <w:bottom w:val="none" w:sz="0" w:space="0" w:color="auto"/>
        <w:right w:val="none" w:sz="0" w:space="0" w:color="auto"/>
      </w:divBdr>
    </w:div>
    <w:div w:id="404762045">
      <w:bodyDiv w:val="1"/>
      <w:marLeft w:val="0"/>
      <w:marRight w:val="0"/>
      <w:marTop w:val="0"/>
      <w:marBottom w:val="0"/>
      <w:divBdr>
        <w:top w:val="none" w:sz="0" w:space="0" w:color="auto"/>
        <w:left w:val="none" w:sz="0" w:space="0" w:color="auto"/>
        <w:bottom w:val="none" w:sz="0" w:space="0" w:color="auto"/>
        <w:right w:val="none" w:sz="0" w:space="0" w:color="auto"/>
      </w:divBdr>
    </w:div>
    <w:div w:id="758864295">
      <w:bodyDiv w:val="1"/>
      <w:marLeft w:val="0"/>
      <w:marRight w:val="0"/>
      <w:marTop w:val="0"/>
      <w:marBottom w:val="0"/>
      <w:divBdr>
        <w:top w:val="none" w:sz="0" w:space="0" w:color="auto"/>
        <w:left w:val="none" w:sz="0" w:space="0" w:color="auto"/>
        <w:bottom w:val="none" w:sz="0" w:space="0" w:color="auto"/>
        <w:right w:val="none" w:sz="0" w:space="0" w:color="auto"/>
      </w:divBdr>
    </w:div>
    <w:div w:id="962881290">
      <w:bodyDiv w:val="1"/>
      <w:marLeft w:val="0"/>
      <w:marRight w:val="0"/>
      <w:marTop w:val="0"/>
      <w:marBottom w:val="0"/>
      <w:divBdr>
        <w:top w:val="none" w:sz="0" w:space="0" w:color="auto"/>
        <w:left w:val="none" w:sz="0" w:space="0" w:color="auto"/>
        <w:bottom w:val="none" w:sz="0" w:space="0" w:color="auto"/>
        <w:right w:val="none" w:sz="0" w:space="0" w:color="auto"/>
      </w:divBdr>
    </w:div>
    <w:div w:id="971399536">
      <w:bodyDiv w:val="1"/>
      <w:marLeft w:val="0"/>
      <w:marRight w:val="0"/>
      <w:marTop w:val="0"/>
      <w:marBottom w:val="0"/>
      <w:divBdr>
        <w:top w:val="none" w:sz="0" w:space="0" w:color="auto"/>
        <w:left w:val="none" w:sz="0" w:space="0" w:color="auto"/>
        <w:bottom w:val="none" w:sz="0" w:space="0" w:color="auto"/>
        <w:right w:val="none" w:sz="0" w:space="0" w:color="auto"/>
      </w:divBdr>
      <w:divsChild>
        <w:div w:id="2009674236">
          <w:marLeft w:val="0"/>
          <w:marRight w:val="0"/>
          <w:marTop w:val="0"/>
          <w:marBottom w:val="0"/>
          <w:divBdr>
            <w:top w:val="none" w:sz="0" w:space="0" w:color="auto"/>
            <w:left w:val="none" w:sz="0" w:space="0" w:color="auto"/>
            <w:bottom w:val="none" w:sz="0" w:space="0" w:color="auto"/>
            <w:right w:val="none" w:sz="0" w:space="0" w:color="auto"/>
          </w:divBdr>
          <w:divsChild>
            <w:div w:id="1822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inheiroLab/Engineered_colE1_origins"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820AD-7759-4E4D-9A35-37CBCADB4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43</Pages>
  <Words>8138</Words>
  <Characters>53739</Characters>
  <Application>Microsoft Office Word</Application>
  <DocSecurity>0</DocSecurity>
  <Lines>447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Bernardes Pinheiro</dc:creator>
  <cp:keywords/>
  <dc:description/>
  <cp:lastModifiedBy>Vitor Pinheiro</cp:lastModifiedBy>
  <cp:revision>27</cp:revision>
  <cp:lastPrinted>2022-01-06T14:52:00Z</cp:lastPrinted>
  <dcterms:created xsi:type="dcterms:W3CDTF">2022-05-25T21:45:00Z</dcterms:created>
  <dcterms:modified xsi:type="dcterms:W3CDTF">2022-06-02T10:24:00Z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http://www.zotero.org/styles/acs-synthetic-biology</vt:lpwstr>
  </property>
  <property fmtid="{D5CDD505-2E9C-101B-9397-08002B2CF9AE}" pid="3" name="Mendeley Recent Style Name 0_1">
    <vt:lpwstr>ACS Synthetic Biology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http://www.zotero.org/styles/current-opinion</vt:lpwstr>
  </property>
  <property fmtid="{D5CDD505-2E9C-101B-9397-08002B2CF9AE}" pid="9" name="Mendeley Recent Style Name 3_1">
    <vt:lpwstr>Current Opinion journals</vt:lpwstr>
  </property>
  <property fmtid="{D5CDD505-2E9C-101B-9397-08002B2CF9AE}" pid="10" name="Mendeley Recent Style Id 4_1">
    <vt:lpwstr>http://csl.mendeley.com/styles/444908951/FWOultrabrief</vt:lpwstr>
  </property>
  <property fmtid="{D5CDD505-2E9C-101B-9397-08002B2CF9AE}" pid="11" name="Mendeley Recent Style Name 4_1">
    <vt:lpwstr>FWO_brief based on AMA11th</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https://csl.mendeley.com/styles/444908951/nature-FWO</vt:lpwstr>
  </property>
  <property fmtid="{D5CDD505-2E9C-101B-9397-08002B2CF9AE}" pid="21" name="Mendeley Recent Style Name 9_1">
    <vt:lpwstr>Nature - FWO</vt:lpwstr>
  </property>
</Properties>
</file>