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bookmarkStart w:id="0" w:name="_GoBack"/>
      <w:bookmarkEnd w:id="0"/>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ЗАКОН за тютюна, тютюневите и свързаните с тях изделия</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(Загл. изм. – ДВ, бр. 28 от 2016 г., в сила от 8.04.2016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Обн., ДВ, бр. 101 от 30.11.1993 г., изм., бр. 19 от 2.03.1994 г., в сила от 1.04.1994 г., изм. и доп., бр. 110 от 30.12.1996 г., изм., бр</w:t>
      </w:r>
      <w:r>
        <w:rPr>
          <w:rFonts w:ascii="Times New Roman" w:hAnsi="Times New Roman" w:cs="Times New Roman"/>
          <w:sz w:val="24"/>
          <w:szCs w:val="24"/>
          <w:lang w:val="x-none"/>
        </w:rPr>
        <w:t>. 153 от 23.12.1998 г., в сила от 1.01.1999 г., бр. 113 от 28.12.1999 г., изм. и доп., бр. 33 от 21.04.2000 г., бр. 102 от 15.12.2000 г., в сила от 1.01.2001 г., доп., бр. 110 от 21.12.2001 г., в сила от 1.01.2002 г., бр. 20 от 4.03.2003 г., изм. и доп., б</w:t>
      </w:r>
      <w:r>
        <w:rPr>
          <w:rFonts w:ascii="Times New Roman" w:hAnsi="Times New Roman" w:cs="Times New Roman"/>
          <w:sz w:val="24"/>
          <w:szCs w:val="24"/>
          <w:lang w:val="x-none"/>
        </w:rPr>
        <w:t>р. 57 от 2.07.2004 г., бр. 70 от 10.08.2004 г., в сила от 1.01.2005 г., бр. 91 от 15.11.2005 г., в сила от 1.01.2006 г., изм., бр. 95 от 29.11.2005 г., в сила от 1.03.2006 г., бр. 99 от 9.12.2005 г., в сила от 10.06.2006 г., изм. и доп., бр. 105 от 29.12.2</w:t>
      </w:r>
      <w:r>
        <w:rPr>
          <w:rFonts w:ascii="Times New Roman" w:hAnsi="Times New Roman" w:cs="Times New Roman"/>
          <w:sz w:val="24"/>
          <w:szCs w:val="24"/>
          <w:lang w:val="x-none"/>
        </w:rPr>
        <w:t>005 г., в сила от 1.01.2006 г., бр. 18 от 28.02.2006 г., изм., бр. 30 от 11.04.2006 г., в сила от 12.07.2006 г., бр. 34 от 25.04.2006 г., в сила от 1.01.2008 г. (*), изм. и доп., бр. 70 от 29.08.2006 г., (*) изм., бр. 80 от 3.10.2006 г., в сила от 3.10.200</w:t>
      </w:r>
      <w:r>
        <w:rPr>
          <w:rFonts w:ascii="Times New Roman" w:hAnsi="Times New Roman" w:cs="Times New Roman"/>
          <w:sz w:val="24"/>
          <w:szCs w:val="24"/>
          <w:lang w:val="x-none"/>
        </w:rPr>
        <w:t>6 г., бр. 108 от 29.12.2006 г., в сила от 1.01.2007 г., (*) бр. 53 от 30.06.2007 г., в сила от 30.06.2007 г., доп., бр. 109 от 20.12.2007 г., в сила от 1.01.2008 г., изм., бр. 36 от 4.04.2008 г., бр. 67 от 29.07.2008 г., доп., бр. 110 от 30.12.2008 г., в с</w:t>
      </w:r>
      <w:r>
        <w:rPr>
          <w:rFonts w:ascii="Times New Roman" w:hAnsi="Times New Roman" w:cs="Times New Roman"/>
          <w:sz w:val="24"/>
          <w:szCs w:val="24"/>
          <w:lang w:val="x-none"/>
        </w:rPr>
        <w:t>ила от 1.01.2009 г., изм., бр. 12 от 13.02.2009 г., в сила от 13.02.2009 г., бр. 82 от 16.10.2009 г., в сила от 16.10.2009 г., изм. и доп., бр. 95 от 1.12.2009 г., в сила от 1.12.2009 г., изм., бр. 19 от 8.03.2011 г., изм. и доп., бр. 50 от 3.07.2012 г., и</w:t>
      </w:r>
      <w:r>
        <w:rPr>
          <w:rFonts w:ascii="Times New Roman" w:hAnsi="Times New Roman" w:cs="Times New Roman"/>
          <w:sz w:val="24"/>
          <w:szCs w:val="24"/>
          <w:lang w:val="x-none"/>
        </w:rPr>
        <w:t>зм., бр. 12 от 13.02.2015 г., бр. 14 от 20.02.2015 г., изм. и доп., бр. 19 от 11.03.2016 г., в сила от 11.03.2016 г., бр. 28 от 8.04.2016 г., в сила от 8.04.2016 г., попр., бр. 31 от 19.04.2016 г., изм. и доп., бр. 101 от 20.12.2016 г., изм., бр. 58 от 18.</w:t>
      </w:r>
      <w:r>
        <w:rPr>
          <w:rFonts w:ascii="Times New Roman" w:hAnsi="Times New Roman" w:cs="Times New Roman"/>
          <w:sz w:val="24"/>
          <w:szCs w:val="24"/>
          <w:lang w:val="x-none"/>
        </w:rPr>
        <w:t>07.2017 г., в сила от 18.07.2017 г., изм. и доп., бр. 63 от 4.08.2017 г., в сила от 1.01.2018 г., изм., бр. 85 от 24.10.2017 г., бр. 92 от 17.11.2017 г., в сила от 1.01.2018 г., изм. и доп., бр. 97 от 5.12.2017 г., в сила от 1.01.2018 г., бр. 103 от 28.12.</w:t>
      </w:r>
      <w:r>
        <w:rPr>
          <w:rFonts w:ascii="Times New Roman" w:hAnsi="Times New Roman" w:cs="Times New Roman"/>
          <w:sz w:val="24"/>
          <w:szCs w:val="24"/>
          <w:lang w:val="x-none"/>
        </w:rPr>
        <w:t>2017 г., в сила от 1.01.2018 г., изм., бр. 17 от 23.02.2018 г., в сила от 23.02.2018 г., изм. и доп., бр. 98 от 27.11.2018 г., в сила от 1.01.2019 г., бр. 106 от 21.12.2018 г., доп., бр. 7 от 22.01.2019 г., изм., бр. 17 от 26.02.2019 г., изм. и доп., бр. 8</w:t>
      </w:r>
      <w:r>
        <w:rPr>
          <w:rFonts w:ascii="Times New Roman" w:hAnsi="Times New Roman" w:cs="Times New Roman"/>
          <w:sz w:val="24"/>
          <w:szCs w:val="24"/>
          <w:lang w:val="x-none"/>
        </w:rPr>
        <w:t>3 от 22.10.2019 г., в сила от 22.10.2019 г., бр. 102 от 23.12.2022 г., в сила от 1.01.2023 г., доп., бр. 52 от 16.06.2023 г., в сила от 16.06.2023 г., изм., бр. 100 от 1.12.2023 г., в сила от 1.12.2023 г., бр. 102 от 8.12.2023 г., изм. и доп., бр. 106 от 2</w:t>
      </w:r>
      <w:r>
        <w:rPr>
          <w:rFonts w:ascii="Times New Roman" w:hAnsi="Times New Roman" w:cs="Times New Roman"/>
          <w:sz w:val="24"/>
          <w:szCs w:val="24"/>
          <w:lang w:val="x-none"/>
        </w:rPr>
        <w:t>2.12.2023 г., в сила от 22.12.2023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Сборник закони - АПИС, кн. 12/93 г., стр. 105; кн. 4/94 г., стр. 38; кн. 1/99 г., стр. 441; кн. 5/2000 г., стр. 247; кн. 1/2001 г., стр. 357; кн. 4/2003 г., стр. 124; кн. 8/2004 г., стр. 23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Библиотека закони - АПИС, т.</w:t>
      </w:r>
      <w:r>
        <w:rPr>
          <w:rFonts w:ascii="Times New Roman" w:hAnsi="Times New Roman" w:cs="Times New Roman"/>
          <w:sz w:val="24"/>
          <w:szCs w:val="24"/>
          <w:lang w:val="x-none"/>
        </w:rPr>
        <w:t xml:space="preserve"> 9, р. 6, № 909</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(Бел. ред. - относно влизането в сила на измененията на ЗТТИ с ДВ, бр. 34 от 25.04.2006 г., виж § 56 от преходните и заключителните разпоредби на ЗТР)</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първа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ОБЩИ ПОЛОЖЕНИЯ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w:t>
      </w:r>
      <w:r>
        <w:rPr>
          <w:rFonts w:ascii="Times New Roman" w:hAnsi="Times New Roman" w:cs="Times New Roman"/>
          <w:sz w:val="24"/>
          <w:szCs w:val="24"/>
          <w:lang w:val="x-none"/>
        </w:rPr>
        <w:t xml:space="preserve"> (Изм. - ДВ, бр. 110 от 1996 г., доп., бр. 19 от 20</w:t>
      </w:r>
      <w:r>
        <w:rPr>
          <w:rFonts w:ascii="Times New Roman" w:hAnsi="Times New Roman" w:cs="Times New Roman"/>
          <w:sz w:val="24"/>
          <w:szCs w:val="24"/>
          <w:lang w:val="x-none"/>
        </w:rPr>
        <w:t xml:space="preserve">16 г., в сила от 11.03.2016 г., изм., бр. 28 от 2016 г., в сила от 8.04.2016 г.) Този закон урежда обществените отношения, свързани с производството, окачествяването, изкупуването, промишлената обработка и търговията с тютюн, производството, представянето </w:t>
      </w:r>
      <w:r>
        <w:rPr>
          <w:rFonts w:ascii="Times New Roman" w:hAnsi="Times New Roman" w:cs="Times New Roman"/>
          <w:sz w:val="24"/>
          <w:szCs w:val="24"/>
          <w:lang w:val="x-none"/>
        </w:rPr>
        <w:t>и продажбата на тютюневите и свързаните с тях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lastRenderedPageBreak/>
        <w:t>Чл. 2.</w:t>
      </w:r>
      <w:r>
        <w:rPr>
          <w:rFonts w:ascii="Times New Roman" w:hAnsi="Times New Roman" w:cs="Times New Roman"/>
          <w:sz w:val="24"/>
          <w:szCs w:val="24"/>
          <w:lang w:val="x-none"/>
        </w:rPr>
        <w:t xml:space="preserve"> (1) (Предишен текст на чл. 2 - ДВ, бр. 110 от 1996 г., изм., бр. 19 от 2016 г., в сила от 11.03.2016 г., бр. 28 от 2016 г., в сила от 8.04.2016 г.) Държавната политика в областта на тютюна, тютю</w:t>
      </w:r>
      <w:r>
        <w:rPr>
          <w:rFonts w:ascii="Times New Roman" w:hAnsi="Times New Roman" w:cs="Times New Roman"/>
          <w:sz w:val="24"/>
          <w:szCs w:val="24"/>
          <w:lang w:val="x-none"/>
        </w:rPr>
        <w:t>невите и свързаните с тях изделия се ръководи и осъществява от Министерския съвет.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(Нова – ДВ, бр. 19 от 2016 г., в сила от 11.03.2016 г., изм., бр. 58 от 2017 г., в сила от 18.07.2017 г., бр. 102 от 2022 г., в сила от 1.01.2023 г., бр. 102 от 2023 г.</w:t>
      </w:r>
      <w:r>
        <w:rPr>
          <w:rFonts w:ascii="Times New Roman" w:hAnsi="Times New Roman" w:cs="Times New Roman"/>
          <w:sz w:val="24"/>
          <w:szCs w:val="24"/>
          <w:lang w:val="x-none"/>
        </w:rPr>
        <w:t>) Министърът на земеделието и храните провежда държавната политика и упражнява контрола в областта на производството и промишлената обработка на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19 от 2016 г., в сила от 11.03.2016 г., доп., бр. 28 от 2016 г., в сила от 8.04.2</w:t>
      </w:r>
      <w:r>
        <w:rPr>
          <w:rFonts w:ascii="Times New Roman" w:hAnsi="Times New Roman" w:cs="Times New Roman"/>
          <w:sz w:val="24"/>
          <w:szCs w:val="24"/>
          <w:lang w:val="x-none"/>
        </w:rPr>
        <w:t>016 г., изм., бр. 106 от 2023 г. , в сила от 22.12.2023 г.) Министърът на икономиката и индустрията провежда държавната политика и упражнява контрола в областта на тютюневите и свързаните с тях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(Нова - ДВ, бр. 110 от 1996 г., изм., бр. 33 от </w:t>
      </w:r>
      <w:r>
        <w:rPr>
          <w:rFonts w:ascii="Times New Roman" w:hAnsi="Times New Roman" w:cs="Times New Roman"/>
          <w:sz w:val="24"/>
          <w:szCs w:val="24"/>
          <w:lang w:val="x-none"/>
        </w:rPr>
        <w:t xml:space="preserve">2000 г., бр. 19 от 2011 г., предишна ал. 2, бр. 19 от 2016 г., в сила от 11.03.2016 г., изм., бр. 58 от 2017 г., в сила от 18.07.2017 г., бр. 102 от 2022 г., в сила от 1.01.2023 г., бр. 102 от 2023 г., отм., бр. 106 от 2023 г. , в сила от 22.12.2023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(5) (Нова - ДВ, бр. 110 от 1996 г., изм., бр. 33 от 2000 г., предишна ал. 3, изм., бр. 19 от 2016 г., в сила от 11.03.2016 г., отм., бр. 106 от 2023 г. , в сила от 22.12.2023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 xml:space="preserve"> Глава първа "а"</w:t>
      </w:r>
    </w:p>
    <w:p w:rsidR="00000000" w:rsidRDefault="001547B1">
      <w:pPr>
        <w:widowControl w:val="0"/>
        <w:autoSpaceDE w:val="0"/>
        <w:autoSpaceDN w:val="0"/>
        <w:adjustRightInd w:val="0"/>
        <w:spacing w:after="0" w:line="240" w:lineRule="auto"/>
        <w:jc w:val="center"/>
        <w:rPr>
          <w:rFonts w:ascii="Times New Roman" w:hAnsi="Times New Roman" w:cs="Times New Roman"/>
          <w:sz w:val="36"/>
          <w:szCs w:val="36"/>
          <w:lang w:val="x-none"/>
        </w:rPr>
      </w:pPr>
      <w:r>
        <w:rPr>
          <w:rFonts w:ascii="Times New Roman" w:hAnsi="Times New Roman" w:cs="Times New Roman"/>
          <w:sz w:val="36"/>
          <w:szCs w:val="36"/>
          <w:lang w:val="x-none"/>
        </w:rPr>
        <w:t>(Нова – ДВ, бр. 19 от 2016 г., в сила от 11.03.2016 г.)</w:t>
      </w:r>
    </w:p>
    <w:p w:rsidR="00000000" w:rsidRDefault="001547B1">
      <w:pPr>
        <w:widowControl w:val="0"/>
        <w:autoSpaceDE w:val="0"/>
        <w:autoSpaceDN w:val="0"/>
        <w:adjustRightInd w:val="0"/>
        <w:spacing w:after="0" w:line="240" w:lineRule="auto"/>
        <w:jc w:val="center"/>
        <w:rPr>
          <w:rFonts w:ascii="Times New Roman" w:hAnsi="Times New Roman" w:cs="Times New Roman"/>
          <w:sz w:val="36"/>
          <w:szCs w:val="36"/>
          <w:lang w:val="x-none"/>
        </w:rPr>
      </w:pPr>
      <w:r>
        <w:rPr>
          <w:rFonts w:ascii="Times New Roman" w:hAnsi="Times New Roman" w:cs="Times New Roman"/>
          <w:sz w:val="36"/>
          <w:szCs w:val="36"/>
          <w:lang w:val="x-none"/>
        </w:rPr>
        <w:t>КОМ</w:t>
      </w:r>
      <w:r>
        <w:rPr>
          <w:rFonts w:ascii="Times New Roman" w:hAnsi="Times New Roman" w:cs="Times New Roman"/>
          <w:sz w:val="36"/>
          <w:szCs w:val="36"/>
          <w:lang w:val="x-none"/>
        </w:rPr>
        <w:t>ИСИИ ПО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2а</w:t>
      </w:r>
      <w:r>
        <w:rPr>
          <w:rFonts w:ascii="Times New Roman" w:hAnsi="Times New Roman" w:cs="Times New Roman"/>
          <w:sz w:val="24"/>
          <w:szCs w:val="24"/>
          <w:lang w:val="x-none"/>
        </w:rPr>
        <w:t>. (Нов – ДВ, бр. 19 от 2016 г., в сила от 11.03.2016 г.) (1) Към областните дирекции "Земеделие", в териториалния обхват на които се извършва производство и търговия с тютюн, се създават комисии по тютюна като постоянно действащ орган</w:t>
      </w:r>
      <w:r>
        <w:rPr>
          <w:rFonts w:ascii="Times New Roman" w:hAnsi="Times New Roman" w:cs="Times New Roman"/>
          <w:sz w:val="24"/>
          <w:szCs w:val="24"/>
          <w:lang w:val="x-none"/>
        </w:rPr>
        <w:t xml:space="preserve"> по въпросите, свързани с окачествяването и изкупуването на тютюна. Комисиите се назначават със заповед на съответния директор на областната дирекция "Земеделие".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(Изм. – ДВ, бр. 58 от 2017 г., в сила от 18.07.2017 г., бр. 102 от 2022 г., в сила от 1</w:t>
      </w:r>
      <w:r>
        <w:rPr>
          <w:rFonts w:ascii="Times New Roman" w:hAnsi="Times New Roman" w:cs="Times New Roman"/>
          <w:sz w:val="24"/>
          <w:szCs w:val="24"/>
          <w:lang w:val="x-none"/>
        </w:rPr>
        <w:t xml:space="preserve">.01.2023 г., бр. 102 от 2023 г.) Министърът на земеделието и храните или оправомощено от него длъжностно лице одобрява списък с експерти по окачествяване на суров тютюн, които да участват в комисията при оспорване на окачествяването.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(Изм. – ДВ, бр</w:t>
      </w:r>
      <w:r>
        <w:rPr>
          <w:rFonts w:ascii="Times New Roman" w:hAnsi="Times New Roman" w:cs="Times New Roman"/>
          <w:sz w:val="24"/>
          <w:szCs w:val="24"/>
          <w:lang w:val="x-none"/>
        </w:rPr>
        <w:t>. 58 от 2017 г., в сила от 18.07.2017 г., бр. 102 от 2022 г., в сила от 1.01.2023 г., бр. 102 от 2023 г.) Министърът на земеделието и храните с наредба определя дейността и организацията на работа на комисиите по тютюна и професионалните изисквания за експ</w:t>
      </w:r>
      <w:r>
        <w:rPr>
          <w:rFonts w:ascii="Times New Roman" w:hAnsi="Times New Roman" w:cs="Times New Roman"/>
          <w:sz w:val="24"/>
          <w:szCs w:val="24"/>
          <w:lang w:val="x-none"/>
        </w:rPr>
        <w:t>ертите по окачествяване на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2б</w:t>
      </w:r>
      <w:r>
        <w:rPr>
          <w:rFonts w:ascii="Times New Roman" w:hAnsi="Times New Roman" w:cs="Times New Roman"/>
          <w:sz w:val="24"/>
          <w:szCs w:val="24"/>
          <w:lang w:val="x-none"/>
        </w:rPr>
        <w:t>. (Нов – ДВ, бр. 19 от 2016 г., в сила от 11.03.2016 г.) Комисиите по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разглеждат молби, жалби и сигнали, свързани с окачествяването и изкупуването на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при оспорване на окачествяване на тютюн</w:t>
      </w:r>
      <w:r>
        <w:rPr>
          <w:rFonts w:ascii="Times New Roman" w:hAnsi="Times New Roman" w:cs="Times New Roman"/>
          <w:sz w:val="24"/>
          <w:szCs w:val="24"/>
          <w:lang w:val="x-none"/>
        </w:rPr>
        <w:t xml:space="preserve"> извършват повторно окачествяване чрез експертите по окачествяване на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lastRenderedPageBreak/>
        <w:t>Чл. 2в</w:t>
      </w:r>
      <w:r>
        <w:rPr>
          <w:rFonts w:ascii="Times New Roman" w:hAnsi="Times New Roman" w:cs="Times New Roman"/>
          <w:sz w:val="24"/>
          <w:szCs w:val="24"/>
          <w:lang w:val="x-none"/>
        </w:rPr>
        <w:t>. (Нов – ДВ, бр. 19 от 2016 г., в сила от 11.03.2016 г.) (1) Комисиите по тютюна упражняват контрол за спазването на закона и на актовете по неговото прилагане при окачеств</w:t>
      </w:r>
      <w:r>
        <w:rPr>
          <w:rFonts w:ascii="Times New Roman" w:hAnsi="Times New Roman" w:cs="Times New Roman"/>
          <w:sz w:val="24"/>
          <w:szCs w:val="24"/>
          <w:lang w:val="x-none"/>
        </w:rPr>
        <w:t xml:space="preserve">яването и изкупуването на тютюна.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При упражняване на контрола по ал. 1 председателят на комисията или оправомощени от него длъжностни лица имат право: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да извършват проверка на документите и проверка на място;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на свободен достъп до обектите </w:t>
      </w:r>
      <w:r>
        <w:rPr>
          <w:rFonts w:ascii="Times New Roman" w:hAnsi="Times New Roman" w:cs="Times New Roman"/>
          <w:sz w:val="24"/>
          <w:szCs w:val="24"/>
          <w:lang w:val="x-none"/>
        </w:rPr>
        <w:t>на проверките;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да съставят актове за установяване на административни нарушения.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Редът за упражняване на контрола по ал. 1 се определя с наредбата по чл. 2а, ал. 3.</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втора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ПРОИЗВОДСТВО НА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w:t>
      </w:r>
      <w:r>
        <w:rPr>
          <w:rFonts w:ascii="Times New Roman" w:hAnsi="Times New Roman" w:cs="Times New Roman"/>
          <w:sz w:val="24"/>
          <w:szCs w:val="24"/>
          <w:lang w:val="x-none"/>
        </w:rPr>
        <w:t xml:space="preserve"> (Изм. – ДВ, бр. 19 от 2016 г., в сила о</w:t>
      </w:r>
      <w:r>
        <w:rPr>
          <w:rFonts w:ascii="Times New Roman" w:hAnsi="Times New Roman" w:cs="Times New Roman"/>
          <w:sz w:val="24"/>
          <w:szCs w:val="24"/>
          <w:lang w:val="x-none"/>
        </w:rPr>
        <w:t>т 11.03.2016 г.) Производството на тютюн включва: производство на разсад, разсаждане, отглеждане, бране, сушене и производителска манипулация.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w:t>
      </w:r>
      <w:r>
        <w:rPr>
          <w:rFonts w:ascii="Times New Roman" w:hAnsi="Times New Roman" w:cs="Times New Roman"/>
          <w:sz w:val="24"/>
          <w:szCs w:val="24"/>
          <w:lang w:val="x-none"/>
        </w:rPr>
        <w:t xml:space="preserve"> (Изм. - ДВ, бр. 33 от 2000 г., изм. и доп., бр. 50 от 2012 г., бр. 12 от 2015 г., изм., бр. 19 от 2016 г.,</w:t>
      </w:r>
      <w:r>
        <w:rPr>
          <w:rFonts w:ascii="Times New Roman" w:hAnsi="Times New Roman" w:cs="Times New Roman"/>
          <w:sz w:val="24"/>
          <w:szCs w:val="24"/>
          <w:lang w:val="x-none"/>
        </w:rPr>
        <w:t xml:space="preserve"> в сила от 11.03.2016 г.) (1) Производството и съхранението на суров тютюн се извършва въз основа на договори за изкупуване на суров тютюн, сключени между тютюнопроизводители и лица по чл. 16.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(Изм. – ДВ, бр. 58 от 2017 г., в сила от 18.07.2017 г., б</w:t>
      </w:r>
      <w:r>
        <w:rPr>
          <w:rFonts w:ascii="Times New Roman" w:hAnsi="Times New Roman" w:cs="Times New Roman"/>
          <w:sz w:val="24"/>
          <w:szCs w:val="24"/>
          <w:lang w:val="x-none"/>
        </w:rPr>
        <w:t xml:space="preserve">р. 102 от 2022 г., в сила от 1.01.2023 г., бр. 102 от 2023 г.) Тютюнопроизводителите, които са сключили договори по ал. 1, се вписват ежегодно в срок до 31 март в публичен регистър на тютюнопроизводителите в Министерството на земеделието и храните. Срокът </w:t>
      </w:r>
      <w:r>
        <w:rPr>
          <w:rFonts w:ascii="Times New Roman" w:hAnsi="Times New Roman" w:cs="Times New Roman"/>
          <w:sz w:val="24"/>
          <w:szCs w:val="24"/>
          <w:lang w:val="x-none"/>
        </w:rPr>
        <w:t>за вписване в регистъра може да бъде удължен до два месеца със заповед на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За вписване в регистъра по ал. 2 тютюнопроизводителите представят: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копие от сключените договори за изкупуване на суров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w:t>
      </w:r>
      <w:r>
        <w:rPr>
          <w:rFonts w:ascii="Times New Roman" w:hAnsi="Times New Roman" w:cs="Times New Roman"/>
          <w:sz w:val="24"/>
          <w:szCs w:val="24"/>
          <w:lang w:val="x-none"/>
        </w:rPr>
        <w:t xml:space="preserve">. – ДВ, бр. 106 от 2023 г. , в сила от 22.12.2023 г.) декларация, в която се посочва правното основание за ползване на земеделските земи с площ над 5 дка, регистрирано по реда на чл. 41, ал. 4 от Закона за подпомагане на земеделските производители; когато </w:t>
      </w:r>
      <w:r>
        <w:rPr>
          <w:rFonts w:ascii="Times New Roman" w:hAnsi="Times New Roman" w:cs="Times New Roman"/>
          <w:sz w:val="24"/>
          <w:szCs w:val="24"/>
          <w:lang w:val="x-none"/>
        </w:rPr>
        <w:t>правното основание не е регистрирано, се представя копие от документа за ползване на земите;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информация, индивидуализираща земеделските земи, върху които се отглежда тютюн с площ до 5 дка;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копие от протокола за количествата изкупен тютюн за предх</w:t>
      </w:r>
      <w:r>
        <w:rPr>
          <w:rFonts w:ascii="Times New Roman" w:hAnsi="Times New Roman" w:cs="Times New Roman"/>
          <w:sz w:val="24"/>
          <w:szCs w:val="24"/>
          <w:lang w:val="x-none"/>
        </w:rPr>
        <w:t>одната година.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Алинея 3, т. 4 не се прилага за лица, които не са произвеждали тютюн през предходната година.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(Изм. – ДВ, бр. 58 от 2017 г., в сила от 18.07.2017 г., бр. 102 от 2022 г., в сила от 1.01.2023 г., бр. 102 от 2023 г.) Редът за водене</w:t>
      </w:r>
      <w:r>
        <w:rPr>
          <w:rFonts w:ascii="Times New Roman" w:hAnsi="Times New Roman" w:cs="Times New Roman"/>
          <w:sz w:val="24"/>
          <w:szCs w:val="24"/>
          <w:lang w:val="x-none"/>
        </w:rPr>
        <w:t xml:space="preserve"> на регистъра се определя с наредба на министъра на земеделието и храните.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(6) (Изм. – ДВ, бр. 17 от 2019 г.) Данните в регистъра се публикуват при спазване изискванията за защита на личните данни.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5.</w:t>
      </w:r>
      <w:r>
        <w:rPr>
          <w:rFonts w:ascii="Times New Roman" w:hAnsi="Times New Roman" w:cs="Times New Roman"/>
          <w:sz w:val="24"/>
          <w:szCs w:val="24"/>
          <w:lang w:val="x-none"/>
        </w:rPr>
        <w:t xml:space="preserve"> (Изм. и доп. - ДВ, бр. 110 от 1996 г., изм., бр.</w:t>
      </w:r>
      <w:r>
        <w:rPr>
          <w:rFonts w:ascii="Times New Roman" w:hAnsi="Times New Roman" w:cs="Times New Roman"/>
          <w:sz w:val="24"/>
          <w:szCs w:val="24"/>
          <w:lang w:val="x-none"/>
        </w:rPr>
        <w:t xml:space="preserve"> 33 от 2000 г., бр. 19 от 2011 г., отм., бр. 50 от 2012 г., нов, бр. 19 от 2016 г., в сила от 11.03.2016 г.) (1) (Изм. – ДВ, бр. 58 от 2017 г., в сила от 18.07.2017 г., бр. 102 от 2022 г., в сила от 1.01.2023 г., бр. 102 от 2023 г.) Производството на тютюн</w:t>
      </w:r>
      <w:r>
        <w:rPr>
          <w:rFonts w:ascii="Times New Roman" w:hAnsi="Times New Roman" w:cs="Times New Roman"/>
          <w:sz w:val="24"/>
          <w:szCs w:val="24"/>
          <w:lang w:val="x-none"/>
        </w:rPr>
        <w:t xml:space="preserve"> се извършва по технологични инструкции за производство на разсад, разсаждане, отглеждане, бране, сушене и производителска манипулация, утвърдени със заповед на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При производството на тютюн се използват сертифициран</w:t>
      </w:r>
      <w:r>
        <w:rPr>
          <w:rFonts w:ascii="Times New Roman" w:hAnsi="Times New Roman" w:cs="Times New Roman"/>
          <w:sz w:val="24"/>
          <w:szCs w:val="24"/>
          <w:lang w:val="x-none"/>
        </w:rPr>
        <w:t>и семена с доказан произход, отговарящи на изискванията на Закона за посевния и посадъчния материал.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Производството на тютюневи семена се извършва от физически и юридически лица, вписани в регистър по реда на Закона за посевния и посадъчния материал,</w:t>
      </w:r>
      <w:r>
        <w:rPr>
          <w:rFonts w:ascii="Times New Roman" w:hAnsi="Times New Roman" w:cs="Times New Roman"/>
          <w:sz w:val="24"/>
          <w:szCs w:val="24"/>
          <w:lang w:val="x-none"/>
        </w:rPr>
        <w:t xml:space="preserve"> който се води в Изпълнителната агенция по сортоизпитване, апробация и семеконтрол.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Качеството, чистотата и произходът на тютюневите семена се контролират от Изпълнителната агенция по сортоизпитване, апробация и семеконтрол при условията и по реда на</w:t>
      </w:r>
      <w:r>
        <w:rPr>
          <w:rFonts w:ascii="Times New Roman" w:hAnsi="Times New Roman" w:cs="Times New Roman"/>
          <w:sz w:val="24"/>
          <w:szCs w:val="24"/>
          <w:lang w:val="x-none"/>
        </w:rPr>
        <w:t xml:space="preserve"> Закона за посевния и посадъчния материал.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Търговията на тютюневи семена се извършва съгласно Закона за посевния и посадъчния материал.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6.</w:t>
      </w:r>
      <w:r>
        <w:rPr>
          <w:rFonts w:ascii="Times New Roman" w:hAnsi="Times New Roman" w:cs="Times New Roman"/>
          <w:sz w:val="24"/>
          <w:szCs w:val="24"/>
          <w:lang w:val="x-none"/>
        </w:rPr>
        <w:t xml:space="preserve"> (Изм. - ДВ, бр. 110 от 1996 г., бр. 33 от 2000 г., отм., бр. 50 от 2012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7.</w:t>
      </w:r>
      <w:r>
        <w:rPr>
          <w:rFonts w:ascii="Times New Roman" w:hAnsi="Times New Roman" w:cs="Times New Roman"/>
          <w:sz w:val="24"/>
          <w:szCs w:val="24"/>
          <w:lang w:val="x-none"/>
        </w:rPr>
        <w:t xml:space="preserve"> (Изм. - ДВ, бр. 33 от</w:t>
      </w:r>
      <w:r>
        <w:rPr>
          <w:rFonts w:ascii="Times New Roman" w:hAnsi="Times New Roman" w:cs="Times New Roman"/>
          <w:sz w:val="24"/>
          <w:szCs w:val="24"/>
          <w:lang w:val="x-none"/>
        </w:rPr>
        <w:t xml:space="preserve"> 2000 г., бр. 19 от 2011 г., бр. 50 от 2012 г., отм., бр. 19 от 2016 г., в сила от 11.03.2016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8.</w:t>
      </w:r>
      <w:r>
        <w:rPr>
          <w:rFonts w:ascii="Times New Roman" w:hAnsi="Times New Roman" w:cs="Times New Roman"/>
          <w:sz w:val="24"/>
          <w:szCs w:val="24"/>
          <w:lang w:val="x-none"/>
        </w:rPr>
        <w:t xml:space="preserve"> (Доп. - ДВ, бр. 110 от 1996 г., изм., бр. 113 от 1999 г., изм. и доп., бр. 33 от 2000 г., изм., бр. 19 от 2011 г., отм., бр. 19 от 2016 г., в сила от </w:t>
      </w:r>
      <w:r>
        <w:rPr>
          <w:rFonts w:ascii="Times New Roman" w:hAnsi="Times New Roman" w:cs="Times New Roman"/>
          <w:sz w:val="24"/>
          <w:szCs w:val="24"/>
          <w:lang w:val="x-none"/>
        </w:rPr>
        <w:t>11.03.2016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трета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ОКАЧЕСТВЯВАНЕ НА ТЮТЮНА ПРИ ИЗКУПУВАНЕ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9.</w:t>
      </w:r>
      <w:r>
        <w:rPr>
          <w:rFonts w:ascii="Times New Roman" w:hAnsi="Times New Roman" w:cs="Times New Roman"/>
          <w:sz w:val="24"/>
          <w:szCs w:val="24"/>
          <w:lang w:val="x-none"/>
        </w:rPr>
        <w:t xml:space="preserve"> (1) (Доп. - ДВ, бр. 110 от 1996 г., изм., бр. 33 от 2000 г., бр. 50 от 2012 г.) Окачествяването на тютюна се извършва съвместно от производителя и купувача съгласно минималните каче</w:t>
      </w:r>
      <w:r>
        <w:rPr>
          <w:rFonts w:ascii="Times New Roman" w:hAnsi="Times New Roman" w:cs="Times New Roman"/>
          <w:sz w:val="24"/>
          <w:szCs w:val="24"/>
          <w:lang w:val="x-none"/>
        </w:rPr>
        <w:t xml:space="preserve">ствени изисквания, съгласувани с качествена класификация с минимум от три класа, определени в правилника за прилагане на закона.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(Нова - ДВ, бр. 33 от 2000 г.) Данните по окачествяването на тютюна при изкупуването му се вписват в предавателно-приемате</w:t>
      </w:r>
      <w:r>
        <w:rPr>
          <w:rFonts w:ascii="Times New Roman" w:hAnsi="Times New Roman" w:cs="Times New Roman"/>
          <w:sz w:val="24"/>
          <w:szCs w:val="24"/>
          <w:lang w:val="x-none"/>
        </w:rPr>
        <w:t>лен протокол по образец - приложение №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(3) (Предишна ал. 2 - ДВ, бр. 33 от 2000 г., изм., бр. 19 от 2016 г., в сила от 11.03.2016 г.) При спор окачествяването на тютюна се извършва от експерт по окачествяване на тютюна от списъка по чл. 2а, ал. 2. Окач</w:t>
      </w:r>
      <w:r>
        <w:rPr>
          <w:rFonts w:ascii="Times New Roman" w:hAnsi="Times New Roman" w:cs="Times New Roman"/>
          <w:sz w:val="24"/>
          <w:szCs w:val="24"/>
          <w:lang w:val="x-none"/>
        </w:rPr>
        <w:t>ествяването се извършва в тридневен срок от поискването му.</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(Предишна ал. 3, изм. - ДВ, бр. 33 от 2000 г., бр. 19 от 2011 г., бр. 19 от 2016 г., в сила от 11.03.2016 г.) При оспорване на окачествяване по ал. 3 в 5-дневен срок от поискването му се извъ</w:t>
      </w:r>
      <w:r>
        <w:rPr>
          <w:rFonts w:ascii="Times New Roman" w:hAnsi="Times New Roman" w:cs="Times New Roman"/>
          <w:sz w:val="24"/>
          <w:szCs w:val="24"/>
          <w:lang w:val="x-none"/>
        </w:rPr>
        <w:t>ршва повторно окачествяване от съответната комисия по тютюна, което е окончателно.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(Предишна ал. 4, изм. - ДВ, бр. 33 от 2000 г., бр. 95 от 2005 г., бр. 19 от 2011 г., бр. 58 от 2017 г., в сила от 18.07.2017 г., бр. 83 от 2019 г., в сила от 22.10.2019</w:t>
      </w:r>
      <w:r>
        <w:rPr>
          <w:rFonts w:ascii="Times New Roman" w:hAnsi="Times New Roman" w:cs="Times New Roman"/>
          <w:sz w:val="24"/>
          <w:szCs w:val="24"/>
          <w:lang w:val="x-none"/>
        </w:rPr>
        <w:t xml:space="preserve"> г., бр. 102 от 2022 г., в сила от 1.01.2023 г., бр. 102 от 2023 г.) Редът за разглеждане на споровете по окачествяването на тютюна се урежда с наредба, издадена от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10.</w:t>
      </w:r>
      <w:r>
        <w:rPr>
          <w:rFonts w:ascii="Times New Roman" w:hAnsi="Times New Roman" w:cs="Times New Roman"/>
          <w:sz w:val="24"/>
          <w:szCs w:val="24"/>
          <w:lang w:val="x-none"/>
        </w:rPr>
        <w:t xml:space="preserve"> (Изм. - ДВ, бр. 33 от 2000 г., бр. 50 от 2012 г</w:t>
      </w:r>
      <w:r>
        <w:rPr>
          <w:rFonts w:ascii="Times New Roman" w:hAnsi="Times New Roman" w:cs="Times New Roman"/>
          <w:sz w:val="24"/>
          <w:szCs w:val="24"/>
          <w:lang w:val="x-none"/>
        </w:rPr>
        <w:t>., отм., бр. 19 от 2016 г., в сила от 11.03.2016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четвърта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ИЗКУПУВАНЕ НА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11.</w:t>
      </w:r>
      <w:r>
        <w:rPr>
          <w:rFonts w:ascii="Times New Roman" w:hAnsi="Times New Roman" w:cs="Times New Roman"/>
          <w:sz w:val="24"/>
          <w:szCs w:val="24"/>
          <w:lang w:val="x-none"/>
        </w:rPr>
        <w:t xml:space="preserve"> (Изм. - ДВ, бр. 110 от 1996 г., изм. и доп., бр. 33 от 2000 г., доп., бр. 20 от 2003 г., изм., бр. 57 от 2004 г., в сила от 1.09.2004 г., доп., бр. 18 от 200</w:t>
      </w:r>
      <w:r>
        <w:rPr>
          <w:rFonts w:ascii="Times New Roman" w:hAnsi="Times New Roman" w:cs="Times New Roman"/>
          <w:sz w:val="24"/>
          <w:szCs w:val="24"/>
          <w:lang w:val="x-none"/>
        </w:rPr>
        <w:t>6 г., отм., бр. 19 от 2011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12.</w:t>
      </w:r>
      <w:r>
        <w:rPr>
          <w:rFonts w:ascii="Times New Roman" w:hAnsi="Times New Roman" w:cs="Times New Roman"/>
          <w:sz w:val="24"/>
          <w:szCs w:val="24"/>
          <w:lang w:val="x-none"/>
        </w:rPr>
        <w:t xml:space="preserve"> (1) Изкупува се изсушен, манипулиран и опакован от производителите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33 от 2000 г.) Допуска се изкупуване на неизсушени едролистни тютюни съгласно минималните качествени изисквания, съгласув</w:t>
      </w:r>
      <w:r>
        <w:rPr>
          <w:rFonts w:ascii="Times New Roman" w:hAnsi="Times New Roman" w:cs="Times New Roman"/>
          <w:sz w:val="24"/>
          <w:szCs w:val="24"/>
          <w:lang w:val="x-none"/>
        </w:rPr>
        <w:t xml:space="preserve">ани с качествена класификация с минимум от три класа, определени в правилника за прилагане на закона.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(Нова - ДВ, бр. 110 от 1996 г., изм., бр. 33 от 2000 г.) Сроковете за изплащане на изкупения тютюн се определят от страните в договора, но не по-късн</w:t>
      </w:r>
      <w:r>
        <w:rPr>
          <w:rFonts w:ascii="Times New Roman" w:hAnsi="Times New Roman" w:cs="Times New Roman"/>
          <w:sz w:val="24"/>
          <w:szCs w:val="24"/>
          <w:lang w:val="x-none"/>
        </w:rPr>
        <w:t>о от 30 дни от датата на приемането на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13.</w:t>
      </w:r>
      <w:r>
        <w:rPr>
          <w:rFonts w:ascii="Times New Roman" w:hAnsi="Times New Roman" w:cs="Times New Roman"/>
          <w:sz w:val="24"/>
          <w:szCs w:val="24"/>
          <w:lang w:val="x-none"/>
        </w:rPr>
        <w:t xml:space="preserve"> (Доп. - ДВ, бр. 110 от 1996 г., изм., бр. 33 от 2000 г., бр. 19 от 2011 г., бр. 50 от 2012 г., отм., бр. 19 от 2016 г., в сила от 11.03.2016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14.</w:t>
      </w:r>
      <w:r>
        <w:rPr>
          <w:rFonts w:ascii="Times New Roman" w:hAnsi="Times New Roman" w:cs="Times New Roman"/>
          <w:sz w:val="24"/>
          <w:szCs w:val="24"/>
          <w:lang w:val="x-none"/>
        </w:rPr>
        <w:t xml:space="preserve"> (Изм. - ДВ, бр. 110 от 1996 г., бр. 33 от 2000 </w:t>
      </w:r>
      <w:r>
        <w:rPr>
          <w:rFonts w:ascii="Times New Roman" w:hAnsi="Times New Roman" w:cs="Times New Roman"/>
          <w:sz w:val="24"/>
          <w:szCs w:val="24"/>
          <w:lang w:val="x-none"/>
        </w:rPr>
        <w:t>г., отм., бр. 50 от 2012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15.</w:t>
      </w:r>
      <w:r>
        <w:rPr>
          <w:rFonts w:ascii="Times New Roman" w:hAnsi="Times New Roman" w:cs="Times New Roman"/>
          <w:sz w:val="24"/>
          <w:szCs w:val="24"/>
          <w:lang w:val="x-none"/>
        </w:rPr>
        <w:t xml:space="preserve"> (Изм. - ДВ, бр. 33 от 2000 г.) Не се изкупуват тютюни, които не отговарят на минималните качествени изисквания, съгласувани с качествена класификация с минимум от три класа, определени в правилника за прилагане на зак</w:t>
      </w:r>
      <w:r>
        <w:rPr>
          <w:rFonts w:ascii="Times New Roman" w:hAnsi="Times New Roman" w:cs="Times New Roman"/>
          <w:sz w:val="24"/>
          <w:szCs w:val="24"/>
          <w:lang w:val="x-none"/>
        </w:rPr>
        <w:t>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16.</w:t>
      </w:r>
      <w:r>
        <w:rPr>
          <w:rFonts w:ascii="Times New Roman" w:hAnsi="Times New Roman" w:cs="Times New Roman"/>
          <w:sz w:val="24"/>
          <w:szCs w:val="24"/>
          <w:lang w:val="x-none"/>
        </w:rPr>
        <w:t xml:space="preserve"> (Отм. - ДВ, бр. 19 от 2011 г., нов, бр. 19 от 2016 г., в сила от 11.03.2016 г.) Изкупуване на суров тютюн се извършва от физически и юридически лица, които: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притежават валидно разрешение за изкупуване на суров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са сключили дого</w:t>
      </w:r>
      <w:r>
        <w:rPr>
          <w:rFonts w:ascii="Times New Roman" w:hAnsi="Times New Roman" w:cs="Times New Roman"/>
          <w:sz w:val="24"/>
          <w:szCs w:val="24"/>
          <w:lang w:val="x-none"/>
        </w:rPr>
        <w:t>вор за изкупуване на суров тютюн с тютюнопроизводител.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16а</w:t>
      </w:r>
      <w:r>
        <w:rPr>
          <w:rFonts w:ascii="Times New Roman" w:hAnsi="Times New Roman" w:cs="Times New Roman"/>
          <w:sz w:val="24"/>
          <w:szCs w:val="24"/>
          <w:lang w:val="x-none"/>
        </w:rPr>
        <w:t>. (Нов – ДВ, бр. 19 от 2016 г., в сила от 11.03.2016 г.) (1) (Изм. – ДВ, бр. 106 от 2023 г. , в сила от 22.12.2023 г.)За получаване на разрешение за изкупуване на суров тютюн лицата по чл. 16 по</w:t>
      </w:r>
      <w:r>
        <w:rPr>
          <w:rFonts w:ascii="Times New Roman" w:hAnsi="Times New Roman" w:cs="Times New Roman"/>
          <w:sz w:val="24"/>
          <w:szCs w:val="24"/>
          <w:lang w:val="x-none"/>
        </w:rPr>
        <w:t>дават до председателя на съответната комисия по тютюна по местонахождението на обектите и/или съоръженията по т. 2 или по седалището на търговеца заявление по образец, към което прилагат: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1. (доп. – ДВ, бр. 106 от 2023 г. , в сила от 22.12.2023 г.) завер</w:t>
      </w:r>
      <w:r>
        <w:rPr>
          <w:rFonts w:ascii="Times New Roman" w:hAnsi="Times New Roman" w:cs="Times New Roman"/>
          <w:sz w:val="24"/>
          <w:szCs w:val="24"/>
          <w:lang w:val="x-none"/>
        </w:rPr>
        <w:t>ено копие от програма за прогнозни количества тютюн по сортови групи, които ще бъдат изкупени;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58 от 2017 г., в сила от 18.07.2017 г., бр. 102 от 2022 г., в сила от 1.01.2023 г., бр. 102 от 2023 г., бр. 106 от 2023 г. , в сила от 22.12</w:t>
      </w:r>
      <w:r>
        <w:rPr>
          <w:rFonts w:ascii="Times New Roman" w:hAnsi="Times New Roman" w:cs="Times New Roman"/>
          <w:sz w:val="24"/>
          <w:szCs w:val="24"/>
          <w:lang w:val="x-none"/>
        </w:rPr>
        <w:t>.2023 г.) декларация, в която се посочва правното основание за ползване на обекта и/или съоръжението за съхраняване на изкупения тютюн, данните на документа за собственост или ползване, включително от неговото вписване, а ако документът не подлежи на вписв</w:t>
      </w:r>
      <w:r>
        <w:rPr>
          <w:rFonts w:ascii="Times New Roman" w:hAnsi="Times New Roman" w:cs="Times New Roman"/>
          <w:sz w:val="24"/>
          <w:szCs w:val="24"/>
          <w:lang w:val="x-none"/>
        </w:rPr>
        <w:t>ане, се прилага копие от него; министърът на земеделието и храните определя минималните изисквания, на които да отговарят обектите и/или съоръженията за съхраняване на изкупения тютюн, с наредбата по чл. 16д, ал.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Заявлението и приложените документ</w:t>
      </w:r>
      <w:r>
        <w:rPr>
          <w:rFonts w:ascii="Times New Roman" w:hAnsi="Times New Roman" w:cs="Times New Roman"/>
          <w:sz w:val="24"/>
          <w:szCs w:val="24"/>
          <w:lang w:val="x-none"/>
        </w:rPr>
        <w:t>и по ал. 1 се проверяват от представител на съответната комисия по тютюна. При установяване на непълноти председателят на комисията по тютюна писмено уведомява заявителя и му дава 10-дневен срок от получаване на уведомлението за отстраняването им.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Пр</w:t>
      </w:r>
      <w:r>
        <w:rPr>
          <w:rFonts w:ascii="Times New Roman" w:hAnsi="Times New Roman" w:cs="Times New Roman"/>
          <w:sz w:val="24"/>
          <w:szCs w:val="24"/>
          <w:lang w:val="x-none"/>
        </w:rPr>
        <w:t xml:space="preserve">и неотстраняване на непълнотите по ал. 2 в определения за това срок председателят на комисията по тютюна мотивирано отказва издаването на разрешение за изкупуване на суров тютюн.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 В 7-дневен срок от подаване на заявлението или от отстраняване на непъл</w:t>
      </w:r>
      <w:r>
        <w:rPr>
          <w:rFonts w:ascii="Times New Roman" w:hAnsi="Times New Roman" w:cs="Times New Roman"/>
          <w:sz w:val="24"/>
          <w:szCs w:val="24"/>
          <w:lang w:val="x-none"/>
        </w:rPr>
        <w:t>нотите по ал. 2 представители на съответната комисия по тютюна извършват проверка на документите и проверка на място дали обектът и/или съоръжението отговаря на изискванията по ал. 1, т.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В 7-дневен срок от извършване на проверката по ал. 4 председ</w:t>
      </w:r>
      <w:r>
        <w:rPr>
          <w:rFonts w:ascii="Times New Roman" w:hAnsi="Times New Roman" w:cs="Times New Roman"/>
          <w:sz w:val="24"/>
          <w:szCs w:val="24"/>
          <w:lang w:val="x-none"/>
        </w:rPr>
        <w:t>ателят на комисията по тютюна издава разрешение за изкупуване на суров тютюн или мотивирано отказва издаването му, когато обектът и/или съоръжението не отговаря на изискванията по ал. 1, т.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(Изм. – ДВ, бр. 83 от 2019 г., в сила от 1.04.2020 г.) Ра</w:t>
      </w:r>
      <w:r>
        <w:rPr>
          <w:rFonts w:ascii="Times New Roman" w:hAnsi="Times New Roman" w:cs="Times New Roman"/>
          <w:sz w:val="24"/>
          <w:szCs w:val="24"/>
          <w:lang w:val="x-none"/>
        </w:rPr>
        <w:t>зрешението за изкупуване на суров тютюн е със срок 4 години, важи за територията на цялата страна и не може да се прехвърля на друго лице.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Отказът по ал. 3 и 5 се съобщава и може да се обжалва по реда на Административнопроцесуалния кодекс.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(Изм</w:t>
      </w:r>
      <w:r>
        <w:rPr>
          <w:rFonts w:ascii="Times New Roman" w:hAnsi="Times New Roman" w:cs="Times New Roman"/>
          <w:sz w:val="24"/>
          <w:szCs w:val="24"/>
          <w:lang w:val="x-none"/>
        </w:rPr>
        <w:t xml:space="preserve">. – ДВ, бр. 58 от 2017 г., в сила от 18.07.2017 г., бр. 102 от 2022 г., в сила от 1.01.2023 г., бр. 102 от 2023 г.) В еднодневен срок от издаване на разрешението за изкупуване на суров тютюн председателят на съответната комисия изпраща екземпляр от него в </w:t>
      </w:r>
      <w:r>
        <w:rPr>
          <w:rFonts w:ascii="Times New Roman" w:hAnsi="Times New Roman" w:cs="Times New Roman"/>
          <w:sz w:val="24"/>
          <w:szCs w:val="24"/>
          <w:lang w:val="x-none"/>
        </w:rPr>
        <w:t>Министерството на земеделието и храните за вписване в регистъра по чл. 16д, ал. 1. Разрешението влиза в сила от датата на вписването му в регистъра.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16б</w:t>
      </w:r>
      <w:r>
        <w:rPr>
          <w:rFonts w:ascii="Times New Roman" w:hAnsi="Times New Roman" w:cs="Times New Roman"/>
          <w:sz w:val="24"/>
          <w:szCs w:val="24"/>
          <w:lang w:val="x-none"/>
        </w:rPr>
        <w:t>. (Нов – ДВ, бр. 19 от 2016 г., в сила от 11.03.2016 г.) (1) В 7-дневен срок от настъпване на промян</w:t>
      </w:r>
      <w:r>
        <w:rPr>
          <w:rFonts w:ascii="Times New Roman" w:hAnsi="Times New Roman" w:cs="Times New Roman"/>
          <w:sz w:val="24"/>
          <w:szCs w:val="24"/>
          <w:lang w:val="x-none"/>
        </w:rPr>
        <w:t xml:space="preserve">а в обстоятелствата, свързани с издаденото разрешение за изкупуване на суров тютюн, притежателят му подава до председателя на съответната комисия по тютюна по чл. 16а, ал. 1 заявление по образец, към което прилага документи, </w:t>
      </w:r>
      <w:r>
        <w:rPr>
          <w:rFonts w:ascii="Times New Roman" w:hAnsi="Times New Roman" w:cs="Times New Roman"/>
          <w:sz w:val="24"/>
          <w:szCs w:val="24"/>
          <w:lang w:val="x-none"/>
        </w:rPr>
        <w:lastRenderedPageBreak/>
        <w:t>удостоверяващи промяната.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w:t>
      </w:r>
      <w:r>
        <w:rPr>
          <w:rFonts w:ascii="Times New Roman" w:hAnsi="Times New Roman" w:cs="Times New Roman"/>
          <w:sz w:val="24"/>
          <w:szCs w:val="24"/>
          <w:lang w:val="x-none"/>
        </w:rPr>
        <w:t xml:space="preserve"> Новото разрешение се издава по реда на чл. 16а с номера на разрешението, чийто срок е изтекъл. Ако промяната е в обстоятелства, за които не е необходимо извършване на проверка на място, новото разрешение се издава в 7-дневен срок.</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16в</w:t>
      </w:r>
      <w:r>
        <w:rPr>
          <w:rFonts w:ascii="Times New Roman" w:hAnsi="Times New Roman" w:cs="Times New Roman"/>
          <w:sz w:val="24"/>
          <w:szCs w:val="24"/>
          <w:lang w:val="x-none"/>
        </w:rPr>
        <w:t xml:space="preserve">. (Нов – ДВ, бр. </w:t>
      </w:r>
      <w:r>
        <w:rPr>
          <w:rFonts w:ascii="Times New Roman" w:hAnsi="Times New Roman" w:cs="Times New Roman"/>
          <w:sz w:val="24"/>
          <w:szCs w:val="24"/>
          <w:lang w:val="x-none"/>
        </w:rPr>
        <w:t>19 от 2016 г., в сила от 11.03.2016 г.) (1) Председателят на съответната комисия по тютюна със заповед отнема разрешението за изкупуване на суров тютюн, когато с влязъл в сила акт на компетентен орган е установено, че лицето не разполага с обект и/или съор</w:t>
      </w:r>
      <w:r>
        <w:rPr>
          <w:rFonts w:ascii="Times New Roman" w:hAnsi="Times New Roman" w:cs="Times New Roman"/>
          <w:sz w:val="24"/>
          <w:szCs w:val="24"/>
          <w:lang w:val="x-none"/>
        </w:rPr>
        <w:t xml:space="preserve">ъжение по чл. 16а, ал. 1, т. 2, е използвало тютюна за незаконно производство на тютюневи изделия, не е спазило изискванията на чл. 16г, ал. 1, т. 2 или 3 или не е сключило договор по чл. 16, т. 2.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(2) Заповедта по ал. 1 се съобщава и може да се обжалва </w:t>
      </w:r>
      <w:r>
        <w:rPr>
          <w:rFonts w:ascii="Times New Roman" w:hAnsi="Times New Roman" w:cs="Times New Roman"/>
          <w:sz w:val="24"/>
          <w:szCs w:val="24"/>
          <w:lang w:val="x-none"/>
        </w:rPr>
        <w:t xml:space="preserve">по реда на Административнопроцесуалния кодекс.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Отнемането на разрешението се вписва в регистъра по чл. 16д,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16г</w:t>
      </w:r>
      <w:r>
        <w:rPr>
          <w:rFonts w:ascii="Times New Roman" w:hAnsi="Times New Roman" w:cs="Times New Roman"/>
          <w:sz w:val="24"/>
          <w:szCs w:val="24"/>
          <w:lang w:val="x-none"/>
        </w:rPr>
        <w:t xml:space="preserve">. (Нов – ДВ, бр. 19 от 2016 г., в сила от 11.03.2016 г.) (1) Притежателите на разрешения за изкупуване на суров тютюн са длъжни </w:t>
      </w:r>
      <w:r>
        <w:rPr>
          <w:rFonts w:ascii="Times New Roman" w:hAnsi="Times New Roman" w:cs="Times New Roman"/>
          <w:sz w:val="24"/>
          <w:szCs w:val="24"/>
          <w:lang w:val="x-none"/>
        </w:rPr>
        <w:t>да представят на съответната комисия по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програма за прогнозните количества тютюн по сортови групи, които ще бъдат изкупени през следващата производствена година – ежегодно до 31 декември;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справка за изкупеното количество тютюн и/или суров</w:t>
      </w:r>
      <w:r>
        <w:rPr>
          <w:rFonts w:ascii="Times New Roman" w:hAnsi="Times New Roman" w:cs="Times New Roman"/>
          <w:sz w:val="24"/>
          <w:szCs w:val="24"/>
          <w:lang w:val="x-none"/>
        </w:rPr>
        <w:t xml:space="preserve"> тютюн по сортови групи – в 30-дневен срок след приключване на изкупуването;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справка за наличните количества тютюн и/или изсушен, и/или манипулиран и ферментирал тютюн от предишна реколта и за реализираните количества на пазарите в страната, в друга д</w:t>
      </w:r>
      <w:r>
        <w:rPr>
          <w:rFonts w:ascii="Times New Roman" w:hAnsi="Times New Roman" w:cs="Times New Roman"/>
          <w:sz w:val="24"/>
          <w:szCs w:val="24"/>
          <w:lang w:val="x-none"/>
        </w:rPr>
        <w:t>ържава – членка на Европейския съюз, и в трети държави, като при реализиране на тютюн в страната се посочват лицата, на които той е предоставен; данните се представят по сортови групи – ежегодно до 30 юни.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85 от 2017 г.) Информацията </w:t>
      </w:r>
      <w:r>
        <w:rPr>
          <w:rFonts w:ascii="Times New Roman" w:hAnsi="Times New Roman" w:cs="Times New Roman"/>
          <w:sz w:val="24"/>
          <w:szCs w:val="24"/>
          <w:lang w:val="x-none"/>
        </w:rPr>
        <w:t>по ал. 1 може да се предава и по електронен път с образци, подписани с квалифициран електронен подпис, създаден съгласно изискванията на Регламент (ЕС) № 910/2014 на Европейския парламент и на Съвета от 23 юли 2014 г. относно електронната идентификация и у</w:t>
      </w:r>
      <w:r>
        <w:rPr>
          <w:rFonts w:ascii="Times New Roman" w:hAnsi="Times New Roman" w:cs="Times New Roman"/>
          <w:sz w:val="24"/>
          <w:szCs w:val="24"/>
          <w:lang w:val="x-none"/>
        </w:rPr>
        <w:t>достоверителните услуги при електронни трансакции на вътрешния пазар и за отмяна на Директива 1999/93/ЕО (OB, L 257/73 от 28 август 2014 г.) и на Закона за електронния документ и електронните удостоверителни услуги.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16д</w:t>
      </w:r>
      <w:r>
        <w:rPr>
          <w:rFonts w:ascii="Times New Roman" w:hAnsi="Times New Roman" w:cs="Times New Roman"/>
          <w:sz w:val="24"/>
          <w:szCs w:val="24"/>
          <w:lang w:val="x-none"/>
        </w:rPr>
        <w:t>. (Нов – ДВ, бр. 19 от 2016 г., в</w:t>
      </w:r>
      <w:r>
        <w:rPr>
          <w:rFonts w:ascii="Times New Roman" w:hAnsi="Times New Roman" w:cs="Times New Roman"/>
          <w:sz w:val="24"/>
          <w:szCs w:val="24"/>
          <w:lang w:val="x-none"/>
        </w:rPr>
        <w:t xml:space="preserve"> сила от 11.03.2016 г.) (1) (Изм. – ДВ, бр. 58 от 2017 г., в сила от 18.07.2017 г., бр. 102 от 2022 г., в сила от 1.01.2023 г., бр. 102 от 2023 г.) Министерството на земеделието и храните създава и поддържа публичен регистър на лицата, които притежават раз</w:t>
      </w:r>
      <w:r>
        <w:rPr>
          <w:rFonts w:ascii="Times New Roman" w:hAnsi="Times New Roman" w:cs="Times New Roman"/>
          <w:sz w:val="24"/>
          <w:szCs w:val="24"/>
          <w:lang w:val="x-none"/>
        </w:rPr>
        <w:t>решение за изкупуване на суров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58 от 2017 г., в сила от 18.07.2017 г., бр. 102 от 2022 г., в сила от 1.01.2023 г., бр. 102 от 2023 г.) Редът за воденето на регистъра се определя с наредба на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Лицата, вписани в регистъра по ал. 1, имат право на достъп до информацията по чл. 4, ал. 3, т. 1, 2 и 3.</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пета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(Отм. - ДВ, бр. 50 от 2012 г., нова, бр. 19 от 2016 г., в сила от 11.03.2016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 xml:space="preserve">ПРЕДСТАВИТЕЛНИ ОРГАНИЗАЦИИ В СЕКТОР "ТЮТЮН" И СЕКТОР </w:t>
      </w:r>
      <w:r>
        <w:rPr>
          <w:rFonts w:ascii="Times New Roman" w:hAnsi="Times New Roman" w:cs="Times New Roman"/>
          <w:b/>
          <w:bCs/>
          <w:sz w:val="36"/>
          <w:szCs w:val="36"/>
          <w:lang w:val="x-none"/>
        </w:rPr>
        <w:t>"ТЮТЮНЕВИ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17.</w:t>
      </w:r>
      <w:r>
        <w:rPr>
          <w:rFonts w:ascii="Times New Roman" w:hAnsi="Times New Roman" w:cs="Times New Roman"/>
          <w:sz w:val="24"/>
          <w:szCs w:val="24"/>
          <w:lang w:val="x-none"/>
        </w:rPr>
        <w:t xml:space="preserve"> (Изм. и доп. - ДВ, бр. 110 от 1996 г., изм., бр. 33 от 2000 г., бр. 19 от 2011 г., отм., бр. 50 от 2012 г., нов, бр. 19 от 2016 г., в сила от 11.03.2016 г.) (1) За представителни организации в сектор "Тютюн" и сектор "Тютюневи и</w:t>
      </w:r>
      <w:r>
        <w:rPr>
          <w:rFonts w:ascii="Times New Roman" w:hAnsi="Times New Roman" w:cs="Times New Roman"/>
          <w:sz w:val="24"/>
          <w:szCs w:val="24"/>
          <w:lang w:val="x-none"/>
        </w:rPr>
        <w:t>зделия" може да бъдат признати юридически лица с нестопанска цел, чиито членове са: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производители на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лица, извършващи промишлена обработка на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производители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Организациите се признават за представителни</w:t>
      </w:r>
      <w:r>
        <w:rPr>
          <w:rFonts w:ascii="Times New Roman" w:hAnsi="Times New Roman" w:cs="Times New Roman"/>
          <w:sz w:val="24"/>
          <w:szCs w:val="24"/>
          <w:lang w:val="x-none"/>
        </w:rPr>
        <w:t>, когато: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по ал. 1, т. 1 обединяват повече от 30 на сто от земеделските стопани – тютюнопроизводители, вписани в регистъра по чл. 4, ал.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по ал. 1, т. 2 обединяват лица, които през предходната година са обработили повече от 50 на сто от общия о</w:t>
      </w:r>
      <w:r>
        <w:rPr>
          <w:rFonts w:ascii="Times New Roman" w:hAnsi="Times New Roman" w:cs="Times New Roman"/>
          <w:sz w:val="24"/>
          <w:szCs w:val="24"/>
          <w:lang w:val="x-none"/>
        </w:rPr>
        <w:t>бем на произведения в страната суров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годишният обем на произведените тютюневи изделия от членовете на организациите по ал. 1, т. 3 за предходната година е повече от 50 на сто от общия обем произведени в страната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В органи</w:t>
      </w:r>
      <w:r>
        <w:rPr>
          <w:rFonts w:ascii="Times New Roman" w:hAnsi="Times New Roman" w:cs="Times New Roman"/>
          <w:sz w:val="24"/>
          <w:szCs w:val="24"/>
          <w:lang w:val="x-none"/>
        </w:rPr>
        <w:t>зациите по ал. 1 може да членуват и научни институти или университети, които осъществяват научни и приложни дейности в областта на тютюна или тютюневите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Лицата по ал. 1 може да членуват само в една представителна организация за съответната с</w:t>
      </w:r>
      <w:r>
        <w:rPr>
          <w:rFonts w:ascii="Times New Roman" w:hAnsi="Times New Roman" w:cs="Times New Roman"/>
          <w:sz w:val="24"/>
          <w:szCs w:val="24"/>
          <w:lang w:val="x-none"/>
        </w:rPr>
        <w:t>ортова група.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17а</w:t>
      </w:r>
      <w:r>
        <w:rPr>
          <w:rFonts w:ascii="Times New Roman" w:hAnsi="Times New Roman" w:cs="Times New Roman"/>
          <w:sz w:val="24"/>
          <w:szCs w:val="24"/>
          <w:lang w:val="x-none"/>
        </w:rPr>
        <w:t>. (Нов – ДВ, бр. 19 от 2016 г., в сила от 11.03.2016 г.) (1) (Изм. – ДВ, бр. 58 от 2017 г., в сила от 18.07.2017 г., бр. 102 от 2022 г., в сила от 1.01.2023 г., бр. 102 от 2023 г.) Признаването на представителност на организации по чл</w:t>
      </w:r>
      <w:r>
        <w:rPr>
          <w:rFonts w:ascii="Times New Roman" w:hAnsi="Times New Roman" w:cs="Times New Roman"/>
          <w:sz w:val="24"/>
          <w:szCs w:val="24"/>
          <w:lang w:val="x-none"/>
        </w:rPr>
        <w:t>. 17, ал. 1 се извършва със заповед на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58 от 2017 г., в сила от 18.07.2017 г., бр. 102 от 2022 г., в сила от </w:t>
      </w:r>
      <w:r>
        <w:rPr>
          <w:rFonts w:ascii="Times New Roman" w:hAnsi="Times New Roman" w:cs="Times New Roman"/>
          <w:sz w:val="24"/>
          <w:szCs w:val="24"/>
          <w:lang w:val="x-none"/>
        </w:rPr>
        <w:lastRenderedPageBreak/>
        <w:t>1.01.2023 г., бр. 102 от 2023 г.) За признаване на представителност управителният орган н</w:t>
      </w:r>
      <w:r>
        <w:rPr>
          <w:rFonts w:ascii="Times New Roman" w:hAnsi="Times New Roman" w:cs="Times New Roman"/>
          <w:sz w:val="24"/>
          <w:szCs w:val="24"/>
          <w:lang w:val="x-none"/>
        </w:rPr>
        <w:t xml:space="preserve">а съответната организация подава заявление до министъра на земеделието и храните, към което се прилагат документи, удостоверяващи изпълнението на изискванията по чл. 17, ал. 1 и 2.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(Изм. – ДВ, бр. 58 от 2017 г., в сила от 18.07.2017 г., бр. 102 от 20</w:t>
      </w:r>
      <w:r>
        <w:rPr>
          <w:rFonts w:ascii="Times New Roman" w:hAnsi="Times New Roman" w:cs="Times New Roman"/>
          <w:sz w:val="24"/>
          <w:szCs w:val="24"/>
          <w:lang w:val="x-none"/>
        </w:rPr>
        <w:t>22 г., в сила от 1.01.2023 г., бр. 102 от 2023 г.) В едномесечен срок от подаване на заявлението по ал. 2 министърът на земеделието и храните издава заповед за признаване на организация за представителна за сектор "Тютюн" или прави мотивиран отказ, който с</w:t>
      </w:r>
      <w:r>
        <w:rPr>
          <w:rFonts w:ascii="Times New Roman" w:hAnsi="Times New Roman" w:cs="Times New Roman"/>
          <w:sz w:val="24"/>
          <w:szCs w:val="24"/>
          <w:lang w:val="x-none"/>
        </w:rPr>
        <w:t>е съобщава и може да се обжалва по реда на Административнопроцесуалния кодекс.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18.</w:t>
      </w:r>
      <w:r>
        <w:rPr>
          <w:rFonts w:ascii="Times New Roman" w:hAnsi="Times New Roman" w:cs="Times New Roman"/>
          <w:sz w:val="24"/>
          <w:szCs w:val="24"/>
          <w:lang w:val="x-none"/>
        </w:rPr>
        <w:t xml:space="preserve"> (Изм. - ДВ, бр. 33 от 2000 г., отм., бр. 50 от 2012 г., нов, бр. 19 от 2016 г., в сила от 11.03.2016 г.) (1) Представителните организации по чл. 17,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представ</w:t>
      </w:r>
      <w:r>
        <w:rPr>
          <w:rFonts w:ascii="Times New Roman" w:hAnsi="Times New Roman" w:cs="Times New Roman"/>
          <w:sz w:val="24"/>
          <w:szCs w:val="24"/>
          <w:lang w:val="x-none"/>
        </w:rPr>
        <w:t>ляват и защитават интересите на своите членове пред органите на изпълнителната власт и местното самоуправление;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58 от 2017 г., в сила от 18.07.2017 г., бр. 102 от 2022 г., в сила от 1.01.2023 г., бр. 102 от 2023 г.) представляват своит</w:t>
      </w:r>
      <w:r>
        <w:rPr>
          <w:rFonts w:ascii="Times New Roman" w:hAnsi="Times New Roman" w:cs="Times New Roman"/>
          <w:sz w:val="24"/>
          <w:szCs w:val="24"/>
          <w:lang w:val="x-none"/>
        </w:rPr>
        <w:t>е членове пред Министерството на земеделието и храните с право да подписват споразумения и други документи;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водят и поддържат регистър на своите членове и на дейностите, осъществявани от тях;</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дават становища и участват в работни групи за изготвян</w:t>
      </w:r>
      <w:r>
        <w:rPr>
          <w:rFonts w:ascii="Times New Roman" w:hAnsi="Times New Roman" w:cs="Times New Roman"/>
          <w:sz w:val="24"/>
          <w:szCs w:val="24"/>
          <w:lang w:val="x-none"/>
        </w:rPr>
        <w:t>е на проекти на нормативни актове, регулиращи обществените отношения в сектор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(изм. – ДВ, бр. 58 от 2017 г., в сила от 18.07.2017 г., бр. 102 от 2022 г., в сила от 1.01.2023 г., бр. 102 от 2023 г.) ежегодно предоставят на Министерството на зе</w:t>
      </w:r>
      <w:r>
        <w:rPr>
          <w:rFonts w:ascii="Times New Roman" w:hAnsi="Times New Roman" w:cs="Times New Roman"/>
          <w:sz w:val="24"/>
          <w:szCs w:val="24"/>
          <w:lang w:val="x-none"/>
        </w:rPr>
        <w:t>меделието и храните обобщена информация за изпълнение на изискванията по чл. 17, ал. 2 и информация за дейността си.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 срок до 20 декември на текущата година представителните организации по чл. 17, ал. 1 участват в подписването на колективен договор </w:t>
      </w:r>
      <w:r>
        <w:rPr>
          <w:rFonts w:ascii="Times New Roman" w:hAnsi="Times New Roman" w:cs="Times New Roman"/>
          <w:sz w:val="24"/>
          <w:szCs w:val="24"/>
          <w:lang w:val="x-none"/>
        </w:rPr>
        <w:t>с лицата, изкупуващи тютюн, поотделно за производството и за изкупуването на тютюн за следващата година.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Колективният договор по ал. 2 съдържа: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общ брой производители, декари, очаквано производство и количества;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начало и край на изкупната к</w:t>
      </w:r>
      <w:r>
        <w:rPr>
          <w:rFonts w:ascii="Times New Roman" w:hAnsi="Times New Roman" w:cs="Times New Roman"/>
          <w:sz w:val="24"/>
          <w:szCs w:val="24"/>
          <w:lang w:val="x-none"/>
        </w:rPr>
        <w:t>ампания;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срокове за раздаване на амбалаж, съобразен със средния добив от декар за съответния сорт и район на отглеждане – до един месец преди началото на кампанията;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минималните качествени изисквания към съответния сорт (сортова група);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5. срок</w:t>
      </w:r>
      <w:r>
        <w:rPr>
          <w:rFonts w:ascii="Times New Roman" w:hAnsi="Times New Roman" w:cs="Times New Roman"/>
          <w:sz w:val="24"/>
          <w:szCs w:val="24"/>
          <w:lang w:val="x-none"/>
        </w:rPr>
        <w:t>ове за изплащане на изкупения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процент на неплатимите количества от изкупения тютюн.</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шеста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110 от 1996 г., отм., бр. 50 от 2012 г., нова, бр. 19 от 2016 г., в сила от 11.03.2016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ПОДКРЕПА С НАЦИОНАЛНО ФИНАНСИРАНЕ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18</w:t>
      </w:r>
      <w:r>
        <w:rPr>
          <w:rFonts w:ascii="Times New Roman" w:hAnsi="Times New Roman" w:cs="Times New Roman"/>
          <w:b/>
          <w:bCs/>
          <w:sz w:val="24"/>
          <w:szCs w:val="24"/>
          <w:lang w:val="x-none"/>
        </w:rPr>
        <w:t>а.</w:t>
      </w:r>
      <w:r>
        <w:rPr>
          <w:rFonts w:ascii="Times New Roman" w:hAnsi="Times New Roman" w:cs="Times New Roman"/>
          <w:sz w:val="24"/>
          <w:szCs w:val="24"/>
          <w:lang w:val="x-none"/>
        </w:rPr>
        <w:t xml:space="preserve"> (Изм. - ДВ, бр. 33 от 2000 г., отм., бр. 50 от 2012 г., нов, бр. 19 от 2016 г., в сила от 11.03.2016 г.) При трайно прекратяване на производството на тютюн върху земеделска земя, регистрирана за отглеждане на тютюн от регистриран земеделски стопанин, за</w:t>
      </w:r>
      <w:r>
        <w:rPr>
          <w:rFonts w:ascii="Times New Roman" w:hAnsi="Times New Roman" w:cs="Times New Roman"/>
          <w:sz w:val="24"/>
          <w:szCs w:val="24"/>
          <w:lang w:val="x-none"/>
        </w:rPr>
        <w:t>менящото производство върху същата земя се насърчава чрез подкрепа с национално финансиране при спазване на изискванията за държавните помощи. Лицата, трайно прекратили производството на тютюн върху земеделска земя, регистрирана за отглеждане на тютюн, ням</w:t>
      </w:r>
      <w:r>
        <w:rPr>
          <w:rFonts w:ascii="Times New Roman" w:hAnsi="Times New Roman" w:cs="Times New Roman"/>
          <w:sz w:val="24"/>
          <w:szCs w:val="24"/>
          <w:lang w:val="x-none"/>
        </w:rPr>
        <w:t>ат право да получават преходната национална помощ за тютюн.</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 xml:space="preserve"> Глава седма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(Предишна глава шеста - ДВ, бр. 110 от 1996 г., отм., бр. 50 от 2012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ФОНД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19.</w:t>
      </w:r>
      <w:r>
        <w:rPr>
          <w:rFonts w:ascii="Times New Roman" w:hAnsi="Times New Roman" w:cs="Times New Roman"/>
          <w:sz w:val="24"/>
          <w:szCs w:val="24"/>
          <w:lang w:val="x-none"/>
        </w:rPr>
        <w:t xml:space="preserve"> (1) (Изм. и доп. - ДВ, бр. 110 от 1996 г., бр. 33 от 2000 г., доп., бр. 70 от 2006 г., и</w:t>
      </w:r>
      <w:r>
        <w:rPr>
          <w:rFonts w:ascii="Times New Roman" w:hAnsi="Times New Roman" w:cs="Times New Roman"/>
          <w:sz w:val="24"/>
          <w:szCs w:val="24"/>
          <w:lang w:val="x-none"/>
        </w:rPr>
        <w:t>зм., бр. 82 от 2009 г., в сила от 16.10.2009 г., бр. 19 от 2011 г., отм., бр. 50 от 2012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19а.</w:t>
      </w:r>
      <w:r>
        <w:rPr>
          <w:rFonts w:ascii="Times New Roman" w:hAnsi="Times New Roman" w:cs="Times New Roman"/>
          <w:sz w:val="24"/>
          <w:szCs w:val="24"/>
          <w:lang w:val="x-none"/>
        </w:rPr>
        <w:t xml:space="preserve"> (Изм. и доп. - ДВ, бр. 110 от 1996 г., бр. 33 от 2000 г., в сила от 1.01.2001 г., изм., бр. 18 от 2006 г., бр. 70 от 2006 г., в сила от 1.01.2007 г., бр</w:t>
      </w:r>
      <w:r>
        <w:rPr>
          <w:rFonts w:ascii="Times New Roman" w:hAnsi="Times New Roman" w:cs="Times New Roman"/>
          <w:sz w:val="24"/>
          <w:szCs w:val="24"/>
          <w:lang w:val="x-none"/>
        </w:rPr>
        <w:t>. 108 от 2006 г., бр. 19 от 2011 г., отм., бр. 50 от 2012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 xml:space="preserve"> Глава осма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(Предишна глава седма - ДВ, бр. 110 от 1996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ПРОМИШЛЕНА ОБРАБОТКА НА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20.</w:t>
      </w:r>
      <w:r>
        <w:rPr>
          <w:rFonts w:ascii="Times New Roman" w:hAnsi="Times New Roman" w:cs="Times New Roman"/>
          <w:sz w:val="24"/>
          <w:szCs w:val="24"/>
          <w:lang w:val="x-none"/>
        </w:rPr>
        <w:t xml:space="preserve"> (Изм. - ДВ, бр. 110 от 1996 г., бр. 33 от 2000 г.) Промишлената обработка на тютюна включва: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съхраняване и отглеждане на изкупен суров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манипулация, в това число сортировка и обезжилване на едролистни тютюни;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ферментация - естествена или получена чрез термично третиране;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съхраняване на обработения и опакован тютюн и подготовк</w:t>
      </w:r>
      <w:r>
        <w:rPr>
          <w:rFonts w:ascii="Times New Roman" w:hAnsi="Times New Roman" w:cs="Times New Roman"/>
          <w:sz w:val="24"/>
          <w:szCs w:val="24"/>
          <w:lang w:val="x-none"/>
        </w:rPr>
        <w:t>а за реализация.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21.</w:t>
      </w:r>
      <w:r>
        <w:rPr>
          <w:rFonts w:ascii="Times New Roman" w:hAnsi="Times New Roman" w:cs="Times New Roman"/>
          <w:sz w:val="24"/>
          <w:szCs w:val="24"/>
          <w:lang w:val="x-none"/>
        </w:rPr>
        <w:t xml:space="preserve"> (1) (Изм. - ДВ, бр. 33 от 2000 г., бр. 57 от 2004 г., в сила от 1.09.2004 г., доп., бр. 70 от 2006 г., в сила от 1.01.2007 г.) Промишлена обработка на тютюн могат да извършват лица, регистрирани по Търговския закон и по Закона за к</w:t>
      </w:r>
      <w:r>
        <w:rPr>
          <w:rFonts w:ascii="Times New Roman" w:hAnsi="Times New Roman" w:cs="Times New Roman"/>
          <w:sz w:val="24"/>
          <w:szCs w:val="24"/>
          <w:lang w:val="x-none"/>
        </w:rPr>
        <w:t>ооперациите, както и чуждестранни лица, регистрирани по законодателството на държава - членка на Европейския съюз, или на други държави - страни по Споразумението за Европейското икономическо пространство, и получили разрешение от Министерския съвет.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w:t>
      </w:r>
      <w:r>
        <w:rPr>
          <w:rFonts w:ascii="Times New Roman" w:hAnsi="Times New Roman" w:cs="Times New Roman"/>
          <w:sz w:val="24"/>
          <w:szCs w:val="24"/>
          <w:lang w:val="x-none"/>
        </w:rPr>
        <w:t xml:space="preserve">(Изм. - ДВ, бр. 110 от 1996 г., бр. 33 от 2000 г.) Разрешението по ал. 1 се издава на </w:t>
      </w:r>
      <w:r>
        <w:rPr>
          <w:rFonts w:ascii="Times New Roman" w:hAnsi="Times New Roman" w:cs="Times New Roman"/>
          <w:sz w:val="24"/>
          <w:szCs w:val="24"/>
          <w:lang w:val="x-none"/>
        </w:rPr>
        <w:lastRenderedPageBreak/>
        <w:t>лица, разполагащи с технически и технологични възможности за промишлена обработка на тютюн и за формиране на еднородни по качество партиди, отговарящи на съответния произ</w:t>
      </w:r>
      <w:r>
        <w:rPr>
          <w:rFonts w:ascii="Times New Roman" w:hAnsi="Times New Roman" w:cs="Times New Roman"/>
          <w:sz w:val="24"/>
          <w:szCs w:val="24"/>
          <w:lang w:val="x-none"/>
        </w:rPr>
        <w:t xml:space="preserve">ход, включващи наличие на подходящи складови и производствени помещения; технически изправни съоръжения и машини или възможности за разлистване и сортиране; машини и съоръжения за смесване и опаковане на промишлено обработения тютюн; ферментационни камери </w:t>
      </w:r>
      <w:r>
        <w:rPr>
          <w:rFonts w:ascii="Times New Roman" w:hAnsi="Times New Roman" w:cs="Times New Roman"/>
          <w:sz w:val="24"/>
          <w:szCs w:val="24"/>
          <w:lang w:val="x-none"/>
        </w:rPr>
        <w:t>или възможност за осъществяване на ферментация, обезпрашителни и климатични инсталации; апаратура и съоръжения за контрол на технологичния процес и качеството на продукцията.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110 от 1996 г., бр. 33 от 2000 г., бр. 57 от 2004 г.) Услови</w:t>
      </w:r>
      <w:r>
        <w:rPr>
          <w:rFonts w:ascii="Times New Roman" w:hAnsi="Times New Roman" w:cs="Times New Roman"/>
          <w:sz w:val="24"/>
          <w:szCs w:val="24"/>
          <w:lang w:val="x-none"/>
        </w:rPr>
        <w:t xml:space="preserve">ята и редът за издаване на разрешения по този член се определят с наредбата по чл. 39.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 (Изм. - ДВ, бр. 110 от 1996 г., бр. 33 от 2000 г., отм., бр. 57 от 2004 г., нова, бр. 83 от 2019 г., в сила от 22.10.2019 г.) Лицата по ал. 1 и организациите за нау</w:t>
      </w:r>
      <w:r>
        <w:rPr>
          <w:rFonts w:ascii="Times New Roman" w:hAnsi="Times New Roman" w:cs="Times New Roman"/>
          <w:sz w:val="24"/>
          <w:szCs w:val="24"/>
          <w:lang w:val="x-none"/>
        </w:rPr>
        <w:t>чни изследвания и висшите училища, които осъществяват научни изследвания, научно-приложна и иновативна дейност в областта на тютюна и/или тютюневите изделия, могат да притежават технически съоръжения, предназначени за рязане на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(Нова - ДВ, бр. </w:t>
      </w:r>
      <w:r>
        <w:rPr>
          <w:rFonts w:ascii="Times New Roman" w:hAnsi="Times New Roman" w:cs="Times New Roman"/>
          <w:sz w:val="24"/>
          <w:szCs w:val="24"/>
          <w:lang w:val="x-none"/>
        </w:rPr>
        <w:t>110 от 1996 г., отм., бр. 33 от 2000 г., нова, бр. 83 от 2019 г., в сила от 22.10.2019 г., изм., бр. 106 от 2023 г. , в сила от 22.12.2023 г.) В 14-дневен срок от придобиване или разпореждане с техническо съоръжение, предназначено за рязане на тютюн, лицат</w:t>
      </w:r>
      <w:r>
        <w:rPr>
          <w:rFonts w:ascii="Times New Roman" w:hAnsi="Times New Roman" w:cs="Times New Roman"/>
          <w:sz w:val="24"/>
          <w:szCs w:val="24"/>
          <w:lang w:val="x-none"/>
        </w:rPr>
        <w:t>а и организациите по ал. 4 подават уведомление до Министерството на икономиката и индустрията.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(Нова - ДВ, бр. 110 от 1996 г., отм., бр. 33 от 2000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22.</w:t>
      </w:r>
      <w:r>
        <w:rPr>
          <w:rFonts w:ascii="Times New Roman" w:hAnsi="Times New Roman" w:cs="Times New Roman"/>
          <w:sz w:val="24"/>
          <w:szCs w:val="24"/>
          <w:lang w:val="x-none"/>
        </w:rPr>
        <w:t xml:space="preserve"> (Изм. – ДВ, бр. 83 от 2019 г., в сила от 22.10.2019 г.) Лицата по чл. 21, ал. 1 носят пълн</w:t>
      </w:r>
      <w:r>
        <w:rPr>
          <w:rFonts w:ascii="Times New Roman" w:hAnsi="Times New Roman" w:cs="Times New Roman"/>
          <w:sz w:val="24"/>
          <w:szCs w:val="24"/>
          <w:lang w:val="x-none"/>
        </w:rPr>
        <w:t>а отговорност за качеството на обработения тютюн и за неговата автентичност по произход.</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девета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(Предишна глава осма - ДВ, бр. 110 от 1996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ПРОИЗВОДСТВО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23.</w:t>
      </w:r>
      <w:r>
        <w:rPr>
          <w:rFonts w:ascii="Times New Roman" w:hAnsi="Times New Roman" w:cs="Times New Roman"/>
          <w:sz w:val="24"/>
          <w:szCs w:val="24"/>
          <w:lang w:val="x-none"/>
        </w:rPr>
        <w:t xml:space="preserve"> (Изм. и доп. – ДВ, бр. 19 от 2016 г., в сила от 11.03.2016 г., бр</w:t>
      </w:r>
      <w:r>
        <w:rPr>
          <w:rFonts w:ascii="Times New Roman" w:hAnsi="Times New Roman" w:cs="Times New Roman"/>
          <w:sz w:val="24"/>
          <w:szCs w:val="24"/>
          <w:lang w:val="x-none"/>
        </w:rPr>
        <w:t xml:space="preserve">. 28 от 2016 г., в сила от 8.04.2016 г.) Производството на тютюневи изделия включва: изработване на цигари, пури, пурети, тютюн за лула, тютюн за ръчно свиване на цигари, тютюн за дъвчене, тютюн за смъркане, тютюн за орална употреба, тютюн за водна лула и </w:t>
      </w:r>
      <w:r>
        <w:rPr>
          <w:rFonts w:ascii="Times New Roman" w:hAnsi="Times New Roman" w:cs="Times New Roman"/>
          <w:sz w:val="24"/>
          <w:szCs w:val="24"/>
          <w:lang w:val="x-none"/>
        </w:rPr>
        <w:t>ново тютюнево изделие.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24.</w:t>
      </w:r>
      <w:r>
        <w:rPr>
          <w:rFonts w:ascii="Times New Roman" w:hAnsi="Times New Roman" w:cs="Times New Roman"/>
          <w:sz w:val="24"/>
          <w:szCs w:val="24"/>
          <w:lang w:val="x-none"/>
        </w:rPr>
        <w:t xml:space="preserve"> (Изм. - ДВ, бр. 110 от 1996 г., бр. 33 от 2000 г.) (1) (Изм. - ДВ, бр. 57 от 2004 г., в сила от 1.09.2004 г., доп., бр. 70 от 2006 г., в сила от 1.01.2007 г.) Производството на тютюневи изделия се извършва от лица, регистрира</w:t>
      </w:r>
      <w:r>
        <w:rPr>
          <w:rFonts w:ascii="Times New Roman" w:hAnsi="Times New Roman" w:cs="Times New Roman"/>
          <w:sz w:val="24"/>
          <w:szCs w:val="24"/>
          <w:lang w:val="x-none"/>
        </w:rPr>
        <w:t xml:space="preserve">ни по Търговския закон и по Закона за кооперациите, както и чуждестранни лица, регистрирани по законодателството на държава - членка на Европейския съюз, или на други държави - страни по Споразумението за Европейското икономическо пространство, и получили </w:t>
      </w:r>
      <w:r>
        <w:rPr>
          <w:rFonts w:ascii="Times New Roman" w:hAnsi="Times New Roman" w:cs="Times New Roman"/>
          <w:sz w:val="24"/>
          <w:szCs w:val="24"/>
          <w:lang w:val="x-none"/>
        </w:rPr>
        <w:t>разрешение от Министерския съвет.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(Доп. - ДВ, бр. 57 от 2004 г., в сила от 1.09.2004 г.) Разрешението по ал. 1 се издава на лица с добра репутация, необходимите финансови възможности и съответния професионален опит, разполагащи със: технически и техно</w:t>
      </w:r>
      <w:r>
        <w:rPr>
          <w:rFonts w:ascii="Times New Roman" w:hAnsi="Times New Roman" w:cs="Times New Roman"/>
          <w:sz w:val="24"/>
          <w:szCs w:val="24"/>
          <w:lang w:val="x-none"/>
        </w:rPr>
        <w:t xml:space="preserve">логични възможности за осъществяване на пълен производствен процес с подходящи производствени помещения, технически изправни съоръжения и машини за навлажняване, разлистване, обезпрашаване, </w:t>
      </w:r>
      <w:r>
        <w:rPr>
          <w:rFonts w:ascii="Times New Roman" w:hAnsi="Times New Roman" w:cs="Times New Roman"/>
          <w:sz w:val="24"/>
          <w:szCs w:val="24"/>
          <w:lang w:val="x-none"/>
        </w:rPr>
        <w:lastRenderedPageBreak/>
        <w:t>соусиране, рязане, подсушаване и ароматизиране на тютюна; машини и</w:t>
      </w:r>
      <w:r>
        <w:rPr>
          <w:rFonts w:ascii="Times New Roman" w:hAnsi="Times New Roman" w:cs="Times New Roman"/>
          <w:sz w:val="24"/>
          <w:szCs w:val="24"/>
          <w:lang w:val="x-none"/>
        </w:rPr>
        <w:t xml:space="preserve"> съоръжения за изработване и опаковане на тютюневи изделия; обезпрашителни и климатични инсталации; апаратура и съоръжения за контрол на технологичните процеси и качеството на продукцията.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57 от 2004 г., в сила от 1.09.2004 г.) Условия</w:t>
      </w:r>
      <w:r>
        <w:rPr>
          <w:rFonts w:ascii="Times New Roman" w:hAnsi="Times New Roman" w:cs="Times New Roman"/>
          <w:sz w:val="24"/>
          <w:szCs w:val="24"/>
          <w:lang w:val="x-none"/>
        </w:rPr>
        <w:t>та и редът за издаване на разрешения по този член се определят с наредбата по чл. 39.</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25.</w:t>
      </w:r>
      <w:r>
        <w:rPr>
          <w:rFonts w:ascii="Times New Roman" w:hAnsi="Times New Roman" w:cs="Times New Roman"/>
          <w:sz w:val="24"/>
          <w:szCs w:val="24"/>
          <w:lang w:val="x-none"/>
        </w:rPr>
        <w:t xml:space="preserve"> (Изм. - ДВ, бр. 19 от 1994 г., бр. 110 от 1996 г., бр. 33 от 2000 г., бр. 50 от 2012 г., отм., бр. 19 от 2016 г., в сила от 11.03.2016 г., нов, бр. 7 от 2019 г.) </w:t>
      </w:r>
      <w:r>
        <w:rPr>
          <w:rFonts w:ascii="Times New Roman" w:hAnsi="Times New Roman" w:cs="Times New Roman"/>
          <w:sz w:val="24"/>
          <w:szCs w:val="24"/>
          <w:lang w:val="x-none"/>
        </w:rPr>
        <w:t>(1) (Изм. – ДВ, бр. 83 от 2019 г., в сила от 22.10.2019 г., бр. 106 от 2023 г. , в сила от 22.12.2023 г.) Лицата, които ще извършват внос, въвеждане на територията на страната, производство, продажба, предоставяне или възстановяване/рециклиране на машини и</w:t>
      </w:r>
      <w:r>
        <w:rPr>
          <w:rFonts w:ascii="Times New Roman" w:hAnsi="Times New Roman" w:cs="Times New Roman"/>
          <w:sz w:val="24"/>
          <w:szCs w:val="24"/>
          <w:lang w:val="x-none"/>
        </w:rPr>
        <w:t>/или съоръжения за производство на тютюневи изделия, подават уведомление до министъра на икономиката и индустрията в сроковете по чл. 25а, ал. 1. Уведомлението е по образец съгласно наредбата по ал.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106 от 2023 г. , в сила от 22.12.</w:t>
      </w:r>
      <w:r>
        <w:rPr>
          <w:rFonts w:ascii="Times New Roman" w:hAnsi="Times New Roman" w:cs="Times New Roman"/>
          <w:sz w:val="24"/>
          <w:szCs w:val="24"/>
          <w:lang w:val="x-none"/>
        </w:rPr>
        <w:t>2023 г.) Министерството на икономиката и индустрията създава и поддържа публичен регистър на лицата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106 от 2023 г. , в сила от 22.12.2023 г.) Редът за водене на регистъра по ал. 2 се определя с наредба на министъра на икономи</w:t>
      </w:r>
      <w:r>
        <w:rPr>
          <w:rFonts w:ascii="Times New Roman" w:hAnsi="Times New Roman" w:cs="Times New Roman"/>
          <w:sz w:val="24"/>
          <w:szCs w:val="24"/>
          <w:lang w:val="x-none"/>
        </w:rPr>
        <w:t>ката и индустрията.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Лицата, вписани в регистъра по ал. 2, могат да продават, предоставят или възстановяват/рециклират машини и/или съоръжения за производство на тютюневи изделия на лица, регистрирани по Търговския закон, Закона за кооперациите или по </w:t>
      </w:r>
      <w:r>
        <w:rPr>
          <w:rFonts w:ascii="Times New Roman" w:hAnsi="Times New Roman" w:cs="Times New Roman"/>
          <w:sz w:val="24"/>
          <w:szCs w:val="24"/>
          <w:lang w:val="x-none"/>
        </w:rPr>
        <w:t>законодателството на държава – членка на Европейския съюз, или на друга държава – страна по Споразумението за Европейското икономическо пространство, както и юридически лица, създадени въз основа на нормативен акт.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В регистъра по ал. 2 се вписват и ли</w:t>
      </w:r>
      <w:r>
        <w:rPr>
          <w:rFonts w:ascii="Times New Roman" w:hAnsi="Times New Roman" w:cs="Times New Roman"/>
          <w:sz w:val="24"/>
          <w:szCs w:val="24"/>
          <w:lang w:val="x-none"/>
        </w:rPr>
        <w:t>цата, придобили машини и/или съоръжения за производство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след проведена публична продан;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от лице, което е извършвало дейност с машина и/или съоръжение за производство на тютюневи изделия като лицензиран складодържател.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25а</w:t>
      </w:r>
      <w:r>
        <w:rPr>
          <w:rFonts w:ascii="Times New Roman" w:hAnsi="Times New Roman" w:cs="Times New Roman"/>
          <w:sz w:val="24"/>
          <w:szCs w:val="24"/>
          <w:lang w:val="x-none"/>
        </w:rPr>
        <w:t>.</w:t>
      </w:r>
      <w:r>
        <w:rPr>
          <w:rFonts w:ascii="Times New Roman" w:hAnsi="Times New Roman" w:cs="Times New Roman"/>
          <w:sz w:val="24"/>
          <w:szCs w:val="24"/>
          <w:lang w:val="x-none"/>
        </w:rPr>
        <w:t xml:space="preserve"> (Нов – ДВ, бр. 7 от 2019 г.) (1) (Изм. – ДВ, бр. 106 от 2023 г. , в сила от 22.12.2023 г.) Лицата подават уведомление до министъра на икономиката и индустрията за вписване в регистъра: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1. преди да започнат да извършват дейностите по чл. 25,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 </w:t>
      </w:r>
      <w:r>
        <w:rPr>
          <w:rFonts w:ascii="Times New Roman" w:hAnsi="Times New Roman" w:cs="Times New Roman"/>
          <w:sz w:val="24"/>
          <w:szCs w:val="24"/>
          <w:lang w:val="x-none"/>
        </w:rPr>
        <w:t>14-дневен срок от придобиване на машината и/или съоръжението за производство на тютюневи изделия, в случаите на публична продан;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в 14-дневен срок от придобиване на машината и/или съоръжението за производство на тютюневи изделия от лице, което е извършв</w:t>
      </w:r>
      <w:r>
        <w:rPr>
          <w:rFonts w:ascii="Times New Roman" w:hAnsi="Times New Roman" w:cs="Times New Roman"/>
          <w:sz w:val="24"/>
          <w:szCs w:val="24"/>
          <w:lang w:val="x-none"/>
        </w:rPr>
        <w:t>ало дейност с тях като лицензиран складодържател.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106 от 2023 г. , в сила от 22.12.2023 г.) В 14-дневен срок от подаване на уведомлението по ал. 1 министърът на икономиката и индустрията или оправомощено от него длъжностно лице вписва </w:t>
      </w:r>
      <w:r>
        <w:rPr>
          <w:rFonts w:ascii="Times New Roman" w:hAnsi="Times New Roman" w:cs="Times New Roman"/>
          <w:sz w:val="24"/>
          <w:szCs w:val="24"/>
          <w:lang w:val="x-none"/>
        </w:rPr>
        <w:t>лицата в регистъра по чл. 25, ал.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25б</w:t>
      </w:r>
      <w:r>
        <w:rPr>
          <w:rFonts w:ascii="Times New Roman" w:hAnsi="Times New Roman" w:cs="Times New Roman"/>
          <w:sz w:val="24"/>
          <w:szCs w:val="24"/>
          <w:lang w:val="x-none"/>
        </w:rPr>
        <w:t>. (Нов – ДВ, бр. 7 от 2019 г.) (1) Лицата по чл. 25,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водят отчетност, позволяваща установяването на лицето, което е получило машина и/или съоръжение за производство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w:t>
      </w:r>
      <w:r>
        <w:rPr>
          <w:rFonts w:ascii="Times New Roman" w:hAnsi="Times New Roman" w:cs="Times New Roman"/>
          <w:sz w:val="24"/>
          <w:szCs w:val="24"/>
          <w:lang w:val="x-none"/>
        </w:rPr>
        <w:t xml:space="preserve"> бр. 106 от 2023 г. , в сила от 22.12.2023 г.) до 14-о число на месеца, следващ месеца, в който са се разпоредили с машина и/или съоръжение за производство на тютюневи изделия, предоставят информация на Министерството на икономиката и </w:t>
      </w:r>
      <w:r>
        <w:rPr>
          <w:rFonts w:ascii="Times New Roman" w:hAnsi="Times New Roman" w:cs="Times New Roman"/>
          <w:sz w:val="24"/>
          <w:szCs w:val="24"/>
          <w:lang w:val="x-none"/>
        </w:rPr>
        <w:lastRenderedPageBreak/>
        <w:t>индустрията за лицата</w:t>
      </w:r>
      <w:r>
        <w:rPr>
          <w:rFonts w:ascii="Times New Roman" w:hAnsi="Times New Roman" w:cs="Times New Roman"/>
          <w:sz w:val="24"/>
          <w:szCs w:val="24"/>
          <w:lang w:val="x-none"/>
        </w:rPr>
        <w:t>, получили машина и/или съоръжение за производство на тютюневи изделия, включваща най-малко следните идентификационни данни: пълно наименование, единен идентификационен код от Търговския регистър или код по БУЛСТАТ.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106 от 2023 г. , в </w:t>
      </w:r>
      <w:r>
        <w:rPr>
          <w:rFonts w:ascii="Times New Roman" w:hAnsi="Times New Roman" w:cs="Times New Roman"/>
          <w:sz w:val="24"/>
          <w:szCs w:val="24"/>
          <w:lang w:val="x-none"/>
        </w:rPr>
        <w:t>сила от 22.12.2023 г.) При поискване или по собствена инициатива Министерството на икономиката и индустрията предоставя на Агенция "Митници" информацията по ал. 1, т.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26.</w:t>
      </w:r>
      <w:r>
        <w:rPr>
          <w:rFonts w:ascii="Times New Roman" w:hAnsi="Times New Roman" w:cs="Times New Roman"/>
          <w:sz w:val="24"/>
          <w:szCs w:val="24"/>
          <w:lang w:val="x-none"/>
        </w:rPr>
        <w:t xml:space="preserve"> Производителите на тютюневи изделия носят отговорност за качеството на произве</w:t>
      </w:r>
      <w:r>
        <w:rPr>
          <w:rFonts w:ascii="Times New Roman" w:hAnsi="Times New Roman" w:cs="Times New Roman"/>
          <w:sz w:val="24"/>
          <w:szCs w:val="24"/>
          <w:lang w:val="x-none"/>
        </w:rPr>
        <w:t>жданата продукция съгласно действащата в страната нормативна уредба или договорните условия за износ.</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девета "а"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28 от 2016 г., в сила от 20.05.2016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НОВИ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26а</w:t>
      </w:r>
      <w:r>
        <w:rPr>
          <w:rFonts w:ascii="Times New Roman" w:hAnsi="Times New Roman" w:cs="Times New Roman"/>
          <w:sz w:val="24"/>
          <w:szCs w:val="24"/>
          <w:lang w:val="x-none"/>
        </w:rPr>
        <w:t>. (Нов – ДВ, бр. 28 от 2016 г., в сила от 20.05.201</w:t>
      </w:r>
      <w:r>
        <w:rPr>
          <w:rFonts w:ascii="Times New Roman" w:hAnsi="Times New Roman" w:cs="Times New Roman"/>
          <w:sz w:val="24"/>
          <w:szCs w:val="24"/>
          <w:lang w:val="x-none"/>
        </w:rPr>
        <w:t xml:space="preserve">6 г.) (1) (Изм. – ДВ, бр. 83 от 2019 г., в сила от 22.10.2019 г., бр. 106 от 2023 г. , в сила от 22.12.2023 г.) Производителите, вносителите или лицата, които въвеждат на територията на страната от друга държава – членка на Европейския съюз, нови тютюневи </w:t>
      </w:r>
      <w:r>
        <w:rPr>
          <w:rFonts w:ascii="Times New Roman" w:hAnsi="Times New Roman" w:cs="Times New Roman"/>
          <w:sz w:val="24"/>
          <w:szCs w:val="24"/>
          <w:lang w:val="x-none"/>
        </w:rPr>
        <w:t>изделия уведомяват Министерството на икономиката и индустрията за всяко ново тютюнево изделие, което искат да пускат на пазара.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83 от 2019 г., в сила от 22.10.2019 г.) Производителите и вносителите на нови тютюневи изделия при условия</w:t>
      </w:r>
      <w:r>
        <w:rPr>
          <w:rFonts w:ascii="Times New Roman" w:hAnsi="Times New Roman" w:cs="Times New Roman"/>
          <w:sz w:val="24"/>
          <w:szCs w:val="24"/>
          <w:lang w:val="x-none"/>
        </w:rPr>
        <w:t>та и по реда на Решение за изпълнение (ЕС) 2015/2186 на Комисията от 25 ноември 2015 г. за установяване на формат за представянето и предоставянето на информация за тютюневи изделия (ОВ, L 312/5 от 27 ноември 2015 г.), наричано по-нататък "Решение за изпъл</w:t>
      </w:r>
      <w:r>
        <w:rPr>
          <w:rFonts w:ascii="Times New Roman" w:hAnsi="Times New Roman" w:cs="Times New Roman"/>
          <w:sz w:val="24"/>
          <w:szCs w:val="24"/>
          <w:lang w:val="x-none"/>
        </w:rPr>
        <w:t>нение (ЕС) 2015/2186", предоставят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информация за съставките и емисиите съгласно чл. 35б,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наличните научни изследвания за токсичността, опасността от пристрастяване и атрактивността н</w:t>
      </w:r>
      <w:r>
        <w:rPr>
          <w:rFonts w:ascii="Times New Roman" w:hAnsi="Times New Roman" w:cs="Times New Roman"/>
          <w:sz w:val="24"/>
          <w:szCs w:val="24"/>
          <w:lang w:val="x-none"/>
        </w:rPr>
        <w:t>а новото тютюнево изделие, по-специално по отношение на съставките и емисиите му;</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наличните изследвания, обобщени оценки за новото тютюнево изделие и пазарните проучвания за предпочитанията на различни потребителски групи, включително на младите хора и</w:t>
      </w:r>
      <w:r>
        <w:rPr>
          <w:rFonts w:ascii="Times New Roman" w:hAnsi="Times New Roman" w:cs="Times New Roman"/>
          <w:sz w:val="24"/>
          <w:szCs w:val="24"/>
          <w:lang w:val="x-none"/>
        </w:rPr>
        <w:t xml:space="preserve"> пушачите;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друга налична и относима информация, включително анализ на риска и ползата от новото тютюнево изделие, очакваните последици при започване и при преустановяване на употребата на тютюневи изделия, както и предвиждания, свързани с възприемането</w:t>
      </w:r>
      <w:r>
        <w:rPr>
          <w:rFonts w:ascii="Times New Roman" w:hAnsi="Times New Roman" w:cs="Times New Roman"/>
          <w:sz w:val="24"/>
          <w:szCs w:val="24"/>
          <w:lang w:val="x-none"/>
        </w:rPr>
        <w:t xml:space="preserve"> от страна на потребителите.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83 от 2019 г., в сила от 22.10.2019 г.) Уведомлението по ал. 1 се представя в електронна форма 6 месеца преди пускането на пазара на съответното изделие и съдържа: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единен идентификационен код (ЕИК) на</w:t>
      </w:r>
      <w:r>
        <w:rPr>
          <w:rFonts w:ascii="Times New Roman" w:hAnsi="Times New Roman" w:cs="Times New Roman"/>
          <w:sz w:val="24"/>
          <w:szCs w:val="24"/>
          <w:lang w:val="x-none"/>
        </w:rPr>
        <w:t xml:space="preserve"> търговеца, а за лицата, регистрирани в друга държава – членка на Европейския съюз, или в друга държава – страна по Споразумението за Европейското икономическо пространство – друг идентификационен </w:t>
      </w:r>
      <w:r>
        <w:rPr>
          <w:rFonts w:ascii="Times New Roman" w:hAnsi="Times New Roman" w:cs="Times New Roman"/>
          <w:sz w:val="24"/>
          <w:szCs w:val="24"/>
          <w:lang w:val="x-none"/>
        </w:rPr>
        <w:lastRenderedPageBreak/>
        <w:t>код или номер;</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адрес и телефон на производителя, отгов</w:t>
      </w:r>
      <w:r>
        <w:rPr>
          <w:rFonts w:ascii="Times New Roman" w:hAnsi="Times New Roman" w:cs="Times New Roman"/>
          <w:sz w:val="24"/>
          <w:szCs w:val="24"/>
          <w:lang w:val="x-none"/>
        </w:rPr>
        <w:t>орното физическо или юридическо лице на територията на Европейския съюз и на вносителя в случаите на внос;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83 от 2019 г., в сила от 22.10.2019 г.) дата на предоставяне на информацията по ал. 2.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 Към уведомлението по ал. 1 се прилаг</w:t>
      </w:r>
      <w:r>
        <w:rPr>
          <w:rFonts w:ascii="Times New Roman" w:hAnsi="Times New Roman" w:cs="Times New Roman"/>
          <w:sz w:val="24"/>
          <w:szCs w:val="24"/>
          <w:lang w:val="x-none"/>
        </w:rPr>
        <w:t>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подробно описание на новото тютюнево изделие;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указание за употреба;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(отм. – ДВ, бр. 83 от 2019 г., в сила от 22.1</w:t>
      </w:r>
      <w:r>
        <w:rPr>
          <w:rFonts w:ascii="Times New Roman" w:hAnsi="Times New Roman" w:cs="Times New Roman"/>
          <w:sz w:val="24"/>
          <w:szCs w:val="24"/>
          <w:lang w:val="x-none"/>
        </w:rPr>
        <w:t>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(Изм. – ДВ, бр. 106 от 2023 г. , в сила от 22.12.2023 г.) Уведомлението по ал. 1 и приложенията към него се разглеждат от оправомощени от министъра на икономиката и индустрията</w:t>
      </w:r>
      <w:r>
        <w:rPr>
          <w:rFonts w:ascii="Times New Roman" w:hAnsi="Times New Roman" w:cs="Times New Roman"/>
          <w:sz w:val="24"/>
          <w:szCs w:val="24"/>
          <w:lang w:val="x-none"/>
        </w:rPr>
        <w:t xml:space="preserve"> длъжностни лица в 14-дневен срок от датата на подаване на уведомлението и приложенията към него.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(Изм. – ДВ, бр. 106 от 2023 г. , в сила от 22.12.2023 г.) В случай че представената информация в уведомлението по ал. 1 и приложенията към него е непълн</w:t>
      </w:r>
      <w:r>
        <w:rPr>
          <w:rFonts w:ascii="Times New Roman" w:hAnsi="Times New Roman" w:cs="Times New Roman"/>
          <w:sz w:val="24"/>
          <w:szCs w:val="24"/>
          <w:lang w:val="x-none"/>
        </w:rPr>
        <w:t>а или неточна, Министерството на икономиката и индустрията изисква в 14-дневен срок производителят, вносителят или лицето, което въвежда на територията на страната от друга държава – членка на Европейския съюз, нови тютюневи изделия, да допълни информацият</w:t>
      </w:r>
      <w:r>
        <w:rPr>
          <w:rFonts w:ascii="Times New Roman" w:hAnsi="Times New Roman" w:cs="Times New Roman"/>
          <w:sz w:val="24"/>
          <w:szCs w:val="24"/>
          <w:lang w:val="x-none"/>
        </w:rPr>
        <w:t>а или да отстрани неточностите.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(Изм. – ДВ, бр. 106 от 2023 г. , в сила от 22.12.2023 г.) Министерството на икономиката и индустрията изисква от Министерството на здравеопазването и Института по тютюна и тютюневите изделия да представят мотивирано ст</w:t>
      </w:r>
      <w:r>
        <w:rPr>
          <w:rFonts w:ascii="Times New Roman" w:hAnsi="Times New Roman" w:cs="Times New Roman"/>
          <w:sz w:val="24"/>
          <w:szCs w:val="24"/>
          <w:lang w:val="x-none"/>
        </w:rPr>
        <w:t>ановище относно съответствието на новото тютюнево изделие с изискванията на закона. Становищата се предоставят на Министерството на икономиката и индустрията в срок до два месеца от датата на получаване на искането в съответната администрация.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(Изм. </w:t>
      </w:r>
      <w:r>
        <w:rPr>
          <w:rFonts w:ascii="Times New Roman" w:hAnsi="Times New Roman" w:cs="Times New Roman"/>
          <w:sz w:val="24"/>
          <w:szCs w:val="24"/>
          <w:lang w:val="x-none"/>
        </w:rPr>
        <w:t>– ДВ, бр. 83 от 2019 г., в сила от 22.10.2019 г., бр. 106 от 2023 г. , в сила от 22.12.2023 г.) При необходимост или въз основа на становищата по ал. 7 Министерството на икономиката и индустрията може да изисква от производителите и вносителите, нови тютюн</w:t>
      </w:r>
      <w:r>
        <w:rPr>
          <w:rFonts w:ascii="Times New Roman" w:hAnsi="Times New Roman" w:cs="Times New Roman"/>
          <w:sz w:val="24"/>
          <w:szCs w:val="24"/>
          <w:lang w:val="x-none"/>
        </w:rPr>
        <w:t>еви изделия, да извършат допълнителни тестове или да представят допълнителна информация.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(Изм. – ДВ, бр. 83 от 2019 г., в сила от 22.10.2019 г.) Производителите и </w:t>
      </w:r>
      <w:r>
        <w:rPr>
          <w:rFonts w:ascii="Times New Roman" w:hAnsi="Times New Roman" w:cs="Times New Roman"/>
          <w:sz w:val="24"/>
          <w:szCs w:val="24"/>
          <w:lang w:val="x-none"/>
        </w:rPr>
        <w:lastRenderedPageBreak/>
        <w:t xml:space="preserve">вносителите на нови тютюневи изделия предоставят при условията и по реда на Решение за </w:t>
      </w:r>
      <w:r>
        <w:rPr>
          <w:rFonts w:ascii="Times New Roman" w:hAnsi="Times New Roman" w:cs="Times New Roman"/>
          <w:sz w:val="24"/>
          <w:szCs w:val="24"/>
          <w:lang w:val="x-none"/>
        </w:rPr>
        <w:t>изпълнение (ЕС) 2015/2186 чрез Общия електронен портал на Европейския съюз (EU-CEG) всяка нова или актуализирана информация за изследвания, проучвания и друга информация, станала им известна след подаване на уведомлението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(10) (Изм. – ДВ, бр. 8</w:t>
      </w:r>
      <w:r>
        <w:rPr>
          <w:rFonts w:ascii="Times New Roman" w:hAnsi="Times New Roman" w:cs="Times New Roman"/>
          <w:sz w:val="24"/>
          <w:szCs w:val="24"/>
          <w:lang w:val="x-none"/>
        </w:rPr>
        <w:t>3 от 2019 г., в сила от 22.10.2019 г., бр. 106 от 2023 г. , в сила от 22.12.2023 г.) Производителите, вносителите или лицата, които въвеждат на територията на страната от друга държава – членка на Европейския съюз, нови тютюневи изделия, уведомяват в елект</w:t>
      </w:r>
      <w:r>
        <w:rPr>
          <w:rFonts w:ascii="Times New Roman" w:hAnsi="Times New Roman" w:cs="Times New Roman"/>
          <w:sz w:val="24"/>
          <w:szCs w:val="24"/>
          <w:lang w:val="x-none"/>
        </w:rPr>
        <w:t>ронна форма Министерството на икономиката и индустрията за информацията по ал. 9 и посочват датата на предоставянето й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26б</w:t>
      </w:r>
      <w:r>
        <w:rPr>
          <w:rFonts w:ascii="Times New Roman" w:hAnsi="Times New Roman" w:cs="Times New Roman"/>
          <w:sz w:val="24"/>
          <w:szCs w:val="24"/>
          <w:lang w:val="x-none"/>
        </w:rPr>
        <w:t>. (Нов – ДВ, бр. 28 от 2016 г., в сила от 20.05.2016 г.) (1) (Изм. – ДВ</w:t>
      </w:r>
      <w:r>
        <w:rPr>
          <w:rFonts w:ascii="Times New Roman" w:hAnsi="Times New Roman" w:cs="Times New Roman"/>
          <w:sz w:val="24"/>
          <w:szCs w:val="24"/>
          <w:lang w:val="x-none"/>
        </w:rPr>
        <w:t>, бр. 106 от 2023 г. , в сила от 22.12.2023 г.) В Министерството на икономиката и индустрията се създава и поддържа публичен регистър на новите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83 от 2019 г., в сила от 22.10.2019 г.) В публичния регистър се вписват: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производителят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вносителят или лицето, което въвежда изделието на територията на страната от друга държава – членка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търговската марка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разновидността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информацията по чл. 26а,</w:t>
      </w:r>
      <w:r>
        <w:rPr>
          <w:rFonts w:ascii="Times New Roman" w:hAnsi="Times New Roman" w:cs="Times New Roman"/>
          <w:sz w:val="24"/>
          <w:szCs w:val="24"/>
          <w:lang w:val="x-none"/>
        </w:rPr>
        <w:t xml:space="preserve"> ал. 2, т. 1, с изключение на информацията, която представлява търговска тайна.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83 от 2019 г., в сила от 22.10.2019 г., доп., бр. 106 от 2023 г. , в сила от 22.12.2023 г.) Административните органи, органите на съдебната власт, лицата, </w:t>
      </w:r>
      <w:r>
        <w:rPr>
          <w:rFonts w:ascii="Times New Roman" w:hAnsi="Times New Roman" w:cs="Times New Roman"/>
          <w:sz w:val="24"/>
          <w:szCs w:val="24"/>
          <w:lang w:val="x-none"/>
        </w:rPr>
        <w:t>осъществяващи публични функции, и организациите, които предоставят обществени услуги, не могат да изискват от гражданите и организациите представяне на доказателства за информация, вписана в публичния регистър по ал. 1 и посочена в заявление, иск, декларац</w:t>
      </w:r>
      <w:r>
        <w:rPr>
          <w:rFonts w:ascii="Times New Roman" w:hAnsi="Times New Roman" w:cs="Times New Roman"/>
          <w:sz w:val="24"/>
          <w:szCs w:val="24"/>
          <w:lang w:val="x-none"/>
        </w:rPr>
        <w:t>ия или друг документ, с който започва съответното производство, като информацията се проверява служебно.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26в</w:t>
      </w:r>
      <w:r>
        <w:rPr>
          <w:rFonts w:ascii="Times New Roman" w:hAnsi="Times New Roman" w:cs="Times New Roman"/>
          <w:sz w:val="24"/>
          <w:szCs w:val="24"/>
          <w:lang w:val="x-none"/>
        </w:rPr>
        <w:t>. (Нов – ДВ, бр. 28 от 2016 г., в сила от 20.05.2016 г., изм., бр. 106 от 2023 г. , в сила от 22.12.2023 г.) (1) Новите тютюневи изделия, пуснат</w:t>
      </w:r>
      <w:r>
        <w:rPr>
          <w:rFonts w:ascii="Times New Roman" w:hAnsi="Times New Roman" w:cs="Times New Roman"/>
          <w:sz w:val="24"/>
          <w:szCs w:val="24"/>
          <w:lang w:val="x-none"/>
        </w:rPr>
        <w:t>и на пазара, трябва да отговарят на изискванията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Ново тютюнево изделие, при чиято употреба не е налице процес на горене, се смята за бездимно тютюнево изделие, а когато употребата се извършва чрез процес на горене, новото тютюнево изделие с</w:t>
      </w:r>
      <w:r>
        <w:rPr>
          <w:rFonts w:ascii="Times New Roman" w:hAnsi="Times New Roman" w:cs="Times New Roman"/>
          <w:sz w:val="24"/>
          <w:szCs w:val="24"/>
          <w:lang w:val="x-none"/>
        </w:rPr>
        <w:t>е смята за тютюнево изделие за пушене.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За новите тютюневи изделия се прилагат съответно изискванията за бездимните тютюневи изделия или за тютюневите изделия за пушене.</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десета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(Предишна глава девета - ДВ, бр. 110 от 1996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ТЪРГОВИЯ С ОБРАБОТЕН</w:t>
      </w:r>
      <w:r>
        <w:rPr>
          <w:rFonts w:ascii="Times New Roman" w:hAnsi="Times New Roman" w:cs="Times New Roman"/>
          <w:b/>
          <w:bCs/>
          <w:sz w:val="36"/>
          <w:szCs w:val="36"/>
          <w:lang w:val="x-none"/>
        </w:rPr>
        <w:t xml:space="preserve"> ТЮТЮН, ТЮТЮНЕВИ И СВЪРЗАНИ С ТЯХ ИЗДЕЛИЯ</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(Загл. изм. – ДВ, бр. 28 от 2016 г., в сила от 8.04.2016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27.</w:t>
      </w:r>
      <w:r>
        <w:rPr>
          <w:rFonts w:ascii="Times New Roman" w:hAnsi="Times New Roman" w:cs="Times New Roman"/>
          <w:sz w:val="24"/>
          <w:szCs w:val="24"/>
          <w:lang w:val="x-none"/>
        </w:rPr>
        <w:t xml:space="preserve"> (Изм. - ДВ, бр. 33 от 2000 г.) (1) Обработени тютюни местно производство се продават на пазара само от лица, получили разрешение съгласно чл</w:t>
      </w:r>
      <w:r>
        <w:rPr>
          <w:rFonts w:ascii="Times New Roman" w:hAnsi="Times New Roman" w:cs="Times New Roman"/>
          <w:sz w:val="24"/>
          <w:szCs w:val="24"/>
          <w:lang w:val="x-none"/>
        </w:rPr>
        <w:t xml:space="preserve">. 21, ал. 1.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(Отм. - ДВ, бр. 19 от 2011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28.</w:t>
      </w:r>
      <w:r>
        <w:rPr>
          <w:rFonts w:ascii="Times New Roman" w:hAnsi="Times New Roman" w:cs="Times New Roman"/>
          <w:sz w:val="24"/>
          <w:szCs w:val="24"/>
          <w:lang w:val="x-none"/>
        </w:rPr>
        <w:t xml:space="preserve"> (Изм. - ДВ, бр. 110 от 1996 г.) (1) (Изм. - ДВ, бр. 50 от 2012 г., бр. 19 от 2016 г., в сила от 11.03.2016 г.) Тютюневи изделия се транспортират, пренасят, съхраняват, предлагат или продават в търго</w:t>
      </w:r>
      <w:r>
        <w:rPr>
          <w:rFonts w:ascii="Times New Roman" w:hAnsi="Times New Roman" w:cs="Times New Roman"/>
          <w:sz w:val="24"/>
          <w:szCs w:val="24"/>
          <w:lang w:val="x-none"/>
        </w:rPr>
        <w:t xml:space="preserve">вски складове и обекти само с бандерол, залепен върху потребителската опаковка при условията и по реда на Закона за акцизите и данъчните складове.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(Доп. – ДВ, бр. 19 от 2016 г., в сила от 11.03.2016 г.) Разпоредбите по ал. 1 не се прилагат за тютюневи</w:t>
      </w:r>
      <w:r>
        <w:rPr>
          <w:rFonts w:ascii="Times New Roman" w:hAnsi="Times New Roman" w:cs="Times New Roman"/>
          <w:sz w:val="24"/>
          <w:szCs w:val="24"/>
          <w:lang w:val="x-none"/>
        </w:rPr>
        <w:t xml:space="preserve"> изделия, предназначени за износ или за друга държава – членка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29.</w:t>
      </w:r>
      <w:r>
        <w:rPr>
          <w:rFonts w:ascii="Times New Roman" w:hAnsi="Times New Roman" w:cs="Times New Roman"/>
          <w:sz w:val="24"/>
          <w:szCs w:val="24"/>
          <w:lang w:val="x-none"/>
        </w:rPr>
        <w:t xml:space="preserve"> (Доп. - ДВ, бр. 110 от 1996 г., изм., бр. 57 от 2004 г., в сила от 1.01.2005 г., бр. 91 от 2005 г., бр. 70 от 2006 г.) (1) (Изм. - ДВ, бр. 50 от 2012 г.) Тютюневит</w:t>
      </w:r>
      <w:r>
        <w:rPr>
          <w:rFonts w:ascii="Times New Roman" w:hAnsi="Times New Roman" w:cs="Times New Roman"/>
          <w:sz w:val="24"/>
          <w:szCs w:val="24"/>
          <w:lang w:val="x-none"/>
        </w:rPr>
        <w:t>е изделия се продават на вътрешния пазар по цени, регистрирани при условия и по ред, определени с наредба на Министерския съвет.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 наредбата по ал. 1 се определят условията и редът за продажба на тютюневите изделия и контролът върху продажбите на тези</w:t>
      </w:r>
      <w:r>
        <w:rPr>
          <w:rFonts w:ascii="Times New Roman" w:hAnsi="Times New Roman" w:cs="Times New Roman"/>
          <w:sz w:val="24"/>
          <w:szCs w:val="24"/>
          <w:lang w:val="x-none"/>
        </w:rPr>
        <w:t xml:space="preserve">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108 от 2006 г., отм., бр. 97 от 2017 г., в сила от 1.01.2018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 (Нова - ДВ, бр. 108 от 2006 г., отм., бр. 97 от 2017 г., в сила от 1.01.2018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30.</w:t>
      </w:r>
      <w:r>
        <w:rPr>
          <w:rFonts w:ascii="Times New Roman" w:hAnsi="Times New Roman" w:cs="Times New Roman"/>
          <w:sz w:val="24"/>
          <w:szCs w:val="24"/>
          <w:lang w:val="x-none"/>
        </w:rPr>
        <w:t xml:space="preserve"> (1) (Изм. - ДВ, бр. 110 от 1996 г., бр. 33 от 2000 г., в сила от</w:t>
      </w:r>
      <w:r>
        <w:rPr>
          <w:rFonts w:ascii="Times New Roman" w:hAnsi="Times New Roman" w:cs="Times New Roman"/>
          <w:sz w:val="24"/>
          <w:szCs w:val="24"/>
          <w:lang w:val="x-none"/>
        </w:rPr>
        <w:t xml:space="preserve"> 1.01.2001 г., бр. 57 от 2004 г., бр. 70 от 2006 г., доп., бр. 110 от 2008 г., в сила от 1.01.2009 г., изм., бр. 12 от 2009 г., в сила от 13.02.2009 г., бр. 95 от 2009 г., в сила от 1.12.2009 г.) Тютюневите изделия се продават от търговци, притежаващи разр</w:t>
      </w:r>
      <w:r>
        <w:rPr>
          <w:rFonts w:ascii="Times New Roman" w:hAnsi="Times New Roman" w:cs="Times New Roman"/>
          <w:sz w:val="24"/>
          <w:szCs w:val="24"/>
          <w:lang w:val="x-none"/>
        </w:rPr>
        <w:t xml:space="preserve">ешение за продажба на тютюневи изделия, издадено при условията и по реда на Закона за акцизите и данъчните складове.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(Изм. и доп. - ДВ, бр. 110 от 1996 г., доп., бр. 110 от 2001 г., бр. 57 от 2004 г., изм. и доп., бр. 70 от 2004 г., доп., бр. 70 от 20</w:t>
      </w:r>
      <w:r>
        <w:rPr>
          <w:rFonts w:ascii="Times New Roman" w:hAnsi="Times New Roman" w:cs="Times New Roman"/>
          <w:sz w:val="24"/>
          <w:szCs w:val="24"/>
          <w:lang w:val="x-none"/>
        </w:rPr>
        <w:t>06 г., бр. 109 от 2007 г., изм., бр. 19 от 2016 г., в сила от 11.03.2016 г., бр. 28 от 2016 г., в сила от 8.04.2016 г.) Забраняват се предлагането и продажбата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тютюневи и свързани с тях изделия на територията на детски ясли и градини, училища, общ</w:t>
      </w:r>
      <w:r>
        <w:rPr>
          <w:rFonts w:ascii="Times New Roman" w:hAnsi="Times New Roman" w:cs="Times New Roman"/>
          <w:sz w:val="24"/>
          <w:szCs w:val="24"/>
          <w:lang w:val="x-none"/>
        </w:rPr>
        <w:t>ежития за ученици, лечебни и здравни заведения и на техните прилежащи площи;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тютюневи и свързани с тях изделия на спортни прояви и обществени мероприятия, организирани за деца и ученици;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тютюневи и свързани с тях изделия на и от лица под 18 годин</w:t>
      </w:r>
      <w:r>
        <w:rPr>
          <w:rFonts w:ascii="Times New Roman" w:hAnsi="Times New Roman" w:cs="Times New Roman"/>
          <w:sz w:val="24"/>
          <w:szCs w:val="24"/>
          <w:lang w:val="x-none"/>
        </w:rPr>
        <w:t>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тютюневи и свързани с тях изделия с нарушена цялост на потребителската опаковка, освен в случаите при продажба на ръчно свити пури;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тютюневи и свързани с тях изделия без фактура за покупка (фактура за доставка) на продаваните тютюневи или свър</w:t>
      </w:r>
      <w:r>
        <w:rPr>
          <w:rFonts w:ascii="Times New Roman" w:hAnsi="Times New Roman" w:cs="Times New Roman"/>
          <w:sz w:val="24"/>
          <w:szCs w:val="24"/>
          <w:lang w:val="x-none"/>
        </w:rPr>
        <w:t>зани с тях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тютюневи и свързани с тях изделия с вреди и дефекти, увреждащи техните потребителски качества;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тютюневи и свързани с тях изделия без посочени върху опаковката задължителни елементи за информиране на потребителите на български </w:t>
      </w:r>
      <w:r>
        <w:rPr>
          <w:rFonts w:ascii="Times New Roman" w:hAnsi="Times New Roman" w:cs="Times New Roman"/>
          <w:sz w:val="24"/>
          <w:szCs w:val="24"/>
          <w:lang w:val="x-none"/>
        </w:rPr>
        <w:t>език и кодировката на съответното изделие на производителя;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тютюневи и свързани с тях изделия без обявяване на цените им на достъпно за клиента място и по подходящ за възприемане начин;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тютюневи изделия в насипно състояние или на отделни късове и</w:t>
      </w:r>
      <w:r>
        <w:rPr>
          <w:rFonts w:ascii="Times New Roman" w:hAnsi="Times New Roman" w:cs="Times New Roman"/>
          <w:sz w:val="24"/>
          <w:szCs w:val="24"/>
          <w:lang w:val="x-none"/>
        </w:rPr>
        <w:t xml:space="preserve"> бройки от отворени опаковки, освен в случаите при продажба на ръчно свити пури;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10. (изм. – ДВ, бр. 106 от 2023 г. , в сила от 22.12.2023 г.) тютюневи и свързани с тях изделия от: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автомати за продажба на тютюневи и свързани с тях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щандов</w:t>
      </w:r>
      <w:r>
        <w:rPr>
          <w:rFonts w:ascii="Times New Roman" w:hAnsi="Times New Roman" w:cs="Times New Roman"/>
          <w:sz w:val="24"/>
          <w:szCs w:val="24"/>
          <w:lang w:val="x-none"/>
        </w:rPr>
        <w:t>е за самообслужване, с изключение на обектите за безмитна търговия;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11. цигари, неотговарящи на изискванията на чл. 35а,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12. (в сила от 20.05.2016 г. - ДВ, бр. 28 от 2016 г.) течности, съдържащи никотин, неотговарящи на изискванията на чл. 43д;</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13. (изм. и доп. – ДВ, бр. 83 от 2019 г., в сила от 22.10.2019 г.) тютюневи и свързани с тях изделия с потребителски опаковки и с външни опаковки, неотговарящи на изискванията на глава десета "б";</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14. тютюневи изделия, върху опаковките на които има тек</w:t>
      </w:r>
      <w:r>
        <w:rPr>
          <w:rFonts w:ascii="Times New Roman" w:hAnsi="Times New Roman" w:cs="Times New Roman"/>
          <w:sz w:val="24"/>
          <w:szCs w:val="24"/>
          <w:lang w:val="x-none"/>
        </w:rPr>
        <w:t>стове, названия, търговски марки, фигуративни или други знаци, които въвеждат в заблуждение, че даден продукт е по-малко вреден;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15. (в сила от 20.05.2016 г. - ДВ, бр. 28 от 2016 г.) потребителски опаковки на цигари, съдържащи по-малко от 20 къса цигари;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16. (в сила от 20.05.2016 г. - ДВ, бр. 28 от 2016 г.) потребителски опаковки на тютюн за ръчно свиване на цигари, съдържащи по-малко от 30 г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17. (в сила от 20.05.2016 г. - ДВ, бр. 28 от 2016 г.) тютюневи изделия, съдържащи: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витамини или др</w:t>
      </w:r>
      <w:r>
        <w:rPr>
          <w:rFonts w:ascii="Times New Roman" w:hAnsi="Times New Roman" w:cs="Times New Roman"/>
          <w:sz w:val="24"/>
          <w:szCs w:val="24"/>
          <w:lang w:val="x-none"/>
        </w:rPr>
        <w:t>уги добавки, които въвеждат в заблуждение, че тютюневото изделие е полезно за здравето или че е по-малко вредно за здравето;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кофеин или таурин, или други добавки и стимулиращи съединения, които се свързват с енергия и жизненост;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в) добавки с оцветяв</w:t>
      </w:r>
      <w:r>
        <w:rPr>
          <w:rFonts w:ascii="Times New Roman" w:hAnsi="Times New Roman" w:cs="Times New Roman"/>
          <w:sz w:val="24"/>
          <w:szCs w:val="24"/>
          <w:lang w:val="x-none"/>
        </w:rPr>
        <w:t>ащи свойства за емисиите;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г)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д) добавки, които имат канцерогенни, мутагенни или токсични за репродукцията свойства (КМТР свойства) в неизгорена форма;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18. (в сила от 20.05.2016 г. - ДВ, бр. 28 </w:t>
      </w:r>
      <w:r>
        <w:rPr>
          <w:rFonts w:ascii="Times New Roman" w:hAnsi="Times New Roman" w:cs="Times New Roman"/>
          <w:sz w:val="24"/>
          <w:szCs w:val="24"/>
          <w:lang w:val="x-none"/>
        </w:rPr>
        <w:t>от 2016 г., изм. и доп., бр. 106 от 2023 г. , в сила от 22.12.2023 г.) цигари, тютюн за ръчно свиване на цигари и нагреваеми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с характерни вкусово-ароматни качества;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(доп. – ДВ, бр. 106 от 2023 г. , в сила от 22.12.2023 г.) съдър</w:t>
      </w:r>
      <w:r>
        <w:rPr>
          <w:rFonts w:ascii="Times New Roman" w:hAnsi="Times New Roman" w:cs="Times New Roman"/>
          <w:sz w:val="24"/>
          <w:szCs w:val="24"/>
          <w:lang w:val="x-none"/>
        </w:rPr>
        <w:t>жащи овкусители, в която и да е от съставните им части, като филтри, хартия, опаковки, капсули или други технически елементи, даващи възможност за промяна на мириса или вкуса на съответните тютюневи изделия или интензитета на техния дим или аерозол; филтри</w:t>
      </w:r>
      <w:r>
        <w:rPr>
          <w:rFonts w:ascii="Times New Roman" w:hAnsi="Times New Roman" w:cs="Times New Roman"/>
          <w:sz w:val="24"/>
          <w:szCs w:val="24"/>
          <w:lang w:val="x-none"/>
        </w:rPr>
        <w:t>те, хартията и капсулите не могат да съдържат тютюн или никотин;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19. тютюневи и свързани с тях изделия, съдържащи растения и вещества, забранени със Закона за контрол върху наркотичните вещества и прекурсорите;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20. (нова – ДВ, бр. 83 от 2019 г., в сила </w:t>
      </w:r>
      <w:r>
        <w:rPr>
          <w:rFonts w:ascii="Times New Roman" w:hAnsi="Times New Roman" w:cs="Times New Roman"/>
          <w:sz w:val="24"/>
          <w:szCs w:val="24"/>
          <w:lang w:val="x-none"/>
        </w:rPr>
        <w:t xml:space="preserve">от 22.10.2019 г.) тютюневи изделия за пушене, съдържащи добавки, улесняващи вдишването или абсорбирането на никотина.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(Нова - ДВ, бр. 50 от 2012 г., отм., бр. 28 от 2016 г., в сила от 8.04.2016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(Нова - ДВ, бр. 50 от 2012 г., отм., бр. 19 от </w:t>
      </w:r>
      <w:r>
        <w:rPr>
          <w:rFonts w:ascii="Times New Roman" w:hAnsi="Times New Roman" w:cs="Times New Roman"/>
          <w:sz w:val="24"/>
          <w:szCs w:val="24"/>
          <w:lang w:val="x-none"/>
        </w:rPr>
        <w:t>2016 г., в сила от 11.03.2016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31.</w:t>
      </w:r>
      <w:r>
        <w:rPr>
          <w:rFonts w:ascii="Times New Roman" w:hAnsi="Times New Roman" w:cs="Times New Roman"/>
          <w:sz w:val="24"/>
          <w:szCs w:val="24"/>
          <w:lang w:val="x-none"/>
        </w:rPr>
        <w:t xml:space="preserve"> (Отм. - ДВ, бр. 110 от 1996 г., нов, бр. 28 от 2016 г., в сила от 8.04.2016 г.) Забранява се пускането на пазара на тютюн за орална употреба.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31а</w:t>
      </w:r>
      <w:r>
        <w:rPr>
          <w:rFonts w:ascii="Times New Roman" w:hAnsi="Times New Roman" w:cs="Times New Roman"/>
          <w:sz w:val="24"/>
          <w:szCs w:val="24"/>
          <w:lang w:val="x-none"/>
        </w:rPr>
        <w:t xml:space="preserve">. (Нов – ДВ, бр. 28 от 2016 г., в сила от 20.05.2016 г., доп., </w:t>
      </w:r>
      <w:r>
        <w:rPr>
          <w:rFonts w:ascii="Times New Roman" w:hAnsi="Times New Roman" w:cs="Times New Roman"/>
          <w:sz w:val="24"/>
          <w:szCs w:val="24"/>
          <w:lang w:val="x-none"/>
        </w:rPr>
        <w:t>бр. 83 от 2019 г., в сила от 22.10.2019 г.) Забраняват се трансграничните продажби от разстояние, както и предлагането и продажбата на потребители на тютюневи и свързани с тях изделия чрез услугите на информационното общество.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31б.</w:t>
      </w:r>
      <w:r>
        <w:rPr>
          <w:rFonts w:ascii="Times New Roman" w:hAnsi="Times New Roman" w:cs="Times New Roman"/>
          <w:sz w:val="24"/>
          <w:szCs w:val="24"/>
          <w:lang w:val="x-none"/>
        </w:rPr>
        <w:t xml:space="preserve"> (Нов – ДВ, бр. 101 о</w:t>
      </w:r>
      <w:r>
        <w:rPr>
          <w:rFonts w:ascii="Times New Roman" w:hAnsi="Times New Roman" w:cs="Times New Roman"/>
          <w:sz w:val="24"/>
          <w:szCs w:val="24"/>
          <w:lang w:val="x-none"/>
        </w:rPr>
        <w:t>т 2016 г., в сила три дни след положителното решение от Европейската комисия по процедурата по § 9) Забранява се пускането на пазара на изделия за пушене, различни от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Чл. 31в. </w:t>
      </w:r>
      <w:r>
        <w:rPr>
          <w:rFonts w:ascii="Times New Roman" w:hAnsi="Times New Roman" w:cs="Times New Roman"/>
          <w:sz w:val="24"/>
          <w:szCs w:val="24"/>
          <w:lang w:val="x-none"/>
        </w:rPr>
        <w:t>(Нов – ДВ, бр. 83 от 2019 г., в сила от 22.10.2019 г.) Забраня</w:t>
      </w:r>
      <w:r>
        <w:rPr>
          <w:rFonts w:ascii="Times New Roman" w:hAnsi="Times New Roman" w:cs="Times New Roman"/>
          <w:sz w:val="24"/>
          <w:szCs w:val="24"/>
          <w:lang w:val="x-none"/>
        </w:rPr>
        <w:t>ва се пускането на пазара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тютюневи изделия, за които не са предоставени данните и информацията по чл. 35б, ал. 1 и 2 и чл. 35д,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нови тютюневи изделия, за които не е представено уведомление по чл. 26а, ал. 1 и приложенията по чл. 26а, ал.</w:t>
      </w:r>
      <w:r>
        <w:rPr>
          <w:rFonts w:ascii="Times New Roman" w:hAnsi="Times New Roman" w:cs="Times New Roman"/>
          <w:sz w:val="24"/>
          <w:szCs w:val="24"/>
          <w:lang w:val="x-none"/>
        </w:rPr>
        <w:t xml:space="preserve"> 4;</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електронни цигари и контейнери за многократно пълнене, за които не е представено уведомлението по чл. 43а, ал. 1 и не са представени данните и информацията по чл. 43б;</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изделия за пушене, различни от тютюневи изделия, за които не е представена и</w:t>
      </w:r>
      <w:r>
        <w:rPr>
          <w:rFonts w:ascii="Times New Roman" w:hAnsi="Times New Roman" w:cs="Times New Roman"/>
          <w:sz w:val="24"/>
          <w:szCs w:val="24"/>
          <w:lang w:val="x-none"/>
        </w:rPr>
        <w:t>нформацията по чл. 43к, ал. 1, т. 1 и декларацията по чл. 43к, ал. 1, т.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32.</w:t>
      </w:r>
      <w:r>
        <w:rPr>
          <w:rFonts w:ascii="Times New Roman" w:hAnsi="Times New Roman" w:cs="Times New Roman"/>
          <w:sz w:val="24"/>
          <w:szCs w:val="24"/>
          <w:lang w:val="x-none"/>
        </w:rPr>
        <w:t xml:space="preserve"> (Изм. - ДВ, бр. 110 от 1996 г., бр. 33 от 2000 г., изм. и доп., бр. 57 от 2004 г., изм., бр. 28 от 2016 г., в сила от 8.04.2016 г.) (1) Вносът на тютюневи и свързани с тях </w:t>
      </w:r>
      <w:r>
        <w:rPr>
          <w:rFonts w:ascii="Times New Roman" w:hAnsi="Times New Roman" w:cs="Times New Roman"/>
          <w:sz w:val="24"/>
          <w:szCs w:val="24"/>
          <w:lang w:val="x-none"/>
        </w:rPr>
        <w:t>изделия се съгласува по отношение на изискванията на закона от съответните компетентни органи, определени с правилника за прилагане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(Нова – ДВ, бр. 106 от 2023 г. , в сила от 22.12.2023 г.) Контролът по отношение </w:t>
      </w:r>
      <w:r>
        <w:rPr>
          <w:rFonts w:ascii="Times New Roman" w:hAnsi="Times New Roman" w:cs="Times New Roman"/>
          <w:sz w:val="24"/>
          <w:szCs w:val="24"/>
          <w:lang w:val="x-none"/>
        </w:rPr>
        <w:lastRenderedPageBreak/>
        <w:t xml:space="preserve">на безопасността при внос </w:t>
      </w:r>
      <w:r>
        <w:rPr>
          <w:rFonts w:ascii="Times New Roman" w:hAnsi="Times New Roman" w:cs="Times New Roman"/>
          <w:sz w:val="24"/>
          <w:szCs w:val="24"/>
          <w:lang w:val="x-none"/>
        </w:rPr>
        <w:t>на тютюневи и свързани с тях изделия се извършва от Комисията за защита на потребителите при условия и по ред, определени с правилника за прилагане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(В сила от 20.05.2016 г. - ДВ, бр. 28 от 2016 г., предишна ал. 2, бр. 106 от 2023 г. , в си</w:t>
      </w:r>
      <w:r>
        <w:rPr>
          <w:rFonts w:ascii="Times New Roman" w:hAnsi="Times New Roman" w:cs="Times New Roman"/>
          <w:sz w:val="24"/>
          <w:szCs w:val="24"/>
          <w:lang w:val="x-none"/>
        </w:rPr>
        <w:t>ла от 22.12.2023 г.) Тютюневите и свързаните с тях изделия, които се предлагат и продават в обекти за безмитна търговия съгласно Закона за безмитната търговия, трябва да отговарят на изискванията по този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33.</w:t>
      </w:r>
      <w:r>
        <w:rPr>
          <w:rFonts w:ascii="Times New Roman" w:hAnsi="Times New Roman" w:cs="Times New Roman"/>
          <w:sz w:val="24"/>
          <w:szCs w:val="24"/>
          <w:lang w:val="x-none"/>
        </w:rPr>
        <w:t xml:space="preserve"> (Изм. - ДВ, бр. 110 от 1996 г., бр. 3</w:t>
      </w:r>
      <w:r>
        <w:rPr>
          <w:rFonts w:ascii="Times New Roman" w:hAnsi="Times New Roman" w:cs="Times New Roman"/>
          <w:sz w:val="24"/>
          <w:szCs w:val="24"/>
          <w:lang w:val="x-none"/>
        </w:rPr>
        <w:t xml:space="preserve">3 от 2000 г.) (1) (Отм. - ДВ, бр. 19 от 2011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(Доп. - ДВ, бр. 102 от 2000 г., изм. и доп., бр. 19 от 2016 г., в сила от 11.03.2016 г.) Забранява се износът или изпращанията до друга държава – членка на Европейския съюз, на тютюневи изделия, облепе</w:t>
      </w:r>
      <w:r>
        <w:rPr>
          <w:rFonts w:ascii="Times New Roman" w:hAnsi="Times New Roman" w:cs="Times New Roman"/>
          <w:sz w:val="24"/>
          <w:szCs w:val="24"/>
          <w:lang w:val="x-none"/>
        </w:rPr>
        <w:t>ни с български бандерол, освен в случаите, когато това е предвидено със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34.</w:t>
      </w:r>
      <w:r>
        <w:rPr>
          <w:rFonts w:ascii="Times New Roman" w:hAnsi="Times New Roman" w:cs="Times New Roman"/>
          <w:sz w:val="24"/>
          <w:szCs w:val="24"/>
          <w:lang w:val="x-none"/>
        </w:rPr>
        <w:t xml:space="preserve"> (Изм. - ДВ, бр. 110 от 1996 г., отм., бр. 70 от 2006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35.</w:t>
      </w:r>
      <w:r>
        <w:rPr>
          <w:rFonts w:ascii="Times New Roman" w:hAnsi="Times New Roman" w:cs="Times New Roman"/>
          <w:sz w:val="24"/>
          <w:szCs w:val="24"/>
          <w:lang w:val="x-none"/>
        </w:rPr>
        <w:t xml:space="preserve"> (Изм. - ДВ, бр. 110 от 1996 г., бр. 33 от 2000 г., бр. 57 от 2004 г., бр. 70 от 2006 г., в сила от 1.0</w:t>
      </w:r>
      <w:r>
        <w:rPr>
          <w:rFonts w:ascii="Times New Roman" w:hAnsi="Times New Roman" w:cs="Times New Roman"/>
          <w:sz w:val="24"/>
          <w:szCs w:val="24"/>
          <w:lang w:val="x-none"/>
        </w:rPr>
        <w:t xml:space="preserve">1.2007 г.) (1) (Изм. – ДВ, бр. 28 от 2016 г., в сила от 20.05.2016 г.) Забранява се рекламирането на тютюн, тютюневи и свързани с тях изделия, с изключение 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1. (изм. – ДВ, бр. 28 от 2016 г., в сила от 20.05.2016 г.) територията на предприятия, където с</w:t>
      </w:r>
      <w:r>
        <w:rPr>
          <w:rFonts w:ascii="Times New Roman" w:hAnsi="Times New Roman" w:cs="Times New Roman"/>
          <w:sz w:val="24"/>
          <w:szCs w:val="24"/>
          <w:lang w:val="x-none"/>
        </w:rPr>
        <w:t xml:space="preserve">е произвеждат тютюн, тютюневи или свързани с тях изделия, и обектите, в които се извършва търговия с тютюн, тютюневи и свързани с тях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(доп. – ДВ, бр. 28 от 2016 г., в сила от 20.05.2016 г.) използването на търговска марка, когато в рекламата н</w:t>
      </w:r>
      <w:r>
        <w:rPr>
          <w:rFonts w:ascii="Times New Roman" w:hAnsi="Times New Roman" w:cs="Times New Roman"/>
          <w:sz w:val="24"/>
          <w:szCs w:val="24"/>
          <w:lang w:val="x-none"/>
        </w:rPr>
        <w:t>е участват лица под 18 години и тя не е предназначена или насочена към тях чрез други външни признаци на рекламната визия с конкретна или специална отличителност, която да е разпознаваема предимно или само от лица под 18 години;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места или мероприятия, </w:t>
      </w:r>
      <w:r>
        <w:rPr>
          <w:rFonts w:ascii="Times New Roman" w:hAnsi="Times New Roman" w:cs="Times New Roman"/>
          <w:sz w:val="24"/>
          <w:szCs w:val="24"/>
          <w:lang w:val="x-none"/>
        </w:rPr>
        <w:t>на които достъпът на лица под 18 години е забранен.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28 от 2016 г., в сила от 20.05.2016 г., бр. 106 от 2023 г. , в сила от 22.12.2023 г.) Забранява се рекламирането на тютюн, тютюневи и свързани с тях изделия в радио- и телевизионни пр</w:t>
      </w:r>
      <w:r>
        <w:rPr>
          <w:rFonts w:ascii="Times New Roman" w:hAnsi="Times New Roman" w:cs="Times New Roman"/>
          <w:sz w:val="24"/>
          <w:szCs w:val="24"/>
          <w:lang w:val="x-none"/>
        </w:rPr>
        <w:t>ограми.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28 от 2016 г., в сила от 20.05.2016 г.) Рекламирането на тютюн, тютюневи и свързани с тях изделия в пресата и в други печатни издания и чрез услугите на информационното общество се допуска само за публикации, които са: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(изм</w:t>
      </w:r>
      <w:r>
        <w:rPr>
          <w:rFonts w:ascii="Times New Roman" w:hAnsi="Times New Roman" w:cs="Times New Roman"/>
          <w:sz w:val="24"/>
          <w:szCs w:val="24"/>
          <w:lang w:val="x-none"/>
        </w:rPr>
        <w:t>. – ДВ, бр. 28 от 2016 г., в сила от 20.05.2016 г.) предназначени изключително за професионалисти в областта на търговията с тютюн, тютюневи изделия, електронни цигари и контейнери за многократно пълнене или за лица, чийто основен предмет на дейност е прои</w:t>
      </w:r>
      <w:r>
        <w:rPr>
          <w:rFonts w:ascii="Times New Roman" w:hAnsi="Times New Roman" w:cs="Times New Roman"/>
          <w:sz w:val="24"/>
          <w:szCs w:val="24"/>
          <w:lang w:val="x-none"/>
        </w:rPr>
        <w:t>зводството или търговията с тютюн, тютюневи изделия, електронни цигари и контейнери за многократно пълнене;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отпечатани или публикувани в трета държава и не са предназначени за пазара на държава - членка на Европейския съюз, и на други държави - страни </w:t>
      </w:r>
      <w:r>
        <w:rPr>
          <w:rFonts w:ascii="Times New Roman" w:hAnsi="Times New Roman" w:cs="Times New Roman"/>
          <w:sz w:val="24"/>
          <w:szCs w:val="24"/>
          <w:lang w:val="x-none"/>
        </w:rPr>
        <w:t>по Споразумението за Европейското икономическо пространство.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(Изм. – ДВ, бр. 28 от 2016 г., в сила от 20.05.2016 г.) Друга реклама на тютюн, тютюневи и свързани с тях изделия в пресата и в други печатни издания и чрез услугите на информационното общес</w:t>
      </w:r>
      <w:r>
        <w:rPr>
          <w:rFonts w:ascii="Times New Roman" w:hAnsi="Times New Roman" w:cs="Times New Roman"/>
          <w:sz w:val="24"/>
          <w:szCs w:val="24"/>
          <w:lang w:val="x-none"/>
        </w:rPr>
        <w:t>тво е забранена.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(Изм. – ДВ, бр. 28 от 2016 г., в сила от 20.05.2016 г., бр. 106 от 2023 г. , в сила от 22.12.2023 г.) Забранява се спонсорирането от лица, чийто основен предмет на дейност е </w:t>
      </w:r>
      <w:r>
        <w:rPr>
          <w:rFonts w:ascii="Times New Roman" w:hAnsi="Times New Roman" w:cs="Times New Roman"/>
          <w:sz w:val="24"/>
          <w:szCs w:val="24"/>
          <w:lang w:val="x-none"/>
        </w:rPr>
        <w:lastRenderedPageBreak/>
        <w:t>производството или търговията с тютюн, тютюневи изделия, изд</w:t>
      </w:r>
      <w:r>
        <w:rPr>
          <w:rFonts w:ascii="Times New Roman" w:hAnsi="Times New Roman" w:cs="Times New Roman"/>
          <w:sz w:val="24"/>
          <w:szCs w:val="24"/>
          <w:lang w:val="x-none"/>
        </w:rPr>
        <w:t>елия за пушене, различни от тютюневи изделия, изделия за водна лула, несъдържащи тютюн, и изделия, съдържащи никотин,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(изм. – ДВ, бр. 106 от 2023 г. , в сила от 22.12.2023 г.) радио- и телевизионни програми;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(доп. – ДВ, бр. 106 от 2023 г. , в с</w:t>
      </w:r>
      <w:r>
        <w:rPr>
          <w:rFonts w:ascii="Times New Roman" w:hAnsi="Times New Roman" w:cs="Times New Roman"/>
          <w:sz w:val="24"/>
          <w:szCs w:val="24"/>
          <w:lang w:val="x-none"/>
        </w:rPr>
        <w:t>ила от 22.12.2023 г.) събития или дейности, които се провеждат в няколко държави - членки на Европейския съюз, и в други държави - страни по Споразумението за Европейското икономическо пространство, или имат по друг начин трансграничен ефект върху широката</w:t>
      </w:r>
      <w:r>
        <w:rPr>
          <w:rFonts w:ascii="Times New Roman" w:hAnsi="Times New Roman" w:cs="Times New Roman"/>
          <w:sz w:val="24"/>
          <w:szCs w:val="24"/>
          <w:lang w:val="x-none"/>
        </w:rPr>
        <w:t xml:space="preserve"> публика.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(Изм. – ДВ, бр. 106 от 2023 г. , в сила от 22.12.2023 г.) Забранява се всякаква форма на разпространение на тютюневи изделия в случаите по ал. 5, т. 2, имаща за цел или резултат пряко или непряко популяризиране на тютюневи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(7) (Нов</w:t>
      </w:r>
      <w:r>
        <w:rPr>
          <w:rFonts w:ascii="Times New Roman" w:hAnsi="Times New Roman" w:cs="Times New Roman"/>
          <w:sz w:val="24"/>
          <w:szCs w:val="24"/>
          <w:lang w:val="x-none"/>
        </w:rPr>
        <w:t>а – ДВ, бр. 28 от 2016 г., в сила от 20.05.2016 г.) Забраняват се аудио-визуалните търговски съобщения за електронните цигари и за контейнерите за многократно пълнене. За съобщенията се прилага Законът за радиото и телевизията.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(Нова – ДВ, бр. 106 от </w:t>
      </w:r>
      <w:r>
        <w:rPr>
          <w:rFonts w:ascii="Times New Roman" w:hAnsi="Times New Roman" w:cs="Times New Roman"/>
          <w:sz w:val="24"/>
          <w:szCs w:val="24"/>
          <w:lang w:val="x-none"/>
        </w:rPr>
        <w:t>2023 г. , в сила от 22.12.2023 г.) За електронните цигари, контейнерите за многократно пълнене и течностите, съдържащи никотин, са забранени всякакви форми на публичен или частен принос към: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радио- и телевизионни програми, имащи за цел или резултат пря</w:t>
      </w:r>
      <w:r>
        <w:rPr>
          <w:rFonts w:ascii="Times New Roman" w:hAnsi="Times New Roman" w:cs="Times New Roman"/>
          <w:sz w:val="24"/>
          <w:szCs w:val="24"/>
          <w:lang w:val="x-none"/>
        </w:rPr>
        <w:t>ко или непряко популяризиране на електронните цигари, контейнерите за многократно пълнене и течностите, съдържащи никотин;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събития, дейности или отделни лица, имащи за цел или резултат пряко или непряко популяризиране на електронните цигари, контейнери</w:t>
      </w:r>
      <w:r>
        <w:rPr>
          <w:rFonts w:ascii="Times New Roman" w:hAnsi="Times New Roman" w:cs="Times New Roman"/>
          <w:sz w:val="24"/>
          <w:szCs w:val="24"/>
          <w:lang w:val="x-none"/>
        </w:rPr>
        <w:t>те за многократно пълнене и течностите, съдържащи никотин, и които обхващат или се провеждат в няколко държави – членки на Европейския съюз, или в други държави – страни по Споразумението за Европейското икономическо пространство, или по друг начин имат тр</w:t>
      </w:r>
      <w:r>
        <w:rPr>
          <w:rFonts w:ascii="Times New Roman" w:hAnsi="Times New Roman" w:cs="Times New Roman"/>
          <w:sz w:val="24"/>
          <w:szCs w:val="24"/>
          <w:lang w:val="x-none"/>
        </w:rPr>
        <w:t>ансграничен ефект върху широката публика.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 xml:space="preserve"> Глава десета "а"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57 от 2004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СЪСТАВКИ И ЕМИСИИ</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(Загл. изм. – ДВ, бр. 28 от 2016 г., в сила от 20.05.2016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35а.</w:t>
      </w:r>
      <w:r>
        <w:rPr>
          <w:rFonts w:ascii="Times New Roman" w:hAnsi="Times New Roman" w:cs="Times New Roman"/>
          <w:sz w:val="24"/>
          <w:szCs w:val="24"/>
          <w:lang w:val="x-none"/>
        </w:rPr>
        <w:t xml:space="preserve"> (Нов - ДВ, бр. 57 от 2004 г., изм., бр. 50 от 2012 г., бр. 28 от 2016 г., в</w:t>
      </w:r>
      <w:r>
        <w:rPr>
          <w:rFonts w:ascii="Times New Roman" w:hAnsi="Times New Roman" w:cs="Times New Roman"/>
          <w:sz w:val="24"/>
          <w:szCs w:val="24"/>
          <w:lang w:val="x-none"/>
        </w:rPr>
        <w:t xml:space="preserve"> сила от 20.05.2016 г.) (1) Максималното равнище на емисии от цигарите, произведени и/или пуснати на пазара, не трябва да надвишава: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десет мг катран за една цигара;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един мг никотин за една цигара;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десет мг въглероден оксид за една цигара.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 xml:space="preserve">(2) Съдържанието на катран, никотин и въглероден оксид в емисиите от цигари се измерва въз основа на стандарт ISO 4387 – за катрана, стандарт ISO 10315 – за никотина, и стандарт ISO 8454 – за въглеродния оксид. Точността на измерванията на катран, никотин </w:t>
      </w:r>
      <w:r>
        <w:rPr>
          <w:rFonts w:ascii="Times New Roman" w:hAnsi="Times New Roman" w:cs="Times New Roman"/>
          <w:sz w:val="24"/>
          <w:szCs w:val="24"/>
          <w:lang w:val="x-none"/>
        </w:rPr>
        <w:lastRenderedPageBreak/>
        <w:t>и въглероден оксид се определя в съответствие със стандарт ISO 8243.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106 от 2023 г. , в сила от 22.12.2023 г.) Измерванията по ал. 2 се проверяват от лаборатории, акредитирани от Изпълнителна агенция "Българска служба за акредитация" </w:t>
      </w:r>
      <w:r>
        <w:rPr>
          <w:rFonts w:ascii="Times New Roman" w:hAnsi="Times New Roman" w:cs="Times New Roman"/>
          <w:sz w:val="24"/>
          <w:szCs w:val="24"/>
          <w:lang w:val="x-none"/>
        </w:rPr>
        <w:t>към министъра на икономиката и индустрията или от лаборатории, акредитирани от съответния компетентен орган на друга държава – членка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(Доп. – ДВ, бр. 106 от 2023 г. , в сила от 22.12.2023 г.) Лабораториите по ал. 3 не може да бъд</w:t>
      </w:r>
      <w:r>
        <w:rPr>
          <w:rFonts w:ascii="Times New Roman" w:hAnsi="Times New Roman" w:cs="Times New Roman"/>
          <w:sz w:val="24"/>
          <w:szCs w:val="24"/>
          <w:lang w:val="x-none"/>
        </w:rPr>
        <w:t>ат собственост на или контролирани пряко или непряко от производители на тютюневи изделия от лица, които извършват промишлена обработка на тютюн, и/или от лица, които извършват продажба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Изпълнителна агенция "Българска служба за а</w:t>
      </w:r>
      <w:r>
        <w:rPr>
          <w:rFonts w:ascii="Times New Roman" w:hAnsi="Times New Roman" w:cs="Times New Roman"/>
          <w:sz w:val="24"/>
          <w:szCs w:val="24"/>
          <w:lang w:val="x-none"/>
        </w:rPr>
        <w:t>кредитация" предоставя на Европейската комисия списък на акредитираните от нея лаборатории по ал. 3, като посочва прилаганите критерии за одобряване и методите за наблюдение. Списъкът се актуализира при всяка промяна.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35б.</w:t>
      </w:r>
      <w:r>
        <w:rPr>
          <w:rFonts w:ascii="Times New Roman" w:hAnsi="Times New Roman" w:cs="Times New Roman"/>
          <w:sz w:val="24"/>
          <w:szCs w:val="24"/>
          <w:lang w:val="x-none"/>
        </w:rPr>
        <w:t xml:space="preserve"> (Нов - ДВ, бр. 57 от 2004 г.,</w:t>
      </w:r>
      <w:r>
        <w:rPr>
          <w:rFonts w:ascii="Times New Roman" w:hAnsi="Times New Roman" w:cs="Times New Roman"/>
          <w:sz w:val="24"/>
          <w:szCs w:val="24"/>
          <w:lang w:val="x-none"/>
        </w:rPr>
        <w:t xml:space="preserve"> изм. и доп., бр. 50 от 2012 г., изм., бр. 14 от 2015 г., бр. 28 от 2016 г., в сила от 20.05.2016 г.) (1) (Изм. – ДВ, бр. 83 от 2019 г., в сила от 22.10.2019 г.) Производителите и вносителите на тютюневи изделия, представят на Института по тютюна и тютюнев</w:t>
      </w:r>
      <w:r>
        <w:rPr>
          <w:rFonts w:ascii="Times New Roman" w:hAnsi="Times New Roman" w:cs="Times New Roman"/>
          <w:sz w:val="24"/>
          <w:szCs w:val="24"/>
          <w:lang w:val="x-none"/>
        </w:rPr>
        <w:t>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списък на всички използвани при производството на тютюневи изделия съставки и тяхното количество в низходящ ред според теглото на всяка включена в изделието съставка по марки и видове тютюневи изделия; списъкът се придружава от: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декл</w:t>
      </w:r>
      <w:r>
        <w:rPr>
          <w:rFonts w:ascii="Times New Roman" w:hAnsi="Times New Roman" w:cs="Times New Roman"/>
          <w:sz w:val="24"/>
          <w:szCs w:val="24"/>
          <w:lang w:val="x-none"/>
        </w:rPr>
        <w:t>арация, в която са изложени основанията за включването на тези съставки в съответните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статуса на съставките, включително дали съставките са регистрирани съгласно Регламент (ЕО) № 1907/2006 на Европейския парламент и на Съвета от 18 д</w:t>
      </w:r>
      <w:r>
        <w:rPr>
          <w:rFonts w:ascii="Times New Roman" w:hAnsi="Times New Roman" w:cs="Times New Roman"/>
          <w:sz w:val="24"/>
          <w:szCs w:val="24"/>
          <w:lang w:val="x-none"/>
        </w:rPr>
        <w:t>екември 2006 г. относно регистрацията, оценката, разрешаването и ограничаването на химикали (REACH), за създаване на Европейска агенция по химикали, за изменение на Директива 1999/45/ЕО и за отмяна на Регламент (ЕИО) № 793/93 на Съвета и Регламент (ЕО) № 1</w:t>
      </w:r>
      <w:r>
        <w:rPr>
          <w:rFonts w:ascii="Times New Roman" w:hAnsi="Times New Roman" w:cs="Times New Roman"/>
          <w:sz w:val="24"/>
          <w:szCs w:val="24"/>
          <w:lang w:val="x-none"/>
        </w:rPr>
        <w:t>488/94 на Комисията, както и на Директива 76/769/ЕИО на Съвета и директиви 91/155/ЕИО, 93/67/ЕИО, 93/105/ЕО и 2000/21/ЕО на Комисията;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в) класификация на съставките съгласно Регламент (ЕО) № 1272/2008 на Европейския парламент и на Съвета от 16 декември</w:t>
      </w:r>
      <w:r>
        <w:rPr>
          <w:rFonts w:ascii="Times New Roman" w:hAnsi="Times New Roman" w:cs="Times New Roman"/>
          <w:sz w:val="24"/>
          <w:szCs w:val="24"/>
          <w:lang w:val="x-none"/>
        </w:rPr>
        <w:t xml:space="preserve"> 2008 г. относно класифицирането, етикетирането и опаковането на вещества и смеси, за изменение и за отмяна на директиви 67/548/ЕИО и 1999/45/ЕО и за изменение на Регламент (ЕО) № 1907/2006 (ОВ, L 353/1 от 31 декември 2008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г) токсикологични данни за</w:t>
      </w:r>
      <w:r>
        <w:rPr>
          <w:rFonts w:ascii="Times New Roman" w:hAnsi="Times New Roman" w:cs="Times New Roman"/>
          <w:sz w:val="24"/>
          <w:szCs w:val="24"/>
          <w:lang w:val="x-none"/>
        </w:rPr>
        <w:t xml:space="preserve"> съставките в изгорена или неизгорена форма, включително за тяхното въздействие върху здравето на потребителите, като се отчитат и всички водещи до пристрастяване свойства;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2. равнището на емисиите по чл. 35а,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информация за други емисии и тях</w:t>
      </w:r>
      <w:r>
        <w:rPr>
          <w:rFonts w:ascii="Times New Roman" w:hAnsi="Times New Roman" w:cs="Times New Roman"/>
          <w:sz w:val="24"/>
          <w:szCs w:val="24"/>
          <w:lang w:val="x-none"/>
        </w:rPr>
        <w:t>ното съдържание в случаите, когато имат такава информация;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информация за всички методи, използвани за измерване на емисиите от тютюневите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83 от 2019 г., в сила от 22.10.2019 г.) Производителите и вносителите на цигари и </w:t>
      </w:r>
      <w:r>
        <w:rPr>
          <w:rFonts w:ascii="Times New Roman" w:hAnsi="Times New Roman" w:cs="Times New Roman"/>
          <w:sz w:val="24"/>
          <w:szCs w:val="24"/>
          <w:lang w:val="x-none"/>
        </w:rPr>
        <w:t>тютюн за ръчно свиване на цигари, освен информацията по ал. 1, представят на Института по тютюна и тютюневите изделия 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технически документ, съдържащ общо описание на използваните добавки и техните свойства;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информация за добавките, включени в п</w:t>
      </w:r>
      <w:r>
        <w:rPr>
          <w:rFonts w:ascii="Times New Roman" w:hAnsi="Times New Roman" w:cs="Times New Roman"/>
          <w:sz w:val="24"/>
          <w:szCs w:val="24"/>
          <w:lang w:val="x-none"/>
        </w:rPr>
        <w:t>риоритетен списък на добавките; приоритетният списък на добавките се определя с правилника за прилагане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83 от 2019 г., в сила от 22.10.2019 г.) Производителите или вносителите на тютюневи изделия, информират Института по тю</w:t>
      </w:r>
      <w:r>
        <w:rPr>
          <w:rFonts w:ascii="Times New Roman" w:hAnsi="Times New Roman" w:cs="Times New Roman"/>
          <w:sz w:val="24"/>
          <w:szCs w:val="24"/>
          <w:lang w:val="x-none"/>
        </w:rPr>
        <w:t>тюна и тютюневите изделия, ако съставът на дадено изделие е променен по начин, който засяга данните и информацията по ал. 1 и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(Изм. – ДВ, бр. 83 от 2019 г., в сила от 22.10.2019 г.) Производителите и вносителите на нови и/или изменени цигари, пури</w:t>
      </w:r>
      <w:r>
        <w:rPr>
          <w:rFonts w:ascii="Times New Roman" w:hAnsi="Times New Roman" w:cs="Times New Roman"/>
          <w:sz w:val="24"/>
          <w:szCs w:val="24"/>
          <w:lang w:val="x-none"/>
        </w:rPr>
        <w:t>, пурети, тютюн за ръчно свиване на цигари, тютюн за лула, тютюн за дъвчене, тютюн за смъркане, тютюн за орална употреба и тютюн за водна лула предоставят данните и информацията по ал. 1 и 2 за съответните изделия преди пускането им на пазара.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(Изм. </w:t>
      </w:r>
      <w:r>
        <w:rPr>
          <w:rFonts w:ascii="Times New Roman" w:hAnsi="Times New Roman" w:cs="Times New Roman"/>
          <w:sz w:val="24"/>
          <w:szCs w:val="24"/>
          <w:lang w:val="x-none"/>
        </w:rPr>
        <w:t>– ДВ, бр. 83 от 2019 г., в сила от 22.10.2019 г.) Данните и информацията по ал. 1 – 4 се предоставят при условията и по реда на Решение за изпълнение (ЕС) 2015/2186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(Отм. – ДВ, бр. 83 от 2019</w:t>
      </w:r>
      <w:r>
        <w:rPr>
          <w:rFonts w:ascii="Times New Roman" w:hAnsi="Times New Roman" w:cs="Times New Roman"/>
          <w:sz w:val="24"/>
          <w:szCs w:val="24"/>
          <w:lang w:val="x-none"/>
        </w:rPr>
        <w:t xml:space="preserve">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Институтът по тютюна и тютюневите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публикува на интернет страницата си данните и информацията по ал. 1 и 2, с изключение на данните и информация</w:t>
      </w:r>
      <w:r>
        <w:rPr>
          <w:rFonts w:ascii="Times New Roman" w:hAnsi="Times New Roman" w:cs="Times New Roman"/>
          <w:sz w:val="24"/>
          <w:szCs w:val="24"/>
          <w:lang w:val="x-none"/>
        </w:rPr>
        <w:t>та, които представляват търговска тайна;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уведомява Европейската комисия за всяко максимално равнище на емисиите, което се определя за емисии от цигари, различни от емисиите по чл. 35а, ал. </w:t>
      </w:r>
      <w:r>
        <w:rPr>
          <w:rFonts w:ascii="Times New Roman" w:hAnsi="Times New Roman" w:cs="Times New Roman"/>
          <w:sz w:val="24"/>
          <w:szCs w:val="24"/>
          <w:lang w:val="x-none"/>
        </w:rPr>
        <w:t>1, както и за емисиите от тютюневите изделия, различни от цигарите;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уведомява Европейската комисия за всички методи за измерване, които се използват за емисиите от цигари, различни от емисиите по чл. 35а, ал. 1, както и за емисиите от тютюневите издел</w:t>
      </w:r>
      <w:r>
        <w:rPr>
          <w:rFonts w:ascii="Times New Roman" w:hAnsi="Times New Roman" w:cs="Times New Roman"/>
          <w:sz w:val="24"/>
          <w:szCs w:val="24"/>
          <w:lang w:val="x-none"/>
        </w:rPr>
        <w:t>ия, различни от цигари;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(изм. – ДВ, бр. 106 от 2023 г. , в сила от 22.12.2023 г.) предлага на Министерството на икономиката и индустрията въз основа на научни доказателства да въведе забрана за пускането на пазара на тютюневи изделия, които съдържат д</w:t>
      </w:r>
      <w:r>
        <w:rPr>
          <w:rFonts w:ascii="Times New Roman" w:hAnsi="Times New Roman" w:cs="Times New Roman"/>
          <w:sz w:val="24"/>
          <w:szCs w:val="24"/>
          <w:lang w:val="x-none"/>
        </w:rPr>
        <w:t>обавки в количества, които в момента на консумацията увеличават съществено или в измерима степен токсичния ефект, свойствата, водещи до пристрастяване, или КМТР свойствата на тютюневото изделие;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(изм. – ДВ, бр. 83 от 2019 г., в сила от 22.10.2019 г.) </w:t>
      </w:r>
      <w:r>
        <w:rPr>
          <w:rFonts w:ascii="Times New Roman" w:hAnsi="Times New Roman" w:cs="Times New Roman"/>
          <w:sz w:val="24"/>
          <w:szCs w:val="24"/>
          <w:lang w:val="x-none"/>
        </w:rPr>
        <w:t>може да изисква от производителите и вносителите на тютюневи изделия, да извършват допълнителни проучвания с цел оценка на въздействието от съставките върху здравето на потребителите, като се вземат предвид опасността от пристрастяване към тях и тяхната то</w:t>
      </w:r>
      <w:r>
        <w:rPr>
          <w:rFonts w:ascii="Times New Roman" w:hAnsi="Times New Roman" w:cs="Times New Roman"/>
          <w:sz w:val="24"/>
          <w:szCs w:val="24"/>
          <w:lang w:val="x-none"/>
        </w:rPr>
        <w:t>ксичност.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(Изм. – ДВ, бр. 83 от 2019 г., в сила от 22.10.2019 г.) Служителите, които имат достъп до данните и информацията по ал. 1 и 2, са длъжни да не разгласяват сведенията и фактите, които са им станали известни по повод изпълнение на задълженият</w:t>
      </w:r>
      <w:r>
        <w:rPr>
          <w:rFonts w:ascii="Times New Roman" w:hAnsi="Times New Roman" w:cs="Times New Roman"/>
          <w:sz w:val="24"/>
          <w:szCs w:val="24"/>
          <w:lang w:val="x-none"/>
        </w:rPr>
        <w:t>а им, освен в случаите, когато това е предвидено в закон или по писмено искане на държавен орган.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(Изм. – ДВ, бр. 106 от 2023 г. , в сила от 22.12.2023 г.) Министерството на икономиката и индустрията въвежда забраната по ал. 7, т. 6, за което уведомя</w:t>
      </w:r>
      <w:r>
        <w:rPr>
          <w:rFonts w:ascii="Times New Roman" w:hAnsi="Times New Roman" w:cs="Times New Roman"/>
          <w:sz w:val="24"/>
          <w:szCs w:val="24"/>
          <w:lang w:val="x-none"/>
        </w:rPr>
        <w:t>ва Европейската комисия.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(10) (Нова – ДВ, бр. 83 от 2019 г., в сила от 1.01.2020 г.) Разходите на Института по тютюна и тютюневите изделия за извършване на дейностите по изпълнение на Директива 2014/40/ЕС на Европейския парламент и на Съвета от 3 април 2</w:t>
      </w:r>
      <w:r>
        <w:rPr>
          <w:rFonts w:ascii="Times New Roman" w:hAnsi="Times New Roman" w:cs="Times New Roman"/>
          <w:sz w:val="24"/>
          <w:szCs w:val="24"/>
          <w:lang w:val="x-none"/>
        </w:rPr>
        <w:t>014 г. за сближаване на законовите, подзаконовите и административните разпоредби на държавите членки относно производството, представянето и продажбата на тютюневи и свързани с тях изделия и за отмяна на Директива 2001/37/ЕО (OB, L 127/1 от 29 април 2014 г</w:t>
      </w:r>
      <w:r>
        <w:rPr>
          <w:rFonts w:ascii="Times New Roman" w:hAnsi="Times New Roman" w:cs="Times New Roman"/>
          <w:sz w:val="24"/>
          <w:szCs w:val="24"/>
          <w:lang w:val="x-none"/>
        </w:rPr>
        <w:t>.), включително за осигуряване на необходимото лабораторно оборудване, се финансират със средства от бюджета на Селскостопанската академия.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(11) (Нова – ДВ, бр. 102 от 2022 г., в сила от 1.01.2023 г., изм., бр. 102 от 2023 г.) Производителите и вносителит</w:t>
      </w:r>
      <w:r>
        <w:rPr>
          <w:rFonts w:ascii="Times New Roman" w:hAnsi="Times New Roman" w:cs="Times New Roman"/>
          <w:sz w:val="24"/>
          <w:szCs w:val="24"/>
          <w:lang w:val="x-none"/>
        </w:rPr>
        <w:t>е по ал. 1 – 4 заплащат такси за извършване на дейностите по изпълнение на Директива 2014/40/ЕС на Европейския парламент и на Съвета по ал. 7 и по чл. 26а, ал. 7 съгласно тарифа, одобрена от Министерския съвет по предложение на министъра на земеделието и х</w:t>
      </w:r>
      <w:r>
        <w:rPr>
          <w:rFonts w:ascii="Times New Roman" w:hAnsi="Times New Roman" w:cs="Times New Roman"/>
          <w:sz w:val="24"/>
          <w:szCs w:val="24"/>
          <w:lang w:val="x-none"/>
        </w:rPr>
        <w:t>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35в.</w:t>
      </w:r>
      <w:r>
        <w:rPr>
          <w:rFonts w:ascii="Times New Roman" w:hAnsi="Times New Roman" w:cs="Times New Roman"/>
          <w:sz w:val="24"/>
          <w:szCs w:val="24"/>
          <w:lang w:val="x-none"/>
        </w:rPr>
        <w:t xml:space="preserve"> (Нов - ДВ, бр. 57 от 2004 г., изм. и доп., бр. 50 от 2012 г., изм., бр. 28 от 2016 г., в сила от 20.05.2016 г.) (1) (Изм. – ДВ, бр. 83 от 2019 г., в сила от 22.10.2019 г.) Производителите и вносителите на цигари и тютюн за ръчно свиване на</w:t>
      </w:r>
      <w:r>
        <w:rPr>
          <w:rFonts w:ascii="Times New Roman" w:hAnsi="Times New Roman" w:cs="Times New Roman"/>
          <w:sz w:val="24"/>
          <w:szCs w:val="24"/>
          <w:lang w:val="x-none"/>
        </w:rPr>
        <w:t xml:space="preserve"> цигари, трябва да извършат задълбочени проучвания на предлаганите от тях изделия, съдържащи добавка, включена в приоритетния списък по чл. 35б, ал. 2, т. 2, и които проучвания имат за цел да установят дали тази добавка: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допринася за токсичността на с</w:t>
      </w:r>
      <w:r>
        <w:rPr>
          <w:rFonts w:ascii="Times New Roman" w:hAnsi="Times New Roman" w:cs="Times New Roman"/>
          <w:sz w:val="24"/>
          <w:szCs w:val="24"/>
          <w:lang w:val="x-none"/>
        </w:rPr>
        <w:t xml:space="preserve">ъответните изделия, води до пристрастяване към тях или води до съществено или измеримо увеличаване на токсичността, или на </w:t>
      </w:r>
      <w:r>
        <w:rPr>
          <w:rFonts w:ascii="Times New Roman" w:hAnsi="Times New Roman" w:cs="Times New Roman"/>
          <w:sz w:val="24"/>
          <w:szCs w:val="24"/>
          <w:lang w:val="x-none"/>
        </w:rPr>
        <w:lastRenderedPageBreak/>
        <w:t>опасността от пристрастяване към което и да било от съответните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придава характерни вкусово-ароматни качества;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улес</w:t>
      </w:r>
      <w:r>
        <w:rPr>
          <w:rFonts w:ascii="Times New Roman" w:hAnsi="Times New Roman" w:cs="Times New Roman"/>
          <w:sz w:val="24"/>
          <w:szCs w:val="24"/>
          <w:lang w:val="x-none"/>
        </w:rPr>
        <w:t>нява вдишването или абсорбирането на никотина, или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води до образуването на вещества, които имат КМТР свойства, тяхното количество или води до съществено или измеримо увеличаване на КМТР свойствата на което и да било от съответните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w:t>
      </w:r>
      <w:r>
        <w:rPr>
          <w:rFonts w:ascii="Times New Roman" w:hAnsi="Times New Roman" w:cs="Times New Roman"/>
          <w:sz w:val="24"/>
          <w:szCs w:val="24"/>
          <w:lang w:val="x-none"/>
        </w:rPr>
        <w:t>. – ДВ, бр. 83 от 2019 г., в сила от 22.10.2019 г.) В проучванията по ал. 1 трябва да се вземе предвид планираната употреба на съответните изделия и да се оценяват по-специално емисиите, произтичащи от процеса на горене, включващ добавката по ал. 1. В проу</w:t>
      </w:r>
      <w:r>
        <w:rPr>
          <w:rFonts w:ascii="Times New Roman" w:hAnsi="Times New Roman" w:cs="Times New Roman"/>
          <w:sz w:val="24"/>
          <w:szCs w:val="24"/>
          <w:lang w:val="x-none"/>
        </w:rPr>
        <w:t xml:space="preserve">чванията се оценява и взаимодействието на добавката по ал. 1 с други съставки на съответните изделия. Производителите или вносителите на цигари и тютюн за ръчно свиване на цигари, които използват една и съща добавка, може да извършват съвместно проучване, </w:t>
      </w:r>
      <w:r>
        <w:rPr>
          <w:rFonts w:ascii="Times New Roman" w:hAnsi="Times New Roman" w:cs="Times New Roman"/>
          <w:sz w:val="24"/>
          <w:szCs w:val="24"/>
          <w:lang w:val="x-none"/>
        </w:rPr>
        <w:t>когато използват една и съща добавка в състава на сравними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83 от 2019 г., в сила от 22.10.2019 г.) Производителите или вносителите на цигари и тютюн за ръчно свиване на цигари, изготвят доклад за резултатите от проуч</w:t>
      </w:r>
      <w:r>
        <w:rPr>
          <w:rFonts w:ascii="Times New Roman" w:hAnsi="Times New Roman" w:cs="Times New Roman"/>
          <w:sz w:val="24"/>
          <w:szCs w:val="24"/>
          <w:lang w:val="x-none"/>
        </w:rPr>
        <w:t>ванията по ал. 1. Докладът включва обобщена оценка и изчерпателен преглед на проучванията, посочва наличната научна литература за добавката по ал. 1 и обобщава данните за нейното въздействие.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(Изм. – ДВ, бр. 83 от 2019 г., в сила от 22.10.2019 г.) Пр</w:t>
      </w:r>
      <w:r>
        <w:rPr>
          <w:rFonts w:ascii="Times New Roman" w:hAnsi="Times New Roman" w:cs="Times New Roman"/>
          <w:sz w:val="24"/>
          <w:szCs w:val="24"/>
          <w:lang w:val="x-none"/>
        </w:rPr>
        <w:t>оизводителите или вносителите на цигари и тютюн за ръчно свиване на цигари предоставят доклада по ал. 3 на Европейската комисия и на Института по тютюна и тютюневите изделия най-късно 18 месеца след включването на добавката по ал. 1 в приоритетния списък п</w:t>
      </w:r>
      <w:r>
        <w:rPr>
          <w:rFonts w:ascii="Times New Roman" w:hAnsi="Times New Roman" w:cs="Times New Roman"/>
          <w:sz w:val="24"/>
          <w:szCs w:val="24"/>
          <w:lang w:val="x-none"/>
        </w:rPr>
        <w:t>о чл. 35б, ал. 2, т. 2. Докладът се предоставя при условията и по реда на Решение за изпълнение (ЕС) 2015/2186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В случаите, когато Европейската комисия и/или Институтът по тютюна и тютюневите </w:t>
      </w:r>
      <w:r>
        <w:rPr>
          <w:rFonts w:ascii="Times New Roman" w:hAnsi="Times New Roman" w:cs="Times New Roman"/>
          <w:sz w:val="24"/>
          <w:szCs w:val="24"/>
          <w:lang w:val="x-none"/>
        </w:rPr>
        <w:t>изделия са изискали допълнителна информация за добавката по ал. 1, тази информация се включва в доклада по ал.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(Изм. – ДВ, бр. 83 от 2019 г., в сила от 22.10.2019 г.) Институтът по тютюна и тютюневите изделия може да поиска докладите по ал. 3 да б</w:t>
      </w:r>
      <w:r>
        <w:rPr>
          <w:rFonts w:ascii="Times New Roman" w:hAnsi="Times New Roman" w:cs="Times New Roman"/>
          <w:sz w:val="24"/>
          <w:szCs w:val="24"/>
          <w:lang w:val="x-none"/>
        </w:rPr>
        <w:t>ъдат подложени на партньорска проверка от независим научен орган относно тяхната изчерпателност, методология и заключения.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35г.</w:t>
      </w:r>
      <w:r>
        <w:rPr>
          <w:rFonts w:ascii="Times New Roman" w:hAnsi="Times New Roman" w:cs="Times New Roman"/>
          <w:sz w:val="24"/>
          <w:szCs w:val="24"/>
          <w:lang w:val="x-none"/>
        </w:rPr>
        <w:t xml:space="preserve"> (Нов - ДВ, бр. 50 от 2012 г., изм., бр. 28 от 2016 г., в сила от 20.05.2016 г., бр. 83 от 2019 г., в сила от 22.10.2019 г.) </w:t>
      </w:r>
      <w:r>
        <w:rPr>
          <w:rFonts w:ascii="Times New Roman" w:hAnsi="Times New Roman" w:cs="Times New Roman"/>
          <w:sz w:val="24"/>
          <w:szCs w:val="24"/>
          <w:lang w:val="x-none"/>
        </w:rPr>
        <w:t>Член 35б, ал. 2, т. 2 и чл. 35в не се прилагат за малките и средните предприятия по смисъла на Закона за малките и средните предприятия, когато друг производител или вносител на тютюневи изделия, е представил доклад по чл. 35в, ал.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Чл. 35д. </w:t>
      </w:r>
      <w:r>
        <w:rPr>
          <w:rFonts w:ascii="Times New Roman" w:hAnsi="Times New Roman" w:cs="Times New Roman"/>
          <w:sz w:val="24"/>
          <w:szCs w:val="24"/>
          <w:lang w:val="x-none"/>
        </w:rPr>
        <w:t>(Нов – ДВ, б</w:t>
      </w:r>
      <w:r>
        <w:rPr>
          <w:rFonts w:ascii="Times New Roman" w:hAnsi="Times New Roman" w:cs="Times New Roman"/>
          <w:sz w:val="24"/>
          <w:szCs w:val="24"/>
          <w:lang w:val="x-none"/>
        </w:rPr>
        <w:t xml:space="preserve">р. 28 от 2016 г., в сила от 20.05.2016 г.) (1) (Изм. – ДВ, бр. 83 от 2019 г., в сила от 22.10.2019 г.) Производителите и вносителите на тютюневи изделия, </w:t>
      </w:r>
      <w:r>
        <w:rPr>
          <w:rFonts w:ascii="Times New Roman" w:hAnsi="Times New Roman" w:cs="Times New Roman"/>
          <w:sz w:val="24"/>
          <w:szCs w:val="24"/>
          <w:lang w:val="x-none"/>
        </w:rPr>
        <w:lastRenderedPageBreak/>
        <w:t>представят на Института по тютюна и тютюневите изделия в електронен формат: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собствени и други изс</w:t>
      </w:r>
      <w:r>
        <w:rPr>
          <w:rFonts w:ascii="Times New Roman" w:hAnsi="Times New Roman" w:cs="Times New Roman"/>
          <w:sz w:val="24"/>
          <w:szCs w:val="24"/>
          <w:lang w:val="x-none"/>
        </w:rPr>
        <w:t>ледвания, с които разполагат, свързани с проучване на пазара и предпочитанията на различните потребителски групи, включително на младите хора и пушачите за съставките и емисиите;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обобщени оценки от пазарните проучвания, които извършват, свързани с пус</w:t>
      </w:r>
      <w:r>
        <w:rPr>
          <w:rFonts w:ascii="Times New Roman" w:hAnsi="Times New Roman" w:cs="Times New Roman"/>
          <w:sz w:val="24"/>
          <w:szCs w:val="24"/>
          <w:lang w:val="x-none"/>
        </w:rPr>
        <w:t>кането на нови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информация за обема на своите продажби на тютюневи изделия по търговска марка и тип, в късове или в килограми, и по държава – членка на Европейския съюз, на годишна база, считано от 1 януари 2015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w:t>
      </w:r>
      <w:r>
        <w:rPr>
          <w:rFonts w:ascii="Times New Roman" w:hAnsi="Times New Roman" w:cs="Times New Roman"/>
          <w:sz w:val="24"/>
          <w:szCs w:val="24"/>
          <w:lang w:val="x-none"/>
        </w:rPr>
        <w:t>р. 83 от 2019 г., в сила от 22.10.2019 г.) Данните и информацията по ал. 1 се представят при условията и по реда на Решение за изпълнение (ЕС) 2015/2186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Националната агенция за приходите и/ил</w:t>
      </w:r>
      <w:r>
        <w:rPr>
          <w:rFonts w:ascii="Times New Roman" w:hAnsi="Times New Roman" w:cs="Times New Roman"/>
          <w:sz w:val="24"/>
          <w:szCs w:val="24"/>
          <w:lang w:val="x-none"/>
        </w:rPr>
        <w:t>и Агенция "Митници" предоставят на Института по тютюна и тютюневите изделия данните за обема на продажбите, с които разполагат.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Институтът по тютюна и тютюневите изделия съхранява данните и информацията по ал. 1 и 3 в електронен вид и осигурява достъ</w:t>
      </w:r>
      <w:r>
        <w:rPr>
          <w:rFonts w:ascii="Times New Roman" w:hAnsi="Times New Roman" w:cs="Times New Roman"/>
          <w:sz w:val="24"/>
          <w:szCs w:val="24"/>
          <w:lang w:val="x-none"/>
        </w:rPr>
        <w:t>п на Европейската комисия и на другите държави – членки на Европейския съюз, при спазване на изискванията за защита на информацията.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десета "б"</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28 от 2016 г., в сила от 8.04.2016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ЕТИКЕТИРАНЕ И ОПАКОВАНЕ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35е</w:t>
      </w:r>
      <w:r>
        <w:rPr>
          <w:rFonts w:ascii="Times New Roman" w:hAnsi="Times New Roman" w:cs="Times New Roman"/>
          <w:sz w:val="24"/>
          <w:szCs w:val="24"/>
          <w:lang w:val="x-none"/>
        </w:rPr>
        <w:t>. (Нов – ДВ, бр</w:t>
      </w:r>
      <w:r>
        <w:rPr>
          <w:rFonts w:ascii="Times New Roman" w:hAnsi="Times New Roman" w:cs="Times New Roman"/>
          <w:sz w:val="24"/>
          <w:szCs w:val="24"/>
          <w:lang w:val="x-none"/>
        </w:rPr>
        <w:t>. 28 от 2016 г., в сила от 20.05.2016 г.) (1) Всяка потребителска опаковка и всяка външна опаковка на тютюневите изделия трябва да съдържа здравни предупреждения.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Здравните предупреждения по ал. 1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заемат цялата повърхност на потребите</w:t>
      </w:r>
      <w:r>
        <w:rPr>
          <w:rFonts w:ascii="Times New Roman" w:hAnsi="Times New Roman" w:cs="Times New Roman"/>
          <w:sz w:val="24"/>
          <w:szCs w:val="24"/>
          <w:lang w:val="x-none"/>
        </w:rPr>
        <w:t>лската опаковка или външната опаковка, която е предназначена за тях; за повърхност на потребителската опаковка се приема и повърхността на скосените или заоблени ръбове, ако има такива;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не са преразказани, преформулирани, нито да се препраща към тях п</w:t>
      </w:r>
      <w:r>
        <w:rPr>
          <w:rFonts w:ascii="Times New Roman" w:hAnsi="Times New Roman" w:cs="Times New Roman"/>
          <w:sz w:val="24"/>
          <w:szCs w:val="24"/>
          <w:lang w:val="x-none"/>
        </w:rPr>
        <w:t>од каквато и да е форма;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са отпечатани по начин, който не позволява да бъдат отстранени;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са незаличими и изцяло видими, включително да не се скриват или прекъсват </w:t>
      </w:r>
      <w:r>
        <w:rPr>
          <w:rFonts w:ascii="Times New Roman" w:hAnsi="Times New Roman" w:cs="Times New Roman"/>
          <w:sz w:val="24"/>
          <w:szCs w:val="24"/>
          <w:lang w:val="x-none"/>
        </w:rPr>
        <w:lastRenderedPageBreak/>
        <w:t>изцяло или отчасти от бандероли, етикети с цената, защитни елементи, обвивки, облож</w:t>
      </w:r>
      <w:r>
        <w:rPr>
          <w:rFonts w:ascii="Times New Roman" w:hAnsi="Times New Roman" w:cs="Times New Roman"/>
          <w:sz w:val="24"/>
          <w:szCs w:val="24"/>
          <w:lang w:val="x-none"/>
        </w:rPr>
        <w:t>ки, кутии или други елементи;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може да се поставят чрез стикери върху потребителските опаковки на тютюневите изделия, различни от цигарите и тютюна за ръчно свиване на цигари в калъф, при условие че тези стикери не могат да бъдат отстранени;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остав</w:t>
      </w:r>
      <w:r>
        <w:rPr>
          <w:rFonts w:ascii="Times New Roman" w:hAnsi="Times New Roman" w:cs="Times New Roman"/>
          <w:sz w:val="24"/>
          <w:szCs w:val="24"/>
          <w:lang w:val="x-none"/>
        </w:rPr>
        <w:t>ат цялостни при отварянето на потребителската опаковка, с изключение на опаковките със затварящо се капаче, при които здравните предупреждения могат да бъдат разделени при отварянето на опаковката, само по начин, гарантиращ графичната цялост и видимостта н</w:t>
      </w:r>
      <w:r>
        <w:rPr>
          <w:rFonts w:ascii="Times New Roman" w:hAnsi="Times New Roman" w:cs="Times New Roman"/>
          <w:sz w:val="24"/>
          <w:szCs w:val="24"/>
          <w:lang w:val="x-none"/>
        </w:rPr>
        <w:t>а текста, снимките и информацията за преустановяване на употребата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Здравните предупреждения по ал. 1 не трябва да скриват или прекъсват бандеролите, цената, маркировките за наблюдение и проследяване, както и защитните елементи въ</w:t>
      </w:r>
      <w:r>
        <w:rPr>
          <w:rFonts w:ascii="Times New Roman" w:hAnsi="Times New Roman" w:cs="Times New Roman"/>
          <w:sz w:val="24"/>
          <w:szCs w:val="24"/>
          <w:lang w:val="x-none"/>
        </w:rPr>
        <w:t>рху потребителските опаковки.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Размерите на здравните предупреждения по чл. 35з, ал. 1, чл. 35к, ал. 1, чл. 35л, ал. 1 и чл. 35м, ал. 1 се изчисляват спрямо съответната повърхност, когато съответната опаковка е затворена.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Здравните предупреждени</w:t>
      </w:r>
      <w:r>
        <w:rPr>
          <w:rFonts w:ascii="Times New Roman" w:hAnsi="Times New Roman" w:cs="Times New Roman"/>
          <w:sz w:val="24"/>
          <w:szCs w:val="24"/>
          <w:lang w:val="x-none"/>
        </w:rPr>
        <w:t>я по чл. 35з, ал. 1, чл. 35к, ал. 1 и чл. 35л, ал. 1 трябва да са оградени с черна линия с широчина 1 мм в рамките на повърхността, предназначена за тях.</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Здравните предупреждения по чл. 35з, ал. 1, чл. 35к, ал. 2, т. 1, чл. 35л, ал. 1 и чл. 35м, ал</w:t>
      </w:r>
      <w:r>
        <w:rPr>
          <w:rFonts w:ascii="Times New Roman" w:hAnsi="Times New Roman" w:cs="Times New Roman"/>
          <w:sz w:val="24"/>
          <w:szCs w:val="24"/>
          <w:lang w:val="x-none"/>
        </w:rPr>
        <w:t>. 1 върху тютюневи изделия, предназначени за търговските обекти за безмитна търговия, може да са отпечатани и на английски език и трябва да отговарят на изискванията на закона. Информацията за преустановяване на употребата на тютюневи изделия, която се пос</w:t>
      </w:r>
      <w:r>
        <w:rPr>
          <w:rFonts w:ascii="Times New Roman" w:hAnsi="Times New Roman" w:cs="Times New Roman"/>
          <w:sz w:val="24"/>
          <w:szCs w:val="24"/>
          <w:lang w:val="x-none"/>
        </w:rPr>
        <w:t>тавя върху опаковките на тютюневите изделия, предназначени за търговските обекти за безмитна търговия, се определя с правилника за прилагане на закона и може да се отпечатва на английски език.</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(Нова – ДВ, бр. 83 от 2019 г., в сила от 22.10.2019 г.) Из</w:t>
      </w:r>
      <w:r>
        <w:rPr>
          <w:rFonts w:ascii="Times New Roman" w:hAnsi="Times New Roman" w:cs="Times New Roman"/>
          <w:sz w:val="24"/>
          <w:szCs w:val="24"/>
          <w:lang w:val="x-none"/>
        </w:rPr>
        <w:t>ображенията на потребителските опаковки и на всякакви външни опаковки на тютюневите изделия, насочени към потребителите, трябва да отговарят на изискванията на тази глава.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35ж</w:t>
      </w:r>
      <w:r>
        <w:rPr>
          <w:rFonts w:ascii="Times New Roman" w:hAnsi="Times New Roman" w:cs="Times New Roman"/>
          <w:sz w:val="24"/>
          <w:szCs w:val="24"/>
          <w:lang w:val="x-none"/>
        </w:rPr>
        <w:t>. (Нов – ДВ, бр. 28 от 2016 г., в сила от 20.05.2016 г.) (1) Върху потребител</w:t>
      </w:r>
      <w:r>
        <w:rPr>
          <w:rFonts w:ascii="Times New Roman" w:hAnsi="Times New Roman" w:cs="Times New Roman"/>
          <w:sz w:val="24"/>
          <w:szCs w:val="24"/>
          <w:lang w:val="x-none"/>
        </w:rPr>
        <w:t>ската опаковка и върху външната опаковка на тютюневите изделия, както и върху самото тютюнево изделие не може да се поставят елементи или отличителни обозначения, които: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рекламират тютюневото изделие или насърчават неговата употреба, като въвеждат в з</w:t>
      </w:r>
      <w:r>
        <w:rPr>
          <w:rFonts w:ascii="Times New Roman" w:hAnsi="Times New Roman" w:cs="Times New Roman"/>
          <w:sz w:val="24"/>
          <w:szCs w:val="24"/>
          <w:lang w:val="x-none"/>
        </w:rPr>
        <w:t>аблуждение относно характеристиките му, здравните последици, опасностите, които представлява, или емисиите му;</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съдържат информация за съдържанието на никотин, катран или въглероден оксид в тютюневото изделие;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3. въвеждат в заблуждение, че дадено тют</w:t>
      </w:r>
      <w:r>
        <w:rPr>
          <w:rFonts w:ascii="Times New Roman" w:hAnsi="Times New Roman" w:cs="Times New Roman"/>
          <w:sz w:val="24"/>
          <w:szCs w:val="24"/>
          <w:lang w:val="x-none"/>
        </w:rPr>
        <w:t>юнево изделие е по-малко вредно или че води до намаляване на последиците от някои вредни компоненти на дима, или че подобрява жизнеността и енергичността, че има лечебни, подмладяващи, природни или органични свойства или носи други ползи за здравето или на</w:t>
      </w:r>
      <w:r>
        <w:rPr>
          <w:rFonts w:ascii="Times New Roman" w:hAnsi="Times New Roman" w:cs="Times New Roman"/>
          <w:sz w:val="24"/>
          <w:szCs w:val="24"/>
          <w:lang w:val="x-none"/>
        </w:rPr>
        <w:t>чина на живот;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(доп. – ДВ, бр. 106 от 2023 г. , в сила от 22.12.2023 г.) се отнасят до вкус, мирис, всякакви овкусители или други добавки или тяхната липса;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наподобяват хранителен или козметичен продукт;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въвеждат в заблуждение, че определено</w:t>
      </w:r>
      <w:r>
        <w:rPr>
          <w:rFonts w:ascii="Times New Roman" w:hAnsi="Times New Roman" w:cs="Times New Roman"/>
          <w:sz w:val="24"/>
          <w:szCs w:val="24"/>
          <w:lang w:val="x-none"/>
        </w:rPr>
        <w:t xml:space="preserve"> тютюнево изделие има подобрена биоразградимост или други екологични предимства.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Потребителската опаковка и външната опаковка на тютюневото изделие не трябва да внушават икономическа полза, като включват печатни ваучери, предлагане на отстъпки, безпл</w:t>
      </w:r>
      <w:r>
        <w:rPr>
          <w:rFonts w:ascii="Times New Roman" w:hAnsi="Times New Roman" w:cs="Times New Roman"/>
          <w:sz w:val="24"/>
          <w:szCs w:val="24"/>
          <w:lang w:val="x-none"/>
        </w:rPr>
        <w:t>атно разпространение, предлагане тип "две за едно" или други добавки, определени със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Забранените елементи и отличителни обозначения по ал. 1 и 2 може да включват текстове, символи, имена, търговски марки, фигуративни или други знаци, но не се </w:t>
      </w:r>
      <w:r>
        <w:rPr>
          <w:rFonts w:ascii="Times New Roman" w:hAnsi="Times New Roman" w:cs="Times New Roman"/>
          <w:sz w:val="24"/>
          <w:szCs w:val="24"/>
          <w:lang w:val="x-none"/>
        </w:rPr>
        <w:t>ограничават само до тях.</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35з</w:t>
      </w:r>
      <w:r>
        <w:rPr>
          <w:rFonts w:ascii="Times New Roman" w:hAnsi="Times New Roman" w:cs="Times New Roman"/>
          <w:sz w:val="24"/>
          <w:szCs w:val="24"/>
          <w:lang w:val="x-none"/>
        </w:rPr>
        <w:t>. (Нов – ДВ, бр. 28 от 2016 г., в сила от 20.05.2016 г.) (1) (Изм. – ДВ, бр. 106 от 2023 г. , в сила от 22.12.2023 г.) На всяка потребителска опаковка и на всяка външна опаковка на цигари, тютюн за ръчно свиване на цигари, т</w:t>
      </w:r>
      <w:r>
        <w:rPr>
          <w:rFonts w:ascii="Times New Roman" w:hAnsi="Times New Roman" w:cs="Times New Roman"/>
          <w:sz w:val="24"/>
          <w:szCs w:val="24"/>
          <w:lang w:val="x-none"/>
        </w:rPr>
        <w:t>ютюн за водна лула и нагреваеми тютюневи изделия, когато, в зависимост от характеристиките си, са тютюневи изделия за пушене се поставя: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общо предупреждение "Пушенето убива – откажете се сега";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(попр. – ДВ, бр. 31 от 2016 г.) информационно съобщени</w:t>
      </w:r>
      <w:r>
        <w:rPr>
          <w:rFonts w:ascii="Times New Roman" w:hAnsi="Times New Roman" w:cs="Times New Roman"/>
          <w:sz w:val="24"/>
          <w:szCs w:val="24"/>
          <w:lang w:val="x-none"/>
        </w:rPr>
        <w:t>е "Тютюневият дим съдържа над 70 вещества, за които е известно, че причиняват рак.".</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За опаковките на цигари и за тютюна за ръчно свиване на цигари в опаковки с форма на паралелепипед: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1. общото предупреждение по ал. 1, т. 1 се поставя в долния край </w:t>
      </w:r>
      <w:r>
        <w:rPr>
          <w:rFonts w:ascii="Times New Roman" w:hAnsi="Times New Roman" w:cs="Times New Roman"/>
          <w:sz w:val="24"/>
          <w:szCs w:val="24"/>
          <w:lang w:val="x-none"/>
        </w:rPr>
        <w:t>на една от страничните повърхности на потребителската опаковка, а информационното съобщение по ал. 1, т. 2 се поставя в долния край на другата странична повърхност на потребителската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широчината на общото предупреждение по ал. 1, т. 1 и на ин</w:t>
      </w:r>
      <w:r>
        <w:rPr>
          <w:rFonts w:ascii="Times New Roman" w:hAnsi="Times New Roman" w:cs="Times New Roman"/>
          <w:sz w:val="24"/>
          <w:szCs w:val="24"/>
          <w:lang w:val="x-none"/>
        </w:rPr>
        <w:t>формационното съобщение по ал. 1, т. 2 е не по-малка от 20 мм;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широчината на общото предупреждение по ал. 1, т. 1 и на информационното съобщение по ал. 1, т. 2 трябва да е успоредна на най-дългия страничен ръб на опаковката и на посоката на четене на </w:t>
      </w:r>
      <w:r>
        <w:rPr>
          <w:rFonts w:ascii="Times New Roman" w:hAnsi="Times New Roman" w:cs="Times New Roman"/>
          <w:sz w:val="24"/>
          <w:szCs w:val="24"/>
          <w:lang w:val="x-none"/>
        </w:rPr>
        <w:t>предупредителния надпис.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За опаковките на цигари и на тютюн за ръчно свиване на цигари във вид на твърда кутия с падащо капаче, при които страничните повърхности се разделят на две части при отварянето на опаковката, общото предупреждение по ал. 1, т</w:t>
      </w:r>
      <w:r>
        <w:rPr>
          <w:rFonts w:ascii="Times New Roman" w:hAnsi="Times New Roman" w:cs="Times New Roman"/>
          <w:sz w:val="24"/>
          <w:szCs w:val="24"/>
          <w:lang w:val="x-none"/>
        </w:rPr>
        <w:t xml:space="preserve">. 1 и информационното съобщение по ал. 1, т. 2 се разполагат изцяло върху по-голямата от </w:t>
      </w:r>
      <w:r>
        <w:rPr>
          <w:rFonts w:ascii="Times New Roman" w:hAnsi="Times New Roman" w:cs="Times New Roman"/>
          <w:sz w:val="24"/>
          <w:szCs w:val="24"/>
          <w:lang w:val="x-none"/>
        </w:rPr>
        <w:lastRenderedPageBreak/>
        <w:t>двете части на съответната повърхност. Общото предупреждение по ал. 1, т. 1 се поставя и върху вътрешната страна на горната повърхност, която е видима при отварянето н</w:t>
      </w:r>
      <w:r>
        <w:rPr>
          <w:rFonts w:ascii="Times New Roman" w:hAnsi="Times New Roman" w:cs="Times New Roman"/>
          <w:sz w:val="24"/>
          <w:szCs w:val="24"/>
          <w:lang w:val="x-none"/>
        </w:rPr>
        <w:t>а опаковката. Височината на повърхностите на този тип опаковка е не по-малка от 16 мм.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За тютюна за ръчно свиване на цигари във: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опаковки с форма на калъф – общото предупреждение по ал. 1, т. 1 и информационното съобщение по ал. 1, т. 2 се разпо</w:t>
      </w:r>
      <w:r>
        <w:rPr>
          <w:rFonts w:ascii="Times New Roman" w:hAnsi="Times New Roman" w:cs="Times New Roman"/>
          <w:sz w:val="24"/>
          <w:szCs w:val="24"/>
          <w:lang w:val="x-none"/>
        </w:rPr>
        <w:t>лагат на повърхностите, които осигуряват пълна видимост на тези здравни предупреждения;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цилиндрични опаковки – общото предупреждение по ал. 1, т. 1 се разполага на външната повърхност на капака, а информационното съобщение по ал. 1, т. 2 на вътрешната</w:t>
      </w:r>
      <w:r>
        <w:rPr>
          <w:rFonts w:ascii="Times New Roman" w:hAnsi="Times New Roman" w:cs="Times New Roman"/>
          <w:sz w:val="24"/>
          <w:szCs w:val="24"/>
          <w:lang w:val="x-none"/>
        </w:rPr>
        <w:t xml:space="preserve"> повърхност на капака.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За опаковките на цигари, на тютюна за ръчно свиване на цигари и на тютюна за водна лула общото предупреждение по ал. 1, т. 1, както и информационното съобщение по ал. 1, т. 2 трябва да покриват 50 на сто от съответната повърхно</w:t>
      </w:r>
      <w:r>
        <w:rPr>
          <w:rFonts w:ascii="Times New Roman" w:hAnsi="Times New Roman" w:cs="Times New Roman"/>
          <w:sz w:val="24"/>
          <w:szCs w:val="24"/>
          <w:lang w:val="x-none"/>
        </w:rPr>
        <w:t>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35и</w:t>
      </w:r>
      <w:r>
        <w:rPr>
          <w:rFonts w:ascii="Times New Roman" w:hAnsi="Times New Roman" w:cs="Times New Roman"/>
          <w:sz w:val="24"/>
          <w:szCs w:val="24"/>
          <w:lang w:val="x-none"/>
        </w:rPr>
        <w:t>. (Нов – ДВ, бр. 28 от 2016 г., в сила от 20.05.2016 г.) Общото предупреждение и информационното съобщение по чл. 35з, ал. 1 трябва да са: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отпечатани на български език с черен плътен шрифт "хелветика" на бял фон;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разположени в центъра </w:t>
      </w:r>
      <w:r>
        <w:rPr>
          <w:rFonts w:ascii="Times New Roman" w:hAnsi="Times New Roman" w:cs="Times New Roman"/>
          <w:sz w:val="24"/>
          <w:szCs w:val="24"/>
          <w:lang w:val="x-none"/>
        </w:rPr>
        <w:t>на повърхността, предназначена за тях, като при опаковките с форма на паралелепипед и при всички външни опаковки – успоредно на страничния ръб на потребителската опаковка или на външната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35к</w:t>
      </w:r>
      <w:r>
        <w:rPr>
          <w:rFonts w:ascii="Times New Roman" w:hAnsi="Times New Roman" w:cs="Times New Roman"/>
          <w:sz w:val="24"/>
          <w:szCs w:val="24"/>
          <w:lang w:val="x-none"/>
        </w:rPr>
        <w:t>. (Нов – ДВ, бр. 28 от 2016 г., в сила от 20.05.2016</w:t>
      </w:r>
      <w:r>
        <w:rPr>
          <w:rFonts w:ascii="Times New Roman" w:hAnsi="Times New Roman" w:cs="Times New Roman"/>
          <w:sz w:val="24"/>
          <w:szCs w:val="24"/>
          <w:lang w:val="x-none"/>
        </w:rPr>
        <w:t xml:space="preserve"> г.) (1) На всяка потребителска опаковка и на всяка външна опаковка на цигари, тютюн за ръчно свиване на цигари и тютюн за водна лула се поставят комбинирани здравни предупреждения.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Комбинираните здравни предупреждения по ал. 1 трябва: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да съдърж</w:t>
      </w:r>
      <w:r>
        <w:rPr>
          <w:rFonts w:ascii="Times New Roman" w:hAnsi="Times New Roman" w:cs="Times New Roman"/>
          <w:sz w:val="24"/>
          <w:szCs w:val="24"/>
          <w:lang w:val="x-none"/>
        </w:rPr>
        <w:t>ат едно текстово предупреждение от списъка по приложение № 3а и съответстваща цветна снимка от галерията с изображения по приложение № 3б;</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да се състоят от еднакво текстово предупреждение от списъка по приложение № 3а и съответстваща цветна снимка от </w:t>
      </w:r>
      <w:r>
        <w:rPr>
          <w:rFonts w:ascii="Times New Roman" w:hAnsi="Times New Roman" w:cs="Times New Roman"/>
          <w:sz w:val="24"/>
          <w:szCs w:val="24"/>
          <w:lang w:val="x-none"/>
        </w:rPr>
        <w:t>галерията с изображения по приложение № 3б на двете страни на потребителската опаковка и на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да включват следната информация за преустановяване на употребата на тютюневи изделия: "Помощ за отказ от тютюнопушене: 0700 10 323";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w:t>
      </w:r>
      <w:r>
        <w:rPr>
          <w:rFonts w:ascii="Times New Roman" w:hAnsi="Times New Roman" w:cs="Times New Roman"/>
          <w:sz w:val="24"/>
          <w:szCs w:val="24"/>
          <w:lang w:val="x-none"/>
        </w:rPr>
        <w:t>. да покриват 65 на сто от външната предна и задна повърхност на потребителската опаковка и на всяка външна опаковка; на цилиндричните опаковки се поставят две комбинирани здравни предупреждения, които се намират на еднакво разстояние едно от друго, като в</w:t>
      </w:r>
      <w:r>
        <w:rPr>
          <w:rFonts w:ascii="Times New Roman" w:hAnsi="Times New Roman" w:cs="Times New Roman"/>
          <w:sz w:val="24"/>
          <w:szCs w:val="24"/>
          <w:lang w:val="x-none"/>
        </w:rPr>
        <w:t>сяко здравно предупреждение обхваща 65 на сто от съответната половина на заоблената повърхност;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5. да се разполагат в горния край на потребителската опаковка и на всяка външна опаковка в същата посока, както всяка друга информация, поставена върху същата</w:t>
      </w:r>
      <w:r>
        <w:rPr>
          <w:rFonts w:ascii="Times New Roman" w:hAnsi="Times New Roman" w:cs="Times New Roman"/>
          <w:sz w:val="24"/>
          <w:szCs w:val="24"/>
          <w:lang w:val="x-none"/>
        </w:rPr>
        <w:t xml:space="preserve"> страна на опаковката;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да са във формата, оформлението, дизайна и пропорциите, определени с Решение за изпълнение (ЕС) 2015/1842 на Комисията от 9 октомври 2015 г. относно техническите спецификации за оформлението, дизайна и формата на комбинираните з</w:t>
      </w:r>
      <w:r>
        <w:rPr>
          <w:rFonts w:ascii="Times New Roman" w:hAnsi="Times New Roman" w:cs="Times New Roman"/>
          <w:sz w:val="24"/>
          <w:szCs w:val="24"/>
          <w:lang w:val="x-none"/>
        </w:rPr>
        <w:t>дравни предупреждения за тютюневите изделия за пушене (ОВ, L 267/5 от 14 октомври 2015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при потребителските опаковки на цигари да са: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с височина – не по-малко от 44 мм;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с широчина – не по-малко от 52 мм.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Над комбинираните здравни п</w:t>
      </w:r>
      <w:r>
        <w:rPr>
          <w:rFonts w:ascii="Times New Roman" w:hAnsi="Times New Roman" w:cs="Times New Roman"/>
          <w:sz w:val="24"/>
          <w:szCs w:val="24"/>
          <w:lang w:val="x-none"/>
        </w:rPr>
        <w:t>редупреждения по ал. 1 не се поставят търговски марки или лого.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Комбинираните здравни предупреждения по ал. 1 са разделени на три групи, определени в приложение № 3б. Групите се използват последователно за срок от една година, като се започва с група</w:t>
      </w:r>
      <w:r>
        <w:rPr>
          <w:rFonts w:ascii="Times New Roman" w:hAnsi="Times New Roman" w:cs="Times New Roman"/>
          <w:sz w:val="24"/>
          <w:szCs w:val="24"/>
          <w:lang w:val="x-none"/>
        </w:rPr>
        <w:t xml:space="preserve"> 1.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(5) Всяко комбинирано здравно предупреждение по ал. 1 от използваната през съответната година група по приложение № 3б се отпечатва, доколкото е възможно, върху равен брой потребителски и външни опаковки през същата година за всяка марка тютюнево изд</w:t>
      </w:r>
      <w:r>
        <w:rPr>
          <w:rFonts w:ascii="Times New Roman" w:hAnsi="Times New Roman" w:cs="Times New Roman"/>
          <w:sz w:val="24"/>
          <w:szCs w:val="24"/>
          <w:lang w:val="x-none"/>
        </w:rPr>
        <w:t>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(Изм. – ДВ, бр. 106 от 2023 г. , в сила от 22.12.2023 г.) Министерството на икономиката и индустрията предоставя на производителите и/или вносителите на тютюневи изделия технически спецификации за оформлението, дизайна и формата на комбиниранит</w:t>
      </w:r>
      <w:r>
        <w:rPr>
          <w:rFonts w:ascii="Times New Roman" w:hAnsi="Times New Roman" w:cs="Times New Roman"/>
          <w:sz w:val="24"/>
          <w:szCs w:val="24"/>
          <w:lang w:val="x-none"/>
        </w:rPr>
        <w:t xml:space="preserve">е здравни предупреждения за тютюневи изделия за пушене.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(7) При предоставянето на технически спецификации по ал. 6 производителите и вносителите на тютюневи изделия подписват декларацията по приложение № 3в.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(Нова – ДВ, бр. 106 от 2023 г. , в сила </w:t>
      </w:r>
      <w:r>
        <w:rPr>
          <w:rFonts w:ascii="Times New Roman" w:hAnsi="Times New Roman" w:cs="Times New Roman"/>
          <w:sz w:val="24"/>
          <w:szCs w:val="24"/>
          <w:lang w:val="x-none"/>
        </w:rPr>
        <w:t>от 22.12.2023 г.) Алинеи 1 – 7 се прилагат и за нагреваемите тютюневи изделия, когато, в зависимост от характеристиките си, са тютюневи изделия за пушене.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35л</w:t>
      </w:r>
      <w:r>
        <w:rPr>
          <w:rFonts w:ascii="Times New Roman" w:hAnsi="Times New Roman" w:cs="Times New Roman"/>
          <w:sz w:val="24"/>
          <w:szCs w:val="24"/>
          <w:lang w:val="x-none"/>
        </w:rPr>
        <w:t>. (Нов – ДВ, бр. 28 от 2016 г., в сила от 20.05.2016 г.) (1) На всяка потребителска опаковка и</w:t>
      </w:r>
      <w:r>
        <w:rPr>
          <w:rFonts w:ascii="Times New Roman" w:hAnsi="Times New Roman" w:cs="Times New Roman"/>
          <w:sz w:val="24"/>
          <w:szCs w:val="24"/>
          <w:lang w:val="x-none"/>
        </w:rPr>
        <w:t xml:space="preserve"> на всяка външна опаковка на бездимните тютюневи изделия се поставя следното здравно предупреждение: "Това тютюнево изделие уврежда Вашето здраве и води до пристрастяване".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Здравното предупреждение по ал. 1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отговаря на изискванията на</w:t>
      </w:r>
      <w:r>
        <w:rPr>
          <w:rFonts w:ascii="Times New Roman" w:hAnsi="Times New Roman" w:cs="Times New Roman"/>
          <w:sz w:val="24"/>
          <w:szCs w:val="24"/>
          <w:lang w:val="x-none"/>
        </w:rPr>
        <w:t xml:space="preserve"> чл. 35и;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2. се отпечатва успоредно на основния текст на повърхността, предназначена за него;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се разполага върху двете най-големи повърхности на потребителската опаковка и на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покрива 30 на сто от повърхността на потребите</w:t>
      </w:r>
      <w:r>
        <w:rPr>
          <w:rFonts w:ascii="Times New Roman" w:hAnsi="Times New Roman" w:cs="Times New Roman"/>
          <w:sz w:val="24"/>
          <w:szCs w:val="24"/>
          <w:lang w:val="x-none"/>
        </w:rPr>
        <w:t>лската опаковка и на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106 от 2023 г. , в сила от 22.12.2023 г.) Алинеи 1 и 2 се прилагат и за нагреваемите тютюневи изделия, когато, в зависимост от характеристиките си, са бездимни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35м</w:t>
      </w:r>
      <w:r>
        <w:rPr>
          <w:rFonts w:ascii="Times New Roman" w:hAnsi="Times New Roman" w:cs="Times New Roman"/>
          <w:sz w:val="24"/>
          <w:szCs w:val="24"/>
          <w:lang w:val="x-none"/>
        </w:rPr>
        <w:t>. (Но</w:t>
      </w:r>
      <w:r>
        <w:rPr>
          <w:rFonts w:ascii="Times New Roman" w:hAnsi="Times New Roman" w:cs="Times New Roman"/>
          <w:sz w:val="24"/>
          <w:szCs w:val="24"/>
          <w:lang w:val="x-none"/>
        </w:rPr>
        <w:t>в – ДВ, бр. 28 от 2016 г., в сила от 20.05.2016 г.) (1) (Изм. – ДВ, бр. 106 от 2023 г. , в сила от 22.12.2023 г.) На всяка потребителска опаковка и на всяка външна опаковка на тютюневите изделия за пушене, различни от цигарите, тютюна за ръчно свиване на ц</w:t>
      </w:r>
      <w:r>
        <w:rPr>
          <w:rFonts w:ascii="Times New Roman" w:hAnsi="Times New Roman" w:cs="Times New Roman"/>
          <w:sz w:val="24"/>
          <w:szCs w:val="24"/>
          <w:lang w:val="x-none"/>
        </w:rPr>
        <w:t>игари, тютюна за водна лула и нагреваемите тютюневи изделия, когато, в зависимост от характеристиките си, са тютюневи изделия за пушене, се поставя: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общото предупреждение по чл. 35з, ал. 1, т.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едно от текстовите предупреждения от списъка по пр</w:t>
      </w:r>
      <w:r>
        <w:rPr>
          <w:rFonts w:ascii="Times New Roman" w:hAnsi="Times New Roman" w:cs="Times New Roman"/>
          <w:sz w:val="24"/>
          <w:szCs w:val="24"/>
          <w:lang w:val="x-none"/>
        </w:rPr>
        <w:t>иложение № 3а.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Общото предупреждение по ал. 1 включва и следната информация за преустановяване на употребата на тютюневи изделия: "Помощ за отказ от тютюнопушене: 0700 10 323".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Общото предупреждение по чл. 35з, ал. 1, т. 1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се ра</w:t>
      </w:r>
      <w:r>
        <w:rPr>
          <w:rFonts w:ascii="Times New Roman" w:hAnsi="Times New Roman" w:cs="Times New Roman"/>
          <w:sz w:val="24"/>
          <w:szCs w:val="24"/>
          <w:lang w:val="x-none"/>
        </w:rPr>
        <w:t>зполага върху най-видимата повърхност на потребителската опаковка и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покрива 30 на сто от съответната повърхност на потребителската опаковка и на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Текстовото предупреждение по ал. 1, т. 2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1. покрива 40 на сто от съответната повърхност на потребителската опаковка и на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се появява, доколкото е възможно, с еднаква честота за всяка марка от тези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се разполага върху следващата по видимост повърхност на пот</w:t>
      </w:r>
      <w:r>
        <w:rPr>
          <w:rFonts w:ascii="Times New Roman" w:hAnsi="Times New Roman" w:cs="Times New Roman"/>
          <w:sz w:val="24"/>
          <w:szCs w:val="24"/>
          <w:lang w:val="x-none"/>
        </w:rPr>
        <w:t>ребителската опаковка и на всяка външна опаковка; при потребителска опаковка с падащо капаче следващата по видимост повърхност е тази, която става видима при отваряне на опаковката.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В случай че здравните предупреждения по ал. 1 трябва да са разположе</w:t>
      </w:r>
      <w:r>
        <w:rPr>
          <w:rFonts w:ascii="Times New Roman" w:hAnsi="Times New Roman" w:cs="Times New Roman"/>
          <w:sz w:val="24"/>
          <w:szCs w:val="24"/>
          <w:lang w:val="x-none"/>
        </w:rPr>
        <w:t xml:space="preserve">ни на </w:t>
      </w:r>
      <w:r>
        <w:rPr>
          <w:rFonts w:ascii="Times New Roman" w:hAnsi="Times New Roman" w:cs="Times New Roman"/>
          <w:sz w:val="24"/>
          <w:szCs w:val="24"/>
          <w:lang w:val="x-none"/>
        </w:rPr>
        <w:lastRenderedPageBreak/>
        <w:t>повърхност, по-голяма от 150 кв. cм, предупреждението трябва да покрива площ от 45 кв. cм.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Здравните предупреждения по ал. 1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отговарят на изискванията на чл. 35и; текстът на здравните предупреждения е успореден на основния текст</w:t>
      </w:r>
      <w:r>
        <w:rPr>
          <w:rFonts w:ascii="Times New Roman" w:hAnsi="Times New Roman" w:cs="Times New Roman"/>
          <w:sz w:val="24"/>
          <w:szCs w:val="24"/>
          <w:lang w:val="x-none"/>
        </w:rPr>
        <w:t xml:space="preserve"> на повърхността, предназначена за тези предупреждения;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са оградени с черна линия, широка не по-малко от 3 мм и не повече от 4 мм; тази линия се разполага извън повърхността, предназначена за здравното предупреждение.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Член 35з, ал. 1, т. 2 и чл.</w:t>
      </w:r>
      <w:r>
        <w:rPr>
          <w:rFonts w:ascii="Times New Roman" w:hAnsi="Times New Roman" w:cs="Times New Roman"/>
          <w:sz w:val="24"/>
          <w:szCs w:val="24"/>
          <w:lang w:val="x-none"/>
        </w:rPr>
        <w:t xml:space="preserve"> 35к, ал. 3 не се прилагат за тютюневите изделия за пушене, различни от цигарите, тютюна за ръчно свиване на цигари и тютюна за водна лула.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35н</w:t>
      </w:r>
      <w:r>
        <w:rPr>
          <w:rFonts w:ascii="Times New Roman" w:hAnsi="Times New Roman" w:cs="Times New Roman"/>
          <w:sz w:val="24"/>
          <w:szCs w:val="24"/>
          <w:lang w:val="x-none"/>
        </w:rPr>
        <w:t>. (Нов – ДВ, бр. 28 от 2016 г., в сила от 20.05.2016 г.) Потребителските опаковки на цигари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w:t>
      </w:r>
      <w:r>
        <w:rPr>
          <w:rFonts w:ascii="Times New Roman" w:hAnsi="Times New Roman" w:cs="Times New Roman"/>
          <w:sz w:val="24"/>
          <w:szCs w:val="24"/>
          <w:lang w:val="x-none"/>
        </w:rPr>
        <w:t xml:space="preserve">а с форма на паралелепипед, включително тези със заоблени или скосени ръбове;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бъдат от картон или от мек материал;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нямат отвор, който може да бъде затворен или запечатан повторно след първоначалното отваряне, освен затварящото се капаче и падащот</w:t>
      </w:r>
      <w:r>
        <w:rPr>
          <w:rFonts w:ascii="Times New Roman" w:hAnsi="Times New Roman" w:cs="Times New Roman"/>
          <w:sz w:val="24"/>
          <w:szCs w:val="24"/>
          <w:lang w:val="x-none"/>
        </w:rPr>
        <w:t>о капаче на твърдата кутия; при опаковките със затварящо се и падащо капаче капачето е захванато само към задната страна на потребителската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35о</w:t>
      </w:r>
      <w:r>
        <w:rPr>
          <w:rFonts w:ascii="Times New Roman" w:hAnsi="Times New Roman" w:cs="Times New Roman"/>
          <w:sz w:val="24"/>
          <w:szCs w:val="24"/>
          <w:lang w:val="x-none"/>
        </w:rPr>
        <w:t>. (Нов – ДВ, бр. 28 от 2016 г., в сила от 20.05.2016 г.) Потребителските опаковки на тютюн за ръчно</w:t>
      </w:r>
      <w:r>
        <w:rPr>
          <w:rFonts w:ascii="Times New Roman" w:hAnsi="Times New Roman" w:cs="Times New Roman"/>
          <w:sz w:val="24"/>
          <w:szCs w:val="24"/>
          <w:lang w:val="x-none"/>
        </w:rPr>
        <w:t xml:space="preserve"> свиване на цигари са с форма на паралелепипед или на цилиндър или са във вид на калъф.</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35п</w:t>
      </w:r>
      <w:r>
        <w:rPr>
          <w:rFonts w:ascii="Times New Roman" w:hAnsi="Times New Roman" w:cs="Times New Roman"/>
          <w:sz w:val="24"/>
          <w:szCs w:val="24"/>
          <w:lang w:val="x-none"/>
        </w:rPr>
        <w:t>. (Нов – ДВ, бр. 28 от 2016 г., относно влизането в сила, вж. § 40, т. 2) (1) Потребителските опаковки на тютюневите изделия, предназначени за пускане на пазара,</w:t>
      </w:r>
      <w:r>
        <w:rPr>
          <w:rFonts w:ascii="Times New Roman" w:hAnsi="Times New Roman" w:cs="Times New Roman"/>
          <w:sz w:val="24"/>
          <w:szCs w:val="24"/>
          <w:lang w:val="x-none"/>
        </w:rPr>
        <w:t xml:space="preserve"> се маркират с уникален идентификатор.</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Уникалният идентификатор по ал. 1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се отпечатва или нанася по такъв начин, че да не може да бъде отстранен или да бъде нарушена неговата цялост;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е незаличим и да не се скрива, нито прекъсва, </w:t>
      </w:r>
      <w:r>
        <w:rPr>
          <w:rFonts w:ascii="Times New Roman" w:hAnsi="Times New Roman" w:cs="Times New Roman"/>
          <w:sz w:val="24"/>
          <w:szCs w:val="24"/>
          <w:lang w:val="x-none"/>
        </w:rPr>
        <w:t>включително чрез бандерол и етикет с цената, нито при отваряне на потребителската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дава възможност за определяне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датата и мястото на производство;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производствения обект;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в) машината, използвана за производство на тютюневите из</w:t>
      </w:r>
      <w:r>
        <w:rPr>
          <w:rFonts w:ascii="Times New Roman" w:hAnsi="Times New Roman" w:cs="Times New Roman"/>
          <w:sz w:val="24"/>
          <w:szCs w:val="24"/>
          <w:lang w:val="x-none"/>
        </w:rPr>
        <w:t>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г) производствената смяна или часа на производство;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д) описанието на изделието;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е) пазара за продажба на дребно, за който са предназначени тютюневите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ж) предвидения маршрут за транспортиране;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з) вносителя, в случаите на внос;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и)</w:t>
      </w:r>
      <w:r>
        <w:rPr>
          <w:rFonts w:ascii="Times New Roman" w:hAnsi="Times New Roman" w:cs="Times New Roman"/>
          <w:sz w:val="24"/>
          <w:szCs w:val="24"/>
          <w:lang w:val="x-none"/>
        </w:rPr>
        <w:t xml:space="preserve"> действителния маршрут на транспортиране от производствения обект до първия търговски обект за продажба на дребно, включително всички използвани складове, датата на изпращане, местоназначението, отправната точка и получателя;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 самоличността на всички к</w:t>
      </w:r>
      <w:r>
        <w:rPr>
          <w:rFonts w:ascii="Times New Roman" w:hAnsi="Times New Roman" w:cs="Times New Roman"/>
          <w:sz w:val="24"/>
          <w:szCs w:val="24"/>
          <w:lang w:val="x-none"/>
        </w:rPr>
        <w:t>упувачи от производствения обект до първия търговски обект за продажба на дребно;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л) фактурата, номера на поръчката и платежните документи за всички купувачи от производствения обект до първия търговски обект за продажба на дребно.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Информацията по </w:t>
      </w:r>
      <w:r>
        <w:rPr>
          <w:rFonts w:ascii="Times New Roman" w:hAnsi="Times New Roman" w:cs="Times New Roman"/>
          <w:sz w:val="24"/>
          <w:szCs w:val="24"/>
          <w:lang w:val="x-none"/>
        </w:rPr>
        <w:t>ал. 2, т. 3, букви "а" – "ж", както и по буква "з" в случаите на внос, е част от уникалния идентификатор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Информацията по ал. 2, т. 3, букви "и", "к" и "л" е достъпна по електронен път чрез връзка с уникалния идентификатор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35р</w:t>
      </w:r>
      <w:r>
        <w:rPr>
          <w:rFonts w:ascii="Times New Roman" w:hAnsi="Times New Roman" w:cs="Times New Roman"/>
          <w:sz w:val="24"/>
          <w:szCs w:val="24"/>
          <w:lang w:val="x-none"/>
        </w:rPr>
        <w:t>. (Нов – ДВ, бр. 28 от 2016 г., относно влизането в сила, вж. § 40, т. 2) (1) (Изм. – ДВ, бр. 83 от 2019 г., в сила от 22.10.2019 г.) Всички икономически оператори записват постъпването при тях на всички потребителски опаковки, както и всяко тяхно междинно</w:t>
      </w:r>
      <w:r>
        <w:rPr>
          <w:rFonts w:ascii="Times New Roman" w:hAnsi="Times New Roman" w:cs="Times New Roman"/>
          <w:sz w:val="24"/>
          <w:szCs w:val="24"/>
          <w:lang w:val="x-none"/>
        </w:rPr>
        <w:t xml:space="preserve"> движение и окончателната им доставка.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Задължението по ал. 1 може да се осъществи чрез маркиране и записване на големи опаковки, като стекове, кашони или палети, при условие че наблюдението и проследяването на потребителските опаковки остава възможно</w:t>
      </w: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35с</w:t>
      </w:r>
      <w:r>
        <w:rPr>
          <w:rFonts w:ascii="Times New Roman" w:hAnsi="Times New Roman" w:cs="Times New Roman"/>
          <w:sz w:val="24"/>
          <w:szCs w:val="24"/>
          <w:lang w:val="x-none"/>
        </w:rPr>
        <w:t>. (Нов – ДВ, бр. 28 от 2016 г., относно влизането в сила, вж. § 40, т. 2, изм., бр. 83 от 2019 г., в сила от 22.10.2019 г.) Всички икономически оператори поддържат пълни и точни записи за всички имащи отношение сделки.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35т</w:t>
      </w:r>
      <w:r>
        <w:rPr>
          <w:rFonts w:ascii="Times New Roman" w:hAnsi="Times New Roman" w:cs="Times New Roman"/>
          <w:sz w:val="24"/>
          <w:szCs w:val="24"/>
          <w:lang w:val="x-none"/>
        </w:rPr>
        <w:t>. (Нов – ДВ, бр. 28 о</w:t>
      </w:r>
      <w:r>
        <w:rPr>
          <w:rFonts w:ascii="Times New Roman" w:hAnsi="Times New Roman" w:cs="Times New Roman"/>
          <w:sz w:val="24"/>
          <w:szCs w:val="24"/>
          <w:lang w:val="x-none"/>
        </w:rPr>
        <w:t>т 2016 г., относно влизането в сила, вж. § 40, т. 2) (1) (Изм. – ДВ, бр. 83 от 2019 г., в сила от 22.10.2019 г.) Производителите на тютюневи изделия осигуряват необходимото оборудване, даващо възможност за записване на данни на закупените, продаваните, съх</w:t>
      </w:r>
      <w:r>
        <w:rPr>
          <w:rFonts w:ascii="Times New Roman" w:hAnsi="Times New Roman" w:cs="Times New Roman"/>
          <w:sz w:val="24"/>
          <w:szCs w:val="24"/>
          <w:lang w:val="x-none"/>
        </w:rPr>
        <w:t>раняваните, транспортираните или предмет на друг вид сделки тютюневи изделия на всички икономически оператори, включително вносители, складове и транспортни дружества.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Оборудването по ал. 1 трябва да осигурява възможност за четене и предаване на запи</w:t>
      </w:r>
      <w:r>
        <w:rPr>
          <w:rFonts w:ascii="Times New Roman" w:hAnsi="Times New Roman" w:cs="Times New Roman"/>
          <w:sz w:val="24"/>
          <w:szCs w:val="24"/>
          <w:lang w:val="x-none"/>
        </w:rPr>
        <w:t>саните данни по електронен път до съоръжението за съхранение на данни в съответствие с ал.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Производителите и вносителите на тютюневи изделия сключват договор за съхраняване на данните по ал. 1 с независима трета страна, в която да бъде разположено</w:t>
      </w:r>
      <w:r>
        <w:rPr>
          <w:rFonts w:ascii="Times New Roman" w:hAnsi="Times New Roman" w:cs="Times New Roman"/>
          <w:sz w:val="24"/>
          <w:szCs w:val="24"/>
          <w:lang w:val="x-none"/>
        </w:rPr>
        <w:t xml:space="preserve"> съоръжението за съхранение на всички данни.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Съоръжението по ал. 3 трябва да бъде разположено на територията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Независимостта и техническият капацитет на независимата трета страна, както и договорът по ал. 3 се одобряват от Е</w:t>
      </w:r>
      <w:r>
        <w:rPr>
          <w:rFonts w:ascii="Times New Roman" w:hAnsi="Times New Roman" w:cs="Times New Roman"/>
          <w:sz w:val="24"/>
          <w:szCs w:val="24"/>
          <w:lang w:val="x-none"/>
        </w:rPr>
        <w:t>вропейската комисия.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Дейностите на независимата трета страна са обект на наблюдение от външен одитор, който е предложен и получава възнаграждение от производителя на тютюневи изделия и е одобрен от Европейската комисия.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Европейската комисия, Аг</w:t>
      </w:r>
      <w:r>
        <w:rPr>
          <w:rFonts w:ascii="Times New Roman" w:hAnsi="Times New Roman" w:cs="Times New Roman"/>
          <w:sz w:val="24"/>
          <w:szCs w:val="24"/>
          <w:lang w:val="x-none"/>
        </w:rPr>
        <w:t>енция "Митници" и външният одитор имат пълен достъп до съоръжението за съхранение на данните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В надлежно обосновани случаи Европейската комисия или Агенция "Митници" при спазване на чл. 17, ал. 1, т. 6 от Закона за митниците могат да предост</w:t>
      </w:r>
      <w:r>
        <w:rPr>
          <w:rFonts w:ascii="Times New Roman" w:hAnsi="Times New Roman" w:cs="Times New Roman"/>
          <w:sz w:val="24"/>
          <w:szCs w:val="24"/>
          <w:lang w:val="x-none"/>
        </w:rPr>
        <w:t>авят на производителите или вносителите достъп до съхраняваните данни по ал. 1, при условие че търговската информация е защитена съгласно правото на Европейския съюз и на българското законодателство.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(Изм. – ДВ, бр. 83 от 2019 г., в сила от 22.10.201</w:t>
      </w:r>
      <w:r>
        <w:rPr>
          <w:rFonts w:ascii="Times New Roman" w:hAnsi="Times New Roman" w:cs="Times New Roman"/>
          <w:sz w:val="24"/>
          <w:szCs w:val="24"/>
          <w:lang w:val="x-none"/>
        </w:rPr>
        <w:t>9 г.) Данните по ал. 1 не трябва да се променят или заличават от икономическите оператори.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(10) (Изм. – ДВ, бр. 17 от 2019 г.) Личните данни се обработват при спазване на изискванията за тяхната защита.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(11) Основните елементи, като продължителност, въ</w:t>
      </w:r>
      <w:r>
        <w:rPr>
          <w:rFonts w:ascii="Times New Roman" w:hAnsi="Times New Roman" w:cs="Times New Roman"/>
          <w:sz w:val="24"/>
          <w:szCs w:val="24"/>
          <w:lang w:val="x-none"/>
        </w:rPr>
        <w:t>зможност за подновяване, изискван опит или поверителност, включително редовното наблюдение и оценката на действието на договорите по ал. 3, се определят с правилника за прилагане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35у</w:t>
      </w:r>
      <w:r>
        <w:rPr>
          <w:rFonts w:ascii="Times New Roman" w:hAnsi="Times New Roman" w:cs="Times New Roman"/>
          <w:sz w:val="24"/>
          <w:szCs w:val="24"/>
          <w:lang w:val="x-none"/>
        </w:rPr>
        <w:t>. (Нов – ДВ, бр. 28 от 2016 г., относно влизането в сила, в</w:t>
      </w:r>
      <w:r>
        <w:rPr>
          <w:rFonts w:ascii="Times New Roman" w:hAnsi="Times New Roman" w:cs="Times New Roman"/>
          <w:sz w:val="24"/>
          <w:szCs w:val="24"/>
          <w:lang w:val="x-none"/>
        </w:rPr>
        <w:t>ж. § 40, т. 2) (1) Върху потребителските опаковки на тютюневите изделия, които са пуснати на пазара, трябва да е поставен защитен елемент.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Защитният елемент по ал. 1 трябва да 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защитен срещу фалшифициране;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съставен от видими и невидими ча</w:t>
      </w:r>
      <w:r>
        <w:rPr>
          <w:rFonts w:ascii="Times New Roman" w:hAnsi="Times New Roman" w:cs="Times New Roman"/>
          <w:sz w:val="24"/>
          <w:szCs w:val="24"/>
          <w:lang w:val="x-none"/>
        </w:rPr>
        <w:t>сти;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отпечатан или нанесен така, че да не може да бъде отстранен;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(изм. – ДВ, бр. 98 от 2018 г., в сила от 20.05.2019 г.) незаличим и да не се скрива, нито прекъсва, включително чрез етикети с цената или други елементи;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5. (нова – ДВ, бр. 98 от </w:t>
      </w:r>
      <w:r>
        <w:rPr>
          <w:rFonts w:ascii="Times New Roman" w:hAnsi="Times New Roman" w:cs="Times New Roman"/>
          <w:sz w:val="24"/>
          <w:szCs w:val="24"/>
          <w:lang w:val="x-none"/>
        </w:rPr>
        <w:t>2018 г., в сила от 20.05.2019 г.) в съответствие с техническите стандарти, определени с Решение за изпълнение (ЕС) 2018/576 на Комисията от 15 декември 2017 г. относно техническите стандарти за защитните елементи, прилагани спрямо тютюневи изделия (ОВ, L 9</w:t>
      </w:r>
      <w:r>
        <w:rPr>
          <w:rFonts w:ascii="Times New Roman" w:hAnsi="Times New Roman" w:cs="Times New Roman"/>
          <w:sz w:val="24"/>
          <w:szCs w:val="24"/>
          <w:lang w:val="x-none"/>
        </w:rPr>
        <w:t>6/57 от 16 април 2018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98 от 2018 г., в сила от 20.05.2019 г.) Бандеролите, които са предназначени за поставяне върху потребителската опаковка на тютюневите изделия, се използват като защитен елемент по ал. 1. Комбинацията или комб</w:t>
      </w:r>
      <w:r>
        <w:rPr>
          <w:rFonts w:ascii="Times New Roman" w:hAnsi="Times New Roman" w:cs="Times New Roman"/>
          <w:sz w:val="24"/>
          <w:szCs w:val="24"/>
          <w:lang w:val="x-none"/>
        </w:rPr>
        <w:t>инациите от елементи за проверка на автентичността, които се използват при защитните елементи, прилагани за потребителските опаковки, предназначени за реализация на вътрешния пазар, се определят със заповед на министъра на финансите.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(Нова – ДВ, бр. 9</w:t>
      </w:r>
      <w:r>
        <w:rPr>
          <w:rFonts w:ascii="Times New Roman" w:hAnsi="Times New Roman" w:cs="Times New Roman"/>
          <w:sz w:val="24"/>
          <w:szCs w:val="24"/>
          <w:lang w:val="x-none"/>
        </w:rPr>
        <w:t>8 от 2018 г., в сила от 20.05.2019 г.) Агенция "Митници" уведомява производителите на тютюневи изделия, лицата, които внасят, съответно въвеждат на територията на страната тютюневи изделия, за защитните елементи, прилагани за потребителските опаковки, пред</w:t>
      </w:r>
      <w:r>
        <w:rPr>
          <w:rFonts w:ascii="Times New Roman" w:hAnsi="Times New Roman" w:cs="Times New Roman"/>
          <w:sz w:val="24"/>
          <w:szCs w:val="24"/>
          <w:lang w:val="x-none"/>
        </w:rPr>
        <w:t>назначени за реализация на вътрешния пазар.</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Чл. 35ф. </w:t>
      </w:r>
      <w:r>
        <w:rPr>
          <w:rFonts w:ascii="Times New Roman" w:hAnsi="Times New Roman" w:cs="Times New Roman"/>
          <w:sz w:val="24"/>
          <w:szCs w:val="24"/>
          <w:lang w:val="x-none"/>
        </w:rPr>
        <w:t>(Нов – ДВ, бр. 98 от 2018 г., в сила от 20.05.2019 г.) (1) Издател на идентификатори по смисъла на чл. 3, параграф 1 от Регламент за изпълнение (ЕС) 2018/574 на Комисията от 15 декември 2017 г. относно т</w:t>
      </w:r>
      <w:r>
        <w:rPr>
          <w:rFonts w:ascii="Times New Roman" w:hAnsi="Times New Roman" w:cs="Times New Roman"/>
          <w:sz w:val="24"/>
          <w:szCs w:val="24"/>
          <w:lang w:val="x-none"/>
        </w:rPr>
        <w:t>ехническите стандарти за създаването и работата със система за проследяване на тютюневи изделия (ОB, L 96/7 от 16 април 2018 г.), наричан по-нататък "Регламент (ЕС) 2018/574", е печатницата на Българската народна банка, която при необходимост може да ползв</w:t>
      </w:r>
      <w:r>
        <w:rPr>
          <w:rFonts w:ascii="Times New Roman" w:hAnsi="Times New Roman" w:cs="Times New Roman"/>
          <w:sz w:val="24"/>
          <w:szCs w:val="24"/>
          <w:lang w:val="x-none"/>
        </w:rPr>
        <w:t>а и други подизпълнители.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Издателят по ал. 1 генерира и издава уникални идентификатори за всички потребителски опаковки на цигари и тютюн за пушене, предназначени за пускане на пазара в Република България, както и за произведените в Република България</w:t>
      </w:r>
      <w:r>
        <w:rPr>
          <w:rFonts w:ascii="Times New Roman" w:hAnsi="Times New Roman" w:cs="Times New Roman"/>
          <w:sz w:val="24"/>
          <w:szCs w:val="24"/>
          <w:lang w:val="x-none"/>
        </w:rPr>
        <w:t xml:space="preserve"> цигари и тютюн за пушене, когато са предназначени за износ извън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В случаите, в които е предвидено, издателят по ал. 1 генерира и издава уникални идентификатори за потребителски опаковки на цигари и тютюн за пушене, предназначени за </w:t>
      </w:r>
      <w:r>
        <w:rPr>
          <w:rFonts w:ascii="Times New Roman" w:hAnsi="Times New Roman" w:cs="Times New Roman"/>
          <w:sz w:val="24"/>
          <w:szCs w:val="24"/>
          <w:lang w:val="x-none"/>
        </w:rPr>
        <w:t>пускане на пазара на територията на държава – членка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При изискване издателят по ал. 1 трябва да генерира и извършва физическа доставка на уникални идентификатори на равнище потребителска опаковка като алтернатива на електронната д</w:t>
      </w:r>
      <w:r>
        <w:rPr>
          <w:rFonts w:ascii="Times New Roman" w:hAnsi="Times New Roman" w:cs="Times New Roman"/>
          <w:sz w:val="24"/>
          <w:szCs w:val="24"/>
          <w:lang w:val="x-none"/>
        </w:rPr>
        <w:t>оставка.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Уникалните идентификатори по ал. 2 – 4 се генерират, предават и доставят в сроковете по чл. 9 от Регламент (ЕС) 2018/574.</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35х</w:t>
      </w:r>
      <w:r>
        <w:rPr>
          <w:rFonts w:ascii="Times New Roman" w:hAnsi="Times New Roman" w:cs="Times New Roman"/>
          <w:sz w:val="24"/>
          <w:szCs w:val="24"/>
          <w:lang w:val="x-none"/>
        </w:rPr>
        <w:t>. (Нов – ДВ, бр. 98 от 2018 г., в сила от 20.05.2019 г.) Компетентен орган, отговорен за функционирането на систе</w:t>
      </w:r>
      <w:r>
        <w:rPr>
          <w:rFonts w:ascii="Times New Roman" w:hAnsi="Times New Roman" w:cs="Times New Roman"/>
          <w:sz w:val="24"/>
          <w:szCs w:val="24"/>
          <w:lang w:val="x-none"/>
        </w:rPr>
        <w:t>мата за проследяване на тютюневи изделия, предвидена в Регламент (ЕС) 2018/574, е Агенция "Митници".</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единадесета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33 от 2000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РАЗРЕШЕНИЯ ЗА ПРОМИШЛЕНА ОБРАБОТКА НА ТЮТЮН И ПРОИЗВОДСТВО</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36.</w:t>
      </w:r>
      <w:r>
        <w:rPr>
          <w:rFonts w:ascii="Times New Roman" w:hAnsi="Times New Roman" w:cs="Times New Roman"/>
          <w:sz w:val="24"/>
          <w:szCs w:val="24"/>
          <w:lang w:val="x-none"/>
        </w:rPr>
        <w:t xml:space="preserve"> (Нов - ДВ, бр. 33 </w:t>
      </w:r>
      <w:r>
        <w:rPr>
          <w:rFonts w:ascii="Times New Roman" w:hAnsi="Times New Roman" w:cs="Times New Roman"/>
          <w:sz w:val="24"/>
          <w:szCs w:val="24"/>
          <w:lang w:val="x-none"/>
        </w:rPr>
        <w:t xml:space="preserve">от 2000 г.) (1) (Изм. - ДВ, бр. 57 от 2004 г., в сила от 1.09.2004 г.) Лицата по чл. 21, ал. 1 и по чл. 24, ал. 1 могат да извършват промишлена обработка на тютюн и да произвеждат тютюневи изделия само ако притежават разрешение </w:t>
      </w:r>
      <w:r>
        <w:rPr>
          <w:rFonts w:ascii="Times New Roman" w:hAnsi="Times New Roman" w:cs="Times New Roman"/>
          <w:sz w:val="24"/>
          <w:szCs w:val="24"/>
          <w:lang w:val="x-none"/>
        </w:rPr>
        <w:lastRenderedPageBreak/>
        <w:t>от Министерския съвет.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57 от 2004 г., в сила от 1.09.2004 г.) Разрешенията се издават поотделно и за двата вида дейности по ал. 1 и са безсрочни.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Министерският съвет по предложение на министъра на финансите приема тарифа, с която одобрява такси за издав</w:t>
      </w:r>
      <w:r>
        <w:rPr>
          <w:rFonts w:ascii="Times New Roman" w:hAnsi="Times New Roman" w:cs="Times New Roman"/>
          <w:sz w:val="24"/>
          <w:szCs w:val="24"/>
          <w:lang w:val="x-none"/>
        </w:rPr>
        <w:t>ане на разрешенията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37.</w:t>
      </w:r>
      <w:r>
        <w:rPr>
          <w:rFonts w:ascii="Times New Roman" w:hAnsi="Times New Roman" w:cs="Times New Roman"/>
          <w:sz w:val="24"/>
          <w:szCs w:val="24"/>
          <w:lang w:val="x-none"/>
        </w:rPr>
        <w:t xml:space="preserve"> (Нов - ДВ, бр. 33 от 2000 г.) (1) (Изм. - ДВ, бр. 57 от 2004 г., в сила от 1.09.2004 г., бр. 17 от 2018 г., в сила от 23.02.2018 г.) За издаване на разрешения за промишлена обработка на тютюн и за производство на тютюн</w:t>
      </w:r>
      <w:r>
        <w:rPr>
          <w:rFonts w:ascii="Times New Roman" w:hAnsi="Times New Roman" w:cs="Times New Roman"/>
          <w:sz w:val="24"/>
          <w:szCs w:val="24"/>
          <w:lang w:val="x-none"/>
        </w:rPr>
        <w:t>еви изделия лицата по чл. 21, ал. 1 и чл. 24, ал. 1 подават заявление до Министерския съвет, в което посочват ЕИК по Закона за търговския регистър и регистъра на юридическите лица с нестопанска цел, към което прилагат: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(изм. - ДВ, бр. 34 от 2006 г., бр</w:t>
      </w:r>
      <w:r>
        <w:rPr>
          <w:rFonts w:ascii="Times New Roman" w:hAnsi="Times New Roman" w:cs="Times New Roman"/>
          <w:sz w:val="24"/>
          <w:szCs w:val="24"/>
          <w:lang w:val="x-none"/>
        </w:rPr>
        <w:t xml:space="preserve">. 19 от 2016 г., в сила от 11.03.2016 г., отм., бр. 17 от 2018 г., в сила от 23.02.2018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2. (отм. - ДВ, бр. 105 от 2005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3. (отм. - ДВ, бр. 57 от 2004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4. (изм. - ДВ, бр. 105 от 2005 г., отм., бр. 63 от 2017 г., в сила от 1.01.2018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5. </w:t>
      </w:r>
      <w:r>
        <w:rPr>
          <w:rFonts w:ascii="Times New Roman" w:hAnsi="Times New Roman" w:cs="Times New Roman"/>
          <w:sz w:val="24"/>
          <w:szCs w:val="24"/>
          <w:lang w:val="x-none"/>
        </w:rPr>
        <w:t xml:space="preserve">(отм. – ДВ, бр. 17 от 2018 г., в сила от 23.02.2018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6. (отм. - ДВ, бр. 70 от 2006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7. (отм. – ДВ, бр. 103 от 2017 г., в сила от 1.01.2018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производствена програма за промишлена обработка на тютюн по типове и произходи за съответната реко</w:t>
      </w:r>
      <w:r>
        <w:rPr>
          <w:rFonts w:ascii="Times New Roman" w:hAnsi="Times New Roman" w:cs="Times New Roman"/>
          <w:sz w:val="24"/>
          <w:szCs w:val="24"/>
          <w:lang w:val="x-none"/>
        </w:rPr>
        <w:t>лта;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програма за производство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10. отчет за изпълнението на производствените програми по т. 8 и 9 за предходната година;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11. (изм. - ДВ, бр. 19 от 2011 г.) справка за изпълнението на основните показатели за изкупените и действител</w:t>
      </w:r>
      <w:r>
        <w:rPr>
          <w:rFonts w:ascii="Times New Roman" w:hAnsi="Times New Roman" w:cs="Times New Roman"/>
          <w:sz w:val="24"/>
          <w:szCs w:val="24"/>
          <w:lang w:val="x-none"/>
        </w:rPr>
        <w:t>но изплатените тютюни по типове и произходи от лицата, занимаващи се с промишлена обработка на тютюн на територията на страната - реколта/година;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12. документ, удостоверяващ правата върху търговските марки в случаите на производство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13. информация за производствените помещения и мощности и правните основания за тяхното ползване;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14. декларация за размера, произхода и основанието за притежаваните средства за осъществяване на дейността, за която се иска разрешение по образец - приложен</w:t>
      </w:r>
      <w:r>
        <w:rPr>
          <w:rFonts w:ascii="Times New Roman" w:hAnsi="Times New Roman" w:cs="Times New Roman"/>
          <w:sz w:val="24"/>
          <w:szCs w:val="24"/>
          <w:lang w:val="x-none"/>
        </w:rPr>
        <w:t>ие №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15. счетоводен баланс, отчет за приходите и разходите и отчет за паричните потоци за предходните три години;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16. (отм. - ДВ, бр. 50 от 2012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17. (доп. – ДВ, бр. 106 от 2023 г. , в сила от 22.12.2023 г.) документ за платена държавна такса, ко</w:t>
      </w:r>
      <w:r>
        <w:rPr>
          <w:rFonts w:ascii="Times New Roman" w:hAnsi="Times New Roman" w:cs="Times New Roman"/>
          <w:sz w:val="24"/>
          <w:szCs w:val="24"/>
          <w:lang w:val="x-none"/>
        </w:rPr>
        <w:t>гато плащането не е извършено по електронен път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(Нова – ДВ, бр. 103 от 2017 г., в сила от 1.01.2018 г.) Обстоятелствата относно съдимостта на българските граждани – еднолични търговци или членове на управителните органи на търговски дружества или кооп</w:t>
      </w:r>
      <w:r>
        <w:rPr>
          <w:rFonts w:ascii="Times New Roman" w:hAnsi="Times New Roman" w:cs="Times New Roman"/>
          <w:sz w:val="24"/>
          <w:szCs w:val="24"/>
          <w:lang w:val="x-none"/>
        </w:rPr>
        <w:t>ерации, се установяват служебно. Чуждите граждани представят свидетелство за съдимост или аналогичен документ.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57 от 2004 г., предишна ал. 2, бр. 103 от 2017 г., в сила от 1.01.2018 г.) При непълноти и неточности в представените докуме</w:t>
      </w:r>
      <w:r>
        <w:rPr>
          <w:rFonts w:ascii="Times New Roman" w:hAnsi="Times New Roman" w:cs="Times New Roman"/>
          <w:sz w:val="24"/>
          <w:szCs w:val="24"/>
          <w:lang w:val="x-none"/>
        </w:rPr>
        <w:t>нти се определя срок за отстраняването им.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(Отм. - ДВ, бр. 57 от 2004 г., нова, бр. 63 от 2017 г., в сила от 1.01.2018 г., изм., бр. </w:t>
      </w:r>
      <w:r>
        <w:rPr>
          <w:rFonts w:ascii="Times New Roman" w:hAnsi="Times New Roman" w:cs="Times New Roman"/>
          <w:sz w:val="24"/>
          <w:szCs w:val="24"/>
          <w:lang w:val="x-none"/>
        </w:rPr>
        <w:lastRenderedPageBreak/>
        <w:t>92 от 2017 г., в сила от 1.01.2018 г., предишна ал. 3, бр. 103 от 2017 г., в сила от 1.01.2018 г.) Министерският съвет</w:t>
      </w:r>
      <w:r>
        <w:rPr>
          <w:rFonts w:ascii="Times New Roman" w:hAnsi="Times New Roman" w:cs="Times New Roman"/>
          <w:sz w:val="24"/>
          <w:szCs w:val="24"/>
          <w:lang w:val="x-none"/>
        </w:rPr>
        <w:t xml:space="preserve"> изисква по служебен път информация за наличие или липса на задължения по чл. 87, ал. 11 от Данъчно-осигурителния процесуален кодекс за съответния кандидат.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(Изм. - ДВ, бр. 57 от 2004 г., предишна ал. 4, бр. 103 от 2017 г., в сила от 1.01.2018 г.) Мин</w:t>
      </w:r>
      <w:r>
        <w:rPr>
          <w:rFonts w:ascii="Times New Roman" w:hAnsi="Times New Roman" w:cs="Times New Roman"/>
          <w:sz w:val="24"/>
          <w:szCs w:val="24"/>
          <w:lang w:val="x-none"/>
        </w:rPr>
        <w:t>истерският съвет издава разрешенията по чл. 21, ал. 1 и чл. 24, ал. 1 в срок до три месеца от постъпване на заявленията.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(Предишна ал. 5 - ДВ, бр. 103 от 2017 г., в сила от 1.01.2018 г.) Разрешенията не се издават, когато: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не са отстранени непълно</w:t>
      </w:r>
      <w:r>
        <w:rPr>
          <w:rFonts w:ascii="Times New Roman" w:hAnsi="Times New Roman" w:cs="Times New Roman"/>
          <w:sz w:val="24"/>
          <w:szCs w:val="24"/>
          <w:lang w:val="x-none"/>
        </w:rPr>
        <w:t>тите или неточностите в определения по ал. 2 срок;</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57 от 2004 г., отм., бр. 105 от 2005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3. (изм. - ДВ, бр. 57 от 2004 г.) заявителят не отговаря на изискванията по чл. 24, ал. 2.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(7) (Изм. - ДВ, бр. 57 от 2004 г., предишна ал</w:t>
      </w:r>
      <w:r>
        <w:rPr>
          <w:rFonts w:ascii="Times New Roman" w:hAnsi="Times New Roman" w:cs="Times New Roman"/>
          <w:sz w:val="24"/>
          <w:szCs w:val="24"/>
          <w:lang w:val="x-none"/>
        </w:rPr>
        <w:t>. 6, бр. 103 от 2017 г., в сила от 1.01.2018 г.) Издадените разрешения по чл. 21, ал. 1 и чл. 24, ал. 1 се вписват в специален регистър по отделни партиди и по години по ред, определен с наредбата по чл. 39.</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38.</w:t>
      </w:r>
      <w:r>
        <w:rPr>
          <w:rFonts w:ascii="Times New Roman" w:hAnsi="Times New Roman" w:cs="Times New Roman"/>
          <w:sz w:val="24"/>
          <w:szCs w:val="24"/>
          <w:lang w:val="x-none"/>
        </w:rPr>
        <w:t xml:space="preserve"> (Нов - ДВ, бр. 33 от 2000 г., изм., бр. </w:t>
      </w:r>
      <w:r>
        <w:rPr>
          <w:rFonts w:ascii="Times New Roman" w:hAnsi="Times New Roman" w:cs="Times New Roman"/>
          <w:sz w:val="24"/>
          <w:szCs w:val="24"/>
          <w:lang w:val="x-none"/>
        </w:rPr>
        <w:t>57 от 2004 г.) (1) (Предишен текст на чл. 38 - ДВ, бр. 106 от 2018 г.) Издаденото разрешение на лицата по чл. 21, ал. 1 и по чл. 24, ал. 1 може да се отнеме, когато: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(изм. - ДВ, бр. 57 от 2004 г., отм., бр. 105 от 2005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(доп. - ДВ, бр. 57 от 20</w:t>
      </w:r>
      <w:r>
        <w:rPr>
          <w:rFonts w:ascii="Times New Roman" w:hAnsi="Times New Roman" w:cs="Times New Roman"/>
          <w:sz w:val="24"/>
          <w:szCs w:val="24"/>
          <w:lang w:val="x-none"/>
        </w:rPr>
        <w:t>04 г., изм., бр. 19 от 2016 г., в сила от 11.03.2016 г.) са нарушени стандартизационните документи, качеството на промишлено обработения тютюн и тютюневи изделия и тяхната автентичност; са допуснати разлики между вписаната и наличната продукция тютюни, тют</w:t>
      </w:r>
      <w:r>
        <w:rPr>
          <w:rFonts w:ascii="Times New Roman" w:hAnsi="Times New Roman" w:cs="Times New Roman"/>
          <w:sz w:val="24"/>
          <w:szCs w:val="24"/>
          <w:lang w:val="x-none"/>
        </w:rPr>
        <w:t>юневи изделия и бандероли, констатирани с актове на компетентните органи, въз основа на които са издадени и влезли в сила наказателни постановления;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(отм. - ДВ, бр. 19 от 2011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4. (отм. - ДВ, бр. 19 от 2011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5. (отм. - ДВ, бр. 19 от 2011 г.);</w:t>
      </w: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6. подадената декларация за произхода и основанието за притежаване на средства за придобитата собственост е с невярно съдържание;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са нарушени разпоредбите на закона и правилника за неговото прилагане;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(нова - ДВ, бр. 57 от 2004 г., отм., бр. 106 </w:t>
      </w:r>
      <w:r>
        <w:rPr>
          <w:rFonts w:ascii="Times New Roman" w:hAnsi="Times New Roman" w:cs="Times New Roman"/>
          <w:sz w:val="24"/>
          <w:szCs w:val="24"/>
          <w:lang w:val="x-none"/>
        </w:rPr>
        <w:t>от 2018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(Нова – ДВ, бр. 106 от 2018 г.) Действието на разрешението по ал. 1 се прекратява при: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подадено заявление от притежателя;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смърт на притежателя – едноличен търговец;</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прекратяване на дейността на притежателя на разрешението и за</w:t>
      </w:r>
      <w:r>
        <w:rPr>
          <w:rFonts w:ascii="Times New Roman" w:hAnsi="Times New Roman" w:cs="Times New Roman"/>
          <w:sz w:val="24"/>
          <w:szCs w:val="24"/>
          <w:lang w:val="x-none"/>
        </w:rPr>
        <w:t>личаване на регистрацията му в търговския регистър.</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106 от 2018 г.) Обстоятелствата по ал. 2 се вписват в регистъра по чл. 37, ал. 7. Разрешението се смята за прекратено от датата на вписването.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39.</w:t>
      </w:r>
      <w:r>
        <w:rPr>
          <w:rFonts w:ascii="Times New Roman" w:hAnsi="Times New Roman" w:cs="Times New Roman"/>
          <w:sz w:val="24"/>
          <w:szCs w:val="24"/>
          <w:lang w:val="x-none"/>
        </w:rPr>
        <w:t xml:space="preserve"> (Изм. - ДВ, бр. 110 от 1996 г., </w:t>
      </w:r>
      <w:r>
        <w:rPr>
          <w:rFonts w:ascii="Times New Roman" w:hAnsi="Times New Roman" w:cs="Times New Roman"/>
          <w:sz w:val="24"/>
          <w:szCs w:val="24"/>
          <w:lang w:val="x-none"/>
        </w:rPr>
        <w:t xml:space="preserve">отм., нов, бр. 33 от 2000 г., изм., бр. 57 от 2004 г., в сила от 1.09.2004 г., бр. 106 от 2018 г.) Издаването, отнемането и прекратяването на разрешенията за промишлена обработка на тютюн и за производство на тютюневи изделия се извършват при условия и по </w:t>
      </w:r>
      <w:r>
        <w:rPr>
          <w:rFonts w:ascii="Times New Roman" w:hAnsi="Times New Roman" w:cs="Times New Roman"/>
          <w:sz w:val="24"/>
          <w:szCs w:val="24"/>
          <w:lang w:val="x-none"/>
        </w:rPr>
        <w:t>ред, определени с наредба на Министерския съвет.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40.</w:t>
      </w:r>
      <w:r>
        <w:rPr>
          <w:rFonts w:ascii="Times New Roman" w:hAnsi="Times New Roman" w:cs="Times New Roman"/>
          <w:sz w:val="24"/>
          <w:szCs w:val="24"/>
          <w:lang w:val="x-none"/>
        </w:rPr>
        <w:t xml:space="preserve"> (Изм. - ДВ, бр. 110 от 1996 г., отм., нов, бр. 33 от 2000 г., изм., бр. 57 от 2004 г., в сила от 1.09.2004 г., бр. 30 от 2006 г.) Производствата по издаване и отнемане на разрешенията по чл. 21, ал. </w:t>
      </w:r>
      <w:r>
        <w:rPr>
          <w:rFonts w:ascii="Times New Roman" w:hAnsi="Times New Roman" w:cs="Times New Roman"/>
          <w:sz w:val="24"/>
          <w:szCs w:val="24"/>
          <w:lang w:val="x-none"/>
        </w:rPr>
        <w:t xml:space="preserve">1 и чл. 24, ал. 1 се извършват по реда на </w:t>
      </w:r>
      <w:r>
        <w:rPr>
          <w:rFonts w:ascii="Times New Roman" w:hAnsi="Times New Roman" w:cs="Times New Roman"/>
          <w:sz w:val="24"/>
          <w:szCs w:val="24"/>
          <w:lang w:val="x-none"/>
        </w:rPr>
        <w:lastRenderedPageBreak/>
        <w:t>Административнопроцесуалния кодекс. Актовете, с които се отнемат разрешенията или се отказва тяхното издаване, могат да се обжалват по реда на Административнопроцесуалния кодекс.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41.</w:t>
      </w:r>
      <w:r>
        <w:rPr>
          <w:rFonts w:ascii="Times New Roman" w:hAnsi="Times New Roman" w:cs="Times New Roman"/>
          <w:sz w:val="24"/>
          <w:szCs w:val="24"/>
          <w:lang w:val="x-none"/>
        </w:rPr>
        <w:t xml:space="preserve"> (Нов - ДВ, бр. 33 от 2000 г</w:t>
      </w:r>
      <w:r>
        <w:rPr>
          <w:rFonts w:ascii="Times New Roman" w:hAnsi="Times New Roman" w:cs="Times New Roman"/>
          <w:sz w:val="24"/>
          <w:szCs w:val="24"/>
          <w:lang w:val="x-none"/>
        </w:rPr>
        <w:t>.) (1) (Изм. и доп. - ДВ, бр. 105 от 2005 г.) Декларацията по чл. 37, ал. 1, т. 14 се попълва, подписва се в два екземпляра и се представя в съответната дирекция на Националната агенция за приходите за проверка.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105 от 2005 г.) Територ</w:t>
      </w:r>
      <w:r>
        <w:rPr>
          <w:rFonts w:ascii="Times New Roman" w:hAnsi="Times New Roman" w:cs="Times New Roman"/>
          <w:sz w:val="24"/>
          <w:szCs w:val="24"/>
          <w:lang w:val="x-none"/>
        </w:rPr>
        <w:t>иалната дирекция на Националната агенция за приходите проверява, подписва и подпечатва данните и връща един екземпляр на лицето, а другият остава в териториалната дирекция и се съхранява в данъчно-осигурителното досие до заличаването на лицето от регистъра</w:t>
      </w:r>
      <w:r>
        <w:rPr>
          <w:rFonts w:ascii="Times New Roman" w:hAnsi="Times New Roman" w:cs="Times New Roman"/>
          <w:sz w:val="24"/>
          <w:szCs w:val="24"/>
          <w:lang w:val="x-none"/>
        </w:rPr>
        <w:t xml:space="preserve"> на Националната агенция за приходите.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42.</w:t>
      </w:r>
      <w:r>
        <w:rPr>
          <w:rFonts w:ascii="Times New Roman" w:hAnsi="Times New Roman" w:cs="Times New Roman"/>
          <w:sz w:val="24"/>
          <w:szCs w:val="24"/>
          <w:lang w:val="x-none"/>
        </w:rPr>
        <w:t xml:space="preserve"> (Нов - ДВ, бр. 33 от 2000 г.) (1) Данните в декларацията отразяват размера, произхода и основанието за притежаване на средствата от всички източници, платените данъци и такси върху тях, печалбите и имуществото</w:t>
      </w:r>
      <w:r>
        <w:rPr>
          <w:rFonts w:ascii="Times New Roman" w:hAnsi="Times New Roman" w:cs="Times New Roman"/>
          <w:sz w:val="24"/>
          <w:szCs w:val="24"/>
          <w:lang w:val="x-none"/>
        </w:rPr>
        <w:t xml:space="preserve"> на лицето за последните пет пълни календарни години и за периода от началото на текущата година до датата на декларацията.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и доп. - ДВ, бр. 105 от 2005 г., изм., бр. 67 от 2008 г.) Юридическите лица прилагат като неразделна част към декларацият</w:t>
      </w:r>
      <w:r>
        <w:rPr>
          <w:rFonts w:ascii="Times New Roman" w:hAnsi="Times New Roman" w:cs="Times New Roman"/>
          <w:sz w:val="24"/>
          <w:szCs w:val="24"/>
          <w:lang w:val="x-none"/>
        </w:rPr>
        <w:t>а при подаването й в териториалната дирекция на Националната агенция за приходите заверено копие от счетоводните баланси и отчети за приходите и разходите за последните пет години, заверени от регистриран одитор, когато това се изисква по Закона за счетово</w:t>
      </w:r>
      <w:r>
        <w:rPr>
          <w:rFonts w:ascii="Times New Roman" w:hAnsi="Times New Roman" w:cs="Times New Roman"/>
          <w:sz w:val="24"/>
          <w:szCs w:val="24"/>
          <w:lang w:val="x-none"/>
        </w:rPr>
        <w:t>дството.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42а.</w:t>
      </w:r>
      <w:r>
        <w:rPr>
          <w:rFonts w:ascii="Times New Roman" w:hAnsi="Times New Roman" w:cs="Times New Roman"/>
          <w:sz w:val="24"/>
          <w:szCs w:val="24"/>
          <w:lang w:val="x-none"/>
        </w:rPr>
        <w:t xml:space="preserve"> (Нов - ДВ, бр. 110 от 1996 г., отм., бр. 33 от 2000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w:t>
      </w:r>
      <w:r>
        <w:rPr>
          <w:rFonts w:ascii="Times New Roman" w:hAnsi="Times New Roman" w:cs="Times New Roman"/>
          <w:sz w:val="24"/>
          <w:szCs w:val="24"/>
          <w:lang w:val="x-none"/>
        </w:rPr>
        <w:t xml:space="preserve"> (Нов - ДВ, бр. 33 от 2000 г., изм., бр. 57 от 2004 г., в сила от 1.09.2004 г.) Служителите, обработващи постъпилите заявления за извършване на съответната дейност, са длъжни</w:t>
      </w:r>
      <w:r>
        <w:rPr>
          <w:rFonts w:ascii="Times New Roman" w:hAnsi="Times New Roman" w:cs="Times New Roman"/>
          <w:sz w:val="24"/>
          <w:szCs w:val="24"/>
          <w:lang w:val="x-none"/>
        </w:rPr>
        <w:t xml:space="preserve"> да не разгласяват сведенията и фактите, които са им станали известни по повод изпълнение на задълженията им, освен в случаите, когато това е предвидено в закон или по писмено искане на държавен орган. Лица, работещи в тютюневи или цигарени предприятия, не</w:t>
      </w:r>
      <w:r>
        <w:rPr>
          <w:rFonts w:ascii="Times New Roman" w:hAnsi="Times New Roman" w:cs="Times New Roman"/>
          <w:sz w:val="24"/>
          <w:szCs w:val="24"/>
          <w:lang w:val="x-none"/>
        </w:rPr>
        <w:t xml:space="preserve"> могат да участват в дейността по обработване и разглеждане на постъпилите заявления за извършване на съответната дейност.</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дванадесета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28 от 2016 г., в сила от 20.05.2016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ЕЛЕКТРОННИ ЦИГАРИ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43а</w:t>
      </w:r>
      <w:r>
        <w:rPr>
          <w:rFonts w:ascii="Times New Roman" w:hAnsi="Times New Roman" w:cs="Times New Roman"/>
          <w:sz w:val="24"/>
          <w:szCs w:val="24"/>
          <w:lang w:val="x-none"/>
        </w:rPr>
        <w:t>. (Нов – ДВ, бр. 28 от 2016 г., в</w:t>
      </w:r>
      <w:r>
        <w:rPr>
          <w:rFonts w:ascii="Times New Roman" w:hAnsi="Times New Roman" w:cs="Times New Roman"/>
          <w:sz w:val="24"/>
          <w:szCs w:val="24"/>
          <w:lang w:val="x-none"/>
        </w:rPr>
        <w:t xml:space="preserve"> сила от 20.05.2016 г.) (1) (Изм. – ДВ, бр. 83 от 2019 г., в сила от 22.10.2019 г., бр. 106 от 2023 г. , в сила от 22.12.2023 г.) Производителите, вносителите или лицата, които въвеждат на територията на страната от друга държава – членка на Европейския съ</w:t>
      </w:r>
      <w:r>
        <w:rPr>
          <w:rFonts w:ascii="Times New Roman" w:hAnsi="Times New Roman" w:cs="Times New Roman"/>
          <w:sz w:val="24"/>
          <w:szCs w:val="24"/>
          <w:lang w:val="x-none"/>
        </w:rPr>
        <w:t>юз, електронни цигари и/или контейнери за многократно пълнене, уведомяват Министерството на икономиката и индустрията за всяко изделие, което искат да пускат на пазара.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83 от 2019 г., в сила от 22.10.2019 г.) Производителите и вносите</w:t>
      </w:r>
      <w:r>
        <w:rPr>
          <w:rFonts w:ascii="Times New Roman" w:hAnsi="Times New Roman" w:cs="Times New Roman"/>
          <w:sz w:val="24"/>
          <w:szCs w:val="24"/>
          <w:lang w:val="x-none"/>
        </w:rPr>
        <w:t>лите на електронни цигари и/или контейнери за многократно пълнене при условията и по реда на Решение за изпълнение (ЕС) 2015/2183 на Комисията от 24 ноември 2015 г. за установяване на общ формат за уведомлението за електронни цигари и контейнери за многокр</w:t>
      </w:r>
      <w:r>
        <w:rPr>
          <w:rFonts w:ascii="Times New Roman" w:hAnsi="Times New Roman" w:cs="Times New Roman"/>
          <w:sz w:val="24"/>
          <w:szCs w:val="24"/>
          <w:lang w:val="x-none"/>
        </w:rPr>
        <w:t xml:space="preserve">атно пълнене (ОВ, L 309/15 от 26 ноември 2015 г.) в зависимост от </w:t>
      </w:r>
      <w:r>
        <w:rPr>
          <w:rFonts w:ascii="Times New Roman" w:hAnsi="Times New Roman" w:cs="Times New Roman"/>
          <w:sz w:val="24"/>
          <w:szCs w:val="24"/>
          <w:lang w:val="x-none"/>
        </w:rPr>
        <w:lastRenderedPageBreak/>
        <w:t>вида на изделието предоставят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списък на съставките, които се съдържат в изделието, и на емисиите в резултат на използването му,</w:t>
      </w:r>
      <w:r>
        <w:rPr>
          <w:rFonts w:ascii="Times New Roman" w:hAnsi="Times New Roman" w:cs="Times New Roman"/>
          <w:sz w:val="24"/>
          <w:szCs w:val="24"/>
          <w:lang w:val="x-none"/>
        </w:rPr>
        <w:t xml:space="preserve"> за всяка марка и за всеки тип, включително техните количества;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токсикологичните налични данни за съставките и емисиите на изделието, включително при нагряване, като се посочват по-специално въздействието им върху здравето на потребителите при вдишване</w:t>
      </w:r>
      <w:r>
        <w:rPr>
          <w:rFonts w:ascii="Times New Roman" w:hAnsi="Times New Roman" w:cs="Times New Roman"/>
          <w:sz w:val="24"/>
          <w:szCs w:val="24"/>
          <w:lang w:val="x-none"/>
        </w:rPr>
        <w:t xml:space="preserve"> и евентуалният им ефект на пристрастяване;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информация за дозите на никотина и абсорбирането му, когато се консумира при нормални или разумно предвидими условия;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описание на съставките на изделието; когато е приложимо и описание на механизма за отв</w:t>
      </w:r>
      <w:r>
        <w:rPr>
          <w:rFonts w:ascii="Times New Roman" w:hAnsi="Times New Roman" w:cs="Times New Roman"/>
          <w:sz w:val="24"/>
          <w:szCs w:val="24"/>
          <w:lang w:val="x-none"/>
        </w:rPr>
        <w:t>аряне и за зареждане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описание на производствения процес, включително дали той включва серийно производство, и декларация, че производственият процес осигурява съответствие на изделието с изискванията на тази глава;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декларация, че прои</w:t>
      </w:r>
      <w:r>
        <w:rPr>
          <w:rFonts w:ascii="Times New Roman" w:hAnsi="Times New Roman" w:cs="Times New Roman"/>
          <w:sz w:val="24"/>
          <w:szCs w:val="24"/>
          <w:lang w:val="x-none"/>
        </w:rPr>
        <w:t>зводителят и вносителят носят пълна отговорност за качеството и безопасността на изделието, когато се предлага на пазара и се използва при нормални или разумно предвидими условия.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83 от 2019 г., в сила от 22.10.2019 г.) Уведомлението </w:t>
      </w:r>
      <w:r>
        <w:rPr>
          <w:rFonts w:ascii="Times New Roman" w:hAnsi="Times New Roman" w:cs="Times New Roman"/>
          <w:sz w:val="24"/>
          <w:szCs w:val="24"/>
          <w:lang w:val="x-none"/>
        </w:rPr>
        <w:t>по ал. 1 се представя в електронна форма 6 месеца преди пускането на пазара на съответното изделие и съдържа: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единен идентификационен код (ЕИК) на търговеца, а за лицата, регистрирани в друга държава – членка на Европейския съюз, или в друга държава –</w:t>
      </w:r>
      <w:r>
        <w:rPr>
          <w:rFonts w:ascii="Times New Roman" w:hAnsi="Times New Roman" w:cs="Times New Roman"/>
          <w:sz w:val="24"/>
          <w:szCs w:val="24"/>
          <w:lang w:val="x-none"/>
        </w:rPr>
        <w:t xml:space="preserve"> страна по Споразумението за Европейското икономическо пространство – друг идентификационен код или номер;</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адрес и телефон на производителя, отговорното физическо или юридическо лице на територията на Европейския съюз и вносителя, в случаите на внос;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83 от 2019 г., в сила от 22.10.2019 г.) дата на предоставяне на информацията по ал.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(отм. – ДВ, бр. 83 </w:t>
      </w:r>
      <w:r>
        <w:rPr>
          <w:rFonts w:ascii="Times New Roman" w:hAnsi="Times New Roman" w:cs="Times New Roman"/>
          <w:sz w:val="24"/>
          <w:szCs w:val="24"/>
          <w:lang w:val="x-none"/>
        </w:rPr>
        <w:t>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(Изм. – ДВ, бр. 106 от 2023 г. , в сила от 22.12.2023 г.) В случай че представената в ув</w:t>
      </w:r>
      <w:r>
        <w:rPr>
          <w:rFonts w:ascii="Times New Roman" w:hAnsi="Times New Roman" w:cs="Times New Roman"/>
          <w:sz w:val="24"/>
          <w:szCs w:val="24"/>
          <w:lang w:val="x-none"/>
        </w:rPr>
        <w:t>едомлението по ал. 1 информация е непълна, Министерството на икономиката и индустрията може да поиска допълване на съответната информация.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(5) (Изм. – ДВ, бр. 106 от 2023 г. , в сила от 22.12.2023 г.) Министерството на икономиката и индустрията извършва </w:t>
      </w:r>
      <w:r>
        <w:rPr>
          <w:rFonts w:ascii="Times New Roman" w:hAnsi="Times New Roman" w:cs="Times New Roman"/>
          <w:sz w:val="24"/>
          <w:szCs w:val="24"/>
          <w:lang w:val="x-none"/>
        </w:rPr>
        <w:t>вписване в регистъра по ал. 8 след отстраняване на непълнотите по ал. 4.</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(Изм. и доп. – ДВ, бр. 83 от 2019 г., в сила от 22.10.2019 г., изм., бр. 106 от 2023 г. , в сила от 22.12.2023 г.) За всяко съществено изменение на електронна цигара и/или на ко</w:t>
      </w:r>
      <w:r>
        <w:rPr>
          <w:rFonts w:ascii="Times New Roman" w:hAnsi="Times New Roman" w:cs="Times New Roman"/>
          <w:sz w:val="24"/>
          <w:szCs w:val="24"/>
          <w:lang w:val="x-none"/>
        </w:rPr>
        <w:t>нтейнер за многократно пълнене производителите и вносителите на електронни цигари и/или на контейнери за многократно пълнене, подават уведомление при условията и по реда на ал. 1 – 3. Лицата, които въвеждат изделието на територията на страната от друга дър</w:t>
      </w:r>
      <w:r>
        <w:rPr>
          <w:rFonts w:ascii="Times New Roman" w:hAnsi="Times New Roman" w:cs="Times New Roman"/>
          <w:sz w:val="24"/>
          <w:szCs w:val="24"/>
          <w:lang w:val="x-none"/>
        </w:rPr>
        <w:t>жава – членка на Европейския съюз, уведомяват в електронна форма Министерството на икономиката и индустрията за датата на предоставяне на информацията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(Изм. – ДВ, бр. 106 от 2023 г. , в сила </w:t>
      </w:r>
      <w:r>
        <w:rPr>
          <w:rFonts w:ascii="Times New Roman" w:hAnsi="Times New Roman" w:cs="Times New Roman"/>
          <w:sz w:val="24"/>
          <w:szCs w:val="24"/>
          <w:lang w:val="x-none"/>
        </w:rPr>
        <w:t>от 22.12.2023 г.) Министерството на икономиката и индустрията може да изисква и допълнителна информация от лицата по ал. 1, свързана с безопасността и качеството, за наличието на неблагоприятни последици и друга информация за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(Изм. – ДВ, б</w:t>
      </w:r>
      <w:r>
        <w:rPr>
          <w:rFonts w:ascii="Times New Roman" w:hAnsi="Times New Roman" w:cs="Times New Roman"/>
          <w:sz w:val="24"/>
          <w:szCs w:val="24"/>
          <w:lang w:val="x-none"/>
        </w:rPr>
        <w:t>р. 83 от 2019 г., в сила от 22.10.2019 г., бр. 106 от 2023 г. , в сила от 22.12.2023 г.) Министерството на икономиката и индустрията поддържа публичен регистър на електронните цигари и контейнерите за многократно пълнене. В публичния регистър се вписват: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1. производителят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вносителят или лицето, което въвежда изделието на територията на страната от друга държава – членка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търговската марка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разновидността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информацията по ал. 2 с из</w:t>
      </w:r>
      <w:r>
        <w:rPr>
          <w:rFonts w:ascii="Times New Roman" w:hAnsi="Times New Roman" w:cs="Times New Roman"/>
          <w:sz w:val="24"/>
          <w:szCs w:val="24"/>
          <w:lang w:val="x-none"/>
        </w:rPr>
        <w:t>ключение на информацията, която представлява търговска тайна.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(Изм. – ДВ, бр. 83 от 2019 г., в сила от 22.10.2019 г., бр. 106 от 2023 г. , в сила от 22.12.2023 г.) При поискване от Европейската комисия или държава – членка на Европейския съюз, Минист</w:t>
      </w:r>
      <w:r>
        <w:rPr>
          <w:rFonts w:ascii="Times New Roman" w:hAnsi="Times New Roman" w:cs="Times New Roman"/>
          <w:sz w:val="24"/>
          <w:szCs w:val="24"/>
          <w:lang w:val="x-none"/>
        </w:rPr>
        <w:t>ерството на икономиката и индустрията предоставя информацията по ал. 2 и 3 и чл. 43б,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(10) (Нова – ДВ, бр. 83 от 2019 г., в сила от 22.10.2019 г., доп., бр. 106 от 2023 г. , в сила от 22.12.2023 г.) Административните органи, органите на съдебната в</w:t>
      </w:r>
      <w:r>
        <w:rPr>
          <w:rFonts w:ascii="Times New Roman" w:hAnsi="Times New Roman" w:cs="Times New Roman"/>
          <w:sz w:val="24"/>
          <w:szCs w:val="24"/>
          <w:lang w:val="x-none"/>
        </w:rPr>
        <w:t>ласт, лицата, осъществяващи публични функции, и организациите, които предоставят обществени услуги, не могат да изискват от гражданите и организациите представяне на доказателства за информация, вписана в публичния регистър по ал. 8 и посочена в заявление,</w:t>
      </w:r>
      <w:r>
        <w:rPr>
          <w:rFonts w:ascii="Times New Roman" w:hAnsi="Times New Roman" w:cs="Times New Roman"/>
          <w:sz w:val="24"/>
          <w:szCs w:val="24"/>
          <w:lang w:val="x-none"/>
        </w:rPr>
        <w:t xml:space="preserve"> иск, декларация или друг документ, с който започва съответното производство, като информацията се проверява служебно.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43б</w:t>
      </w:r>
      <w:r>
        <w:rPr>
          <w:rFonts w:ascii="Times New Roman" w:hAnsi="Times New Roman" w:cs="Times New Roman"/>
          <w:sz w:val="24"/>
          <w:szCs w:val="24"/>
          <w:lang w:val="x-none"/>
        </w:rPr>
        <w:t>. (Нов – ДВ, бр. 28 от 2016 г., в сила от 20.05.2016 г.) (1) (Изм. – ДВ, бр. 83 от 2019 г., в сила от 22.10.2019 г., бр. 106 от 20</w:t>
      </w:r>
      <w:r>
        <w:rPr>
          <w:rFonts w:ascii="Times New Roman" w:hAnsi="Times New Roman" w:cs="Times New Roman"/>
          <w:sz w:val="24"/>
          <w:szCs w:val="24"/>
          <w:lang w:val="x-none"/>
        </w:rPr>
        <w:t>23 г. , в сила от 22.12.2023 г.) Производителите и вносителите на електронни цигари и контейнери за многократно пълнене, ежегодно предоставят на Министерството на икономиката и индустрията: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подробни данни за обема на продажбите за всяка марка и за все</w:t>
      </w:r>
      <w:r>
        <w:rPr>
          <w:rFonts w:ascii="Times New Roman" w:hAnsi="Times New Roman" w:cs="Times New Roman"/>
          <w:sz w:val="24"/>
          <w:szCs w:val="24"/>
          <w:lang w:val="x-none"/>
        </w:rPr>
        <w:t>ки тип изделие;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информация за предпочитанията на различни потребителски групи, включително на младите хора, непушачите и основните типове пушачи;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информация за начините на продажба на изделията;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 обобщени оценки на пазарните проучвания, извър</w:t>
      </w:r>
      <w:r>
        <w:rPr>
          <w:rFonts w:ascii="Times New Roman" w:hAnsi="Times New Roman" w:cs="Times New Roman"/>
          <w:sz w:val="24"/>
          <w:szCs w:val="24"/>
          <w:lang w:val="x-none"/>
        </w:rPr>
        <w:t>шени във връзка с т. 1 – 3, с превод на английски език.</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83 от 2019 г., в сила от 22.10.2019 г., бр. 106 от 2023 г. , в сила от 22.12.2023 г.) За целите на анализ дали употребата на електронни цигари и контейнери за многократно пълнене</w:t>
      </w:r>
      <w:r>
        <w:rPr>
          <w:rFonts w:ascii="Times New Roman" w:hAnsi="Times New Roman" w:cs="Times New Roman"/>
          <w:sz w:val="24"/>
          <w:szCs w:val="24"/>
          <w:lang w:val="x-none"/>
        </w:rPr>
        <w:t xml:space="preserve"> води до никотиново пристрастяване и употреба на тютюневи изделия сред младите хора и непушачите, Министерството на икономиката и индустрията може да предостави информация по ал. 1 на Министерството на здравеопазването и на Института по тютюна и тютюневите</w:t>
      </w:r>
      <w:r>
        <w:rPr>
          <w:rFonts w:ascii="Times New Roman" w:hAnsi="Times New Roman" w:cs="Times New Roman"/>
          <w:sz w:val="24"/>
          <w:szCs w:val="24"/>
          <w:lang w:val="x-none"/>
        </w:rPr>
        <w:t xml:space="preserve"> изделия и да изиска мотивирано становище от тях.</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(Отм. – ДВ, бр. 83 от 2019 г., в сила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43в</w:t>
      </w:r>
      <w:r>
        <w:rPr>
          <w:rFonts w:ascii="Times New Roman" w:hAnsi="Times New Roman" w:cs="Times New Roman"/>
          <w:sz w:val="24"/>
          <w:szCs w:val="24"/>
          <w:lang w:val="x-none"/>
        </w:rPr>
        <w:t>. (Нов – ДВ, бр. 28 от 2016 г., в сила от 20.05.2016 г., изм., бр. 83 от 2019 г., в сила от 22.10.2019 г.) Икономическите оператори създ</w:t>
      </w:r>
      <w:r>
        <w:rPr>
          <w:rFonts w:ascii="Times New Roman" w:hAnsi="Times New Roman" w:cs="Times New Roman"/>
          <w:sz w:val="24"/>
          <w:szCs w:val="24"/>
          <w:lang w:val="x-none"/>
        </w:rPr>
        <w:t>ават и поддържат система за събиране на информация за всички неблагоприятни последици за човешкото здраве от употребата на предлаганите от тях електронни цигари и/или на контейнери за многократно пълнене.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43г</w:t>
      </w:r>
      <w:r>
        <w:rPr>
          <w:rFonts w:ascii="Times New Roman" w:hAnsi="Times New Roman" w:cs="Times New Roman"/>
          <w:sz w:val="24"/>
          <w:szCs w:val="24"/>
          <w:lang w:val="x-none"/>
        </w:rPr>
        <w:t>. (Нов – ДВ, бр. 28 от 2016 г., в сила от 20</w:t>
      </w:r>
      <w:r>
        <w:rPr>
          <w:rFonts w:ascii="Times New Roman" w:hAnsi="Times New Roman" w:cs="Times New Roman"/>
          <w:sz w:val="24"/>
          <w:szCs w:val="24"/>
          <w:lang w:val="x-none"/>
        </w:rPr>
        <w:t>.05.2016 г., изм., бр. 106 от 2023 г. , в сила от 22.12.2023 г.) (1) Икономическите оператори, когато установят или имат съмнение, че произведените и/или пуснати от тях на пазара електронни цигари или контейнери за многократно пълнене не са безопасни или н</w:t>
      </w:r>
      <w:r>
        <w:rPr>
          <w:rFonts w:ascii="Times New Roman" w:hAnsi="Times New Roman" w:cs="Times New Roman"/>
          <w:sz w:val="24"/>
          <w:szCs w:val="24"/>
          <w:lang w:val="x-none"/>
        </w:rPr>
        <w:t>е са с добро качество, или по друг начин не съответстват с изискванията на закона, незабавно предприемат действия за: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привеждане на съответното изделие в съответствие с изискванията на закона, или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изтегляне и/или изземване на съответното изделие от</w:t>
      </w:r>
      <w:r>
        <w:rPr>
          <w:rFonts w:ascii="Times New Roman" w:hAnsi="Times New Roman" w:cs="Times New Roman"/>
          <w:sz w:val="24"/>
          <w:szCs w:val="24"/>
          <w:lang w:val="x-none"/>
        </w:rPr>
        <w:t xml:space="preserve"> пазара.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Икономическите оператори незабавно уведомяват Министерството на икономиката и индустрията и Комисията за защита на потребителите за всички предприети действия и за резултатите от тях и дават подробна информация, включително относно риска за ч</w:t>
      </w:r>
      <w:r>
        <w:rPr>
          <w:rFonts w:ascii="Times New Roman" w:hAnsi="Times New Roman" w:cs="Times New Roman"/>
          <w:sz w:val="24"/>
          <w:szCs w:val="24"/>
          <w:lang w:val="x-none"/>
        </w:rPr>
        <w:t>овешкото здраве и безопасността.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Когато икономически оператор предприема действия за изтегляне на пуснатите от него на пазара електронни цигари или контейнери за многократно пълнене, той незабавно уведомява търговците на дребно, потребителите, както и</w:t>
      </w:r>
      <w:r>
        <w:rPr>
          <w:rFonts w:ascii="Times New Roman" w:hAnsi="Times New Roman" w:cs="Times New Roman"/>
          <w:sz w:val="24"/>
          <w:szCs w:val="24"/>
          <w:lang w:val="x-none"/>
        </w:rPr>
        <w:t xml:space="preserve"> останалите участници по веригата на доставка, че изделието не е безопасно или не е с добро качество, или по друг начин не съответства с изискванията на закона. В тези случаи икономическият оператор съхранява документи, които: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позволяват проследяване п</w:t>
      </w:r>
      <w:r>
        <w:rPr>
          <w:rFonts w:ascii="Times New Roman" w:hAnsi="Times New Roman" w:cs="Times New Roman"/>
          <w:sz w:val="24"/>
          <w:szCs w:val="24"/>
          <w:lang w:val="x-none"/>
        </w:rPr>
        <w:t>роизхода на изделието и на веригата на доставка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доказват извършеното уведомяване.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Документите по ал. 3 се съхраняват в тригодишен срок от датата на уведомяването и при поискване се предоставят на Комисията за защита на потребителите.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Когато икономически оператор предприема действия за изземване на пуснатите от него на пазара електронни цигари или контейнери за многократно пълнене, той незабавно уведомява търговците на дребно, потребителите, както и останалите участници </w:t>
      </w:r>
      <w:r>
        <w:rPr>
          <w:rFonts w:ascii="Times New Roman" w:hAnsi="Times New Roman" w:cs="Times New Roman"/>
          <w:sz w:val="24"/>
          <w:szCs w:val="24"/>
          <w:lang w:val="x-none"/>
        </w:rPr>
        <w:lastRenderedPageBreak/>
        <w:t>по веригат</w:t>
      </w:r>
      <w:r>
        <w:rPr>
          <w:rFonts w:ascii="Times New Roman" w:hAnsi="Times New Roman" w:cs="Times New Roman"/>
          <w:sz w:val="24"/>
          <w:szCs w:val="24"/>
          <w:lang w:val="x-none"/>
        </w:rPr>
        <w:t>а на доставка за възможността да бъдат върнати закупените изделия. Уведомлението се поставя на видно място в търговския обект за продажба на дребно и съдържа: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подробна информация за вида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място, начин и срок за връщане на съответното и</w:t>
      </w:r>
      <w:r>
        <w:rPr>
          <w:rFonts w:ascii="Times New Roman" w:hAnsi="Times New Roman" w:cs="Times New Roman"/>
          <w:sz w:val="24"/>
          <w:szCs w:val="24"/>
          <w:lang w:val="x-none"/>
        </w:rPr>
        <w:t>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информация за начина на обезщетение на потребителите – заплащане или замяна.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43д</w:t>
      </w:r>
      <w:r>
        <w:rPr>
          <w:rFonts w:ascii="Times New Roman" w:hAnsi="Times New Roman" w:cs="Times New Roman"/>
          <w:sz w:val="24"/>
          <w:szCs w:val="24"/>
          <w:lang w:val="x-none"/>
        </w:rPr>
        <w:t>. (Нов – ДВ, бр. 28 от 2016 г., в сила от 20.05.2016 г.) (1) Течностите, съдържащи никотин: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се пускат на пазара само в специални контейнери за многократно </w:t>
      </w:r>
      <w:r>
        <w:rPr>
          <w:rFonts w:ascii="Times New Roman" w:hAnsi="Times New Roman" w:cs="Times New Roman"/>
          <w:sz w:val="24"/>
          <w:szCs w:val="24"/>
          <w:lang w:val="x-none"/>
        </w:rPr>
        <w:t>пълнене с обем не повече от 10 мл, в електронни цигари за еднократна употреба или в патрони за еднократна употреба, като обемът на патроните или резервоарите не превишава 2 мл;</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не трябва да съдържат повече от 20 мг/мл никотин;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не трябва да съдърж</w:t>
      </w:r>
      <w:r>
        <w:rPr>
          <w:rFonts w:ascii="Times New Roman" w:hAnsi="Times New Roman" w:cs="Times New Roman"/>
          <w:sz w:val="24"/>
          <w:szCs w:val="24"/>
          <w:lang w:val="x-none"/>
        </w:rPr>
        <w:t>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витамини или други добавки, които въвеждат в заблуждение, че изделието е полезно за здравето или представлява намалена опасност за здравето;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кофеин или таурин, или други добавки и стимулиращи съединения, които се свързват с енергия и жизненос</w:t>
      </w:r>
      <w:r>
        <w:rPr>
          <w:rFonts w:ascii="Times New Roman" w:hAnsi="Times New Roman" w:cs="Times New Roman"/>
          <w:sz w:val="24"/>
          <w:szCs w:val="24"/>
          <w:lang w:val="x-none"/>
        </w:rPr>
        <w:t>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в) добавки с оцветяващи свойства за емисиите;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г) добавки, улесняващи вдишването или абсорбирането на никотина;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д) добавки, които имат КМТР свойства в неизгорена форма.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ДВ, бр. 83 от 2019 г., в сила от 22.10.2019 г.) В производството </w:t>
      </w:r>
      <w:r>
        <w:rPr>
          <w:rFonts w:ascii="Times New Roman" w:hAnsi="Times New Roman" w:cs="Times New Roman"/>
          <w:sz w:val="24"/>
          <w:szCs w:val="24"/>
          <w:lang w:val="x-none"/>
        </w:rPr>
        <w:t>на течностите, съдържащи никотин, се използват само съставки с висока степен на чистота. Наличието на вещества, различни от посочените в списъка по чл. 43а, ал. 2, т. 1, е допустимо само под формата на остатъчни количества, които е технически невъзможно да</w:t>
      </w:r>
      <w:r>
        <w:rPr>
          <w:rFonts w:ascii="Times New Roman" w:hAnsi="Times New Roman" w:cs="Times New Roman"/>
          <w:sz w:val="24"/>
          <w:szCs w:val="24"/>
          <w:lang w:val="x-none"/>
        </w:rPr>
        <w:t xml:space="preserve"> бъдат избегнати.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С изключение на никотина, в течностите, съдържащи никотин, се използват само съставки, които не представляват опасност за здравето на човека в нагрят или ненагрят вид.</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43е</w:t>
      </w:r>
      <w:r>
        <w:rPr>
          <w:rFonts w:ascii="Times New Roman" w:hAnsi="Times New Roman" w:cs="Times New Roman"/>
          <w:sz w:val="24"/>
          <w:szCs w:val="24"/>
          <w:lang w:val="x-none"/>
        </w:rPr>
        <w:t xml:space="preserve">. (Нов – ДВ, бр. 28 от 2016 г., в сила от 20.05.2016 г.) </w:t>
      </w:r>
      <w:r>
        <w:rPr>
          <w:rFonts w:ascii="Times New Roman" w:hAnsi="Times New Roman" w:cs="Times New Roman"/>
          <w:sz w:val="24"/>
          <w:szCs w:val="24"/>
          <w:lang w:val="x-none"/>
        </w:rPr>
        <w:t>Електронните цигари, които се пускат на пазара, трябва да подават никотин в еднакви дози при нормални условия на употреба.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43ж</w:t>
      </w:r>
      <w:r>
        <w:rPr>
          <w:rFonts w:ascii="Times New Roman" w:hAnsi="Times New Roman" w:cs="Times New Roman"/>
          <w:sz w:val="24"/>
          <w:szCs w:val="24"/>
          <w:lang w:val="x-none"/>
        </w:rPr>
        <w:t>. (Нов – ДВ, бр. 28 от 2016 г., в сила от 20.05.2016 г.) Електронните цигари и контейнерите за многократно пълнене, които се п</w:t>
      </w:r>
      <w:r>
        <w:rPr>
          <w:rFonts w:ascii="Times New Roman" w:hAnsi="Times New Roman" w:cs="Times New Roman"/>
          <w:sz w:val="24"/>
          <w:szCs w:val="24"/>
          <w:lang w:val="x-none"/>
        </w:rPr>
        <w:t>ускат на пазара, трябва да са устойчиви на повреда от деца, да не могат да се фалшифицират, да са защитени от счупване и течове и да имат механизъм, който осигурява пълнене без течове.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43з</w:t>
      </w:r>
      <w:r>
        <w:rPr>
          <w:rFonts w:ascii="Times New Roman" w:hAnsi="Times New Roman" w:cs="Times New Roman"/>
          <w:sz w:val="24"/>
          <w:szCs w:val="24"/>
          <w:lang w:val="x-none"/>
        </w:rPr>
        <w:t>. (Нов – ДВ, бр. 28 от 2016 г., в сила от 20.05.2016 г.) (1) В п</w:t>
      </w:r>
      <w:r>
        <w:rPr>
          <w:rFonts w:ascii="Times New Roman" w:hAnsi="Times New Roman" w:cs="Times New Roman"/>
          <w:sz w:val="24"/>
          <w:szCs w:val="24"/>
          <w:lang w:val="x-none"/>
        </w:rPr>
        <w:t xml:space="preserve">отребителската опаковка на електронните цигари и/или контейнерите за многократно пълнене се включва </w:t>
      </w:r>
      <w:r>
        <w:rPr>
          <w:rFonts w:ascii="Times New Roman" w:hAnsi="Times New Roman" w:cs="Times New Roman"/>
          <w:sz w:val="24"/>
          <w:szCs w:val="24"/>
          <w:lang w:val="x-none"/>
        </w:rPr>
        <w:lastRenderedPageBreak/>
        <w:t>листовка със: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инструкция за употреба и съхранение на изделието, като се посочва, че изделието не се препоръчва за употреба от млади хора и непушачи;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2. противопоказания;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предупреждения за определени рискови групи;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възможни странични ефекти;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предупреждения за опасността от пристрастяване и токсичност;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данните за производителя и/или вносителя, както и юридическото или физическото лице</w:t>
      </w:r>
      <w:r>
        <w:rPr>
          <w:rFonts w:ascii="Times New Roman" w:hAnsi="Times New Roman" w:cs="Times New Roman"/>
          <w:sz w:val="24"/>
          <w:szCs w:val="24"/>
          <w:lang w:val="x-none"/>
        </w:rPr>
        <w:t xml:space="preserve"> за контакт на територията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Потребителската опаковка и всяка външна опаковка на електронните цигари и на контейнерите за многократно пълнене трябва да съдържа: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списък на всички съставки в изделието в низходящ ред съобразно тя</w:t>
      </w:r>
      <w:r>
        <w:rPr>
          <w:rFonts w:ascii="Times New Roman" w:hAnsi="Times New Roman" w:cs="Times New Roman"/>
          <w:sz w:val="24"/>
          <w:szCs w:val="24"/>
          <w:lang w:val="x-none"/>
        </w:rPr>
        <w:t>хното тегло;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указание за никотиновото съдържание на изделието и поеманото количество никотин на доза;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партиден номер;</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препоръка за съхраняване на изделието далеч от деца;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информация за съдържанието на никотин и овкусители.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Потреби</w:t>
      </w:r>
      <w:r>
        <w:rPr>
          <w:rFonts w:ascii="Times New Roman" w:hAnsi="Times New Roman" w:cs="Times New Roman"/>
          <w:sz w:val="24"/>
          <w:szCs w:val="24"/>
          <w:lang w:val="x-none"/>
        </w:rPr>
        <w:t>телската опаковка и всяка външна опаковка на електронните цигари и на контейнерите за многократно пълнене не трябва да включва елементи или отличителни обозначения, които: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рекламират съответното изделие или насърчават неговата употреба, като въвеждат </w:t>
      </w:r>
      <w:r>
        <w:rPr>
          <w:rFonts w:ascii="Times New Roman" w:hAnsi="Times New Roman" w:cs="Times New Roman"/>
          <w:sz w:val="24"/>
          <w:szCs w:val="24"/>
          <w:lang w:val="x-none"/>
        </w:rPr>
        <w:t>в заблуждение относно характеристиките му, здравните последици, опасностите, които представлява, или емисиите му;</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въвеждат в заблуждение, че дадено изделие е по-малко вредно от други или че води до намаляване на последиците от някои вредни компоненти </w:t>
      </w:r>
      <w:r>
        <w:rPr>
          <w:rFonts w:ascii="Times New Roman" w:hAnsi="Times New Roman" w:cs="Times New Roman"/>
          <w:sz w:val="24"/>
          <w:szCs w:val="24"/>
          <w:lang w:val="x-none"/>
        </w:rPr>
        <w:t>на дима, или че подобрява жизнеността и енергичността, че има лечебни, подмладяващи, природни или органични свойства или носи други ползи за здравето или начина на живот;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106 от 2023 г. , в сила от 22.12.2023 г.) се отнасят до вкус, ми</w:t>
      </w:r>
      <w:r>
        <w:rPr>
          <w:rFonts w:ascii="Times New Roman" w:hAnsi="Times New Roman" w:cs="Times New Roman"/>
          <w:sz w:val="24"/>
          <w:szCs w:val="24"/>
          <w:lang w:val="x-none"/>
        </w:rPr>
        <w:t>рис, всякакви овкусители или други добавки или тяхната липса;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наподобяват хранителен или козметичен продукт;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въвеждат в заблуждение, че определено изделие има подобрена биоразградимост или други екологични предимства.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Върху потребителската </w:t>
      </w:r>
      <w:r>
        <w:rPr>
          <w:rFonts w:ascii="Times New Roman" w:hAnsi="Times New Roman" w:cs="Times New Roman"/>
          <w:sz w:val="24"/>
          <w:szCs w:val="24"/>
          <w:lang w:val="x-none"/>
        </w:rPr>
        <w:t>опаковка и върху всяка външна опаковка на електронните цигари и на контейнерите за многократно пълнене се поставя здравно предупреждение: "Това изделие съдържа никотин, който води до силно пристрастяване. Не се препоръчва за употреба от непушачи".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За</w:t>
      </w:r>
      <w:r>
        <w:rPr>
          <w:rFonts w:ascii="Times New Roman" w:hAnsi="Times New Roman" w:cs="Times New Roman"/>
          <w:sz w:val="24"/>
          <w:szCs w:val="24"/>
          <w:lang w:val="x-none"/>
        </w:rPr>
        <w:t xml:space="preserve"> здравното предупреждение се прилага чл. 35л, ал. 2.</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Глава тринадесета</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101 от 2016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ИЗДЕЛИЯ ЗА ПУШЕНЕ, РАЗЛИЧНИ ОТ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43и</w:t>
      </w:r>
      <w:r>
        <w:rPr>
          <w:rFonts w:ascii="Times New Roman" w:hAnsi="Times New Roman" w:cs="Times New Roman"/>
          <w:sz w:val="24"/>
          <w:szCs w:val="24"/>
          <w:lang w:val="x-none"/>
        </w:rPr>
        <w:t>. (Нов – ДВ, бр. 101 от 2016 г.) (1) На всяка потребителска опаковка и на всяка външна опаковка н</w:t>
      </w:r>
      <w:r>
        <w:rPr>
          <w:rFonts w:ascii="Times New Roman" w:hAnsi="Times New Roman" w:cs="Times New Roman"/>
          <w:sz w:val="24"/>
          <w:szCs w:val="24"/>
          <w:lang w:val="x-none"/>
        </w:rPr>
        <w:t>а изделия за пушене, различни от тютюневи изделия, се поставя здравно предупреждение: "Пушенето на това изделие уврежда вашето здраве".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Здравното предупреждение по ал. 1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се отпечатва върху предната и задната външна повърхност на потре</w:t>
      </w:r>
      <w:r>
        <w:rPr>
          <w:rFonts w:ascii="Times New Roman" w:hAnsi="Times New Roman" w:cs="Times New Roman"/>
          <w:sz w:val="24"/>
          <w:szCs w:val="24"/>
          <w:lang w:val="x-none"/>
        </w:rPr>
        <w:t>бителската опаковка и върху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се отпечатва на български език в черен плътен шрифт "хелветика" на бял фон;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покрива 30 на сто от площта на съответната повърхност на потребителската опаковка и на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(нов</w:t>
      </w:r>
      <w:r>
        <w:rPr>
          <w:rFonts w:ascii="Times New Roman" w:hAnsi="Times New Roman" w:cs="Times New Roman"/>
          <w:sz w:val="24"/>
          <w:szCs w:val="24"/>
          <w:lang w:val="x-none"/>
        </w:rPr>
        <w:t>а – ДВ, бр. 106 от 2023 г. , в сила от 22.12.2023 г.) се разполага в центъра на повърхността, предназначена за него, като при опаковките с форма на паралелепипед и при всички външни опаковки – то е успоредно на страничния ръб на потребителската опаковка ил</w:t>
      </w:r>
      <w:r>
        <w:rPr>
          <w:rFonts w:ascii="Times New Roman" w:hAnsi="Times New Roman" w:cs="Times New Roman"/>
          <w:sz w:val="24"/>
          <w:szCs w:val="24"/>
          <w:lang w:val="x-none"/>
        </w:rPr>
        <w:t xml:space="preserve">и на външната опаковка.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Потребителската опаковка и външната опаковка на растителните изделия за пушене не трябва да: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включват елементите или отличителните белези по чл. 35ж, ал. 1, т. 1 – 3 и 5;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посочват, че в изделието няма добавки или аро</w:t>
      </w:r>
      <w:r>
        <w:rPr>
          <w:rFonts w:ascii="Times New Roman" w:hAnsi="Times New Roman" w:cs="Times New Roman"/>
          <w:sz w:val="24"/>
          <w:szCs w:val="24"/>
          <w:lang w:val="x-none"/>
        </w:rPr>
        <w:t>матизатори.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43к</w:t>
      </w:r>
      <w:r>
        <w:rPr>
          <w:rFonts w:ascii="Times New Roman" w:hAnsi="Times New Roman" w:cs="Times New Roman"/>
          <w:sz w:val="24"/>
          <w:szCs w:val="24"/>
          <w:lang w:val="x-none"/>
        </w:rPr>
        <w:t>. (Нов – ДВ, бр. 101 от 2016 г.) (1) (Изм. – ДВ, бр. 83 от 2019 г., в сила от 22.10.2019 г., бр. 106 от 2023 г. , в сила от 22.12.2023 г.) Производителите, вносителите или лицата, които въвеждат на територията на страната от друга държав</w:t>
      </w:r>
      <w:r>
        <w:rPr>
          <w:rFonts w:ascii="Times New Roman" w:hAnsi="Times New Roman" w:cs="Times New Roman"/>
          <w:sz w:val="24"/>
          <w:szCs w:val="24"/>
          <w:lang w:val="x-none"/>
        </w:rPr>
        <w:t>а – членка на Европейския съюз, изделия за пушене, различни от тютюневи изделия, представят в Министерството на икономиката и индустрията: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списък на всички съставки и техните количества, използвани при производството на такива изделия, за всяка марка </w:t>
      </w:r>
      <w:r>
        <w:rPr>
          <w:rFonts w:ascii="Times New Roman" w:hAnsi="Times New Roman" w:cs="Times New Roman"/>
          <w:sz w:val="24"/>
          <w:szCs w:val="24"/>
          <w:lang w:val="x-none"/>
        </w:rPr>
        <w:t>и за всеки тип;</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декларация, че изделието за пушене не съдържа растения или вещества, които могат да бъдат класифицирани като наркотични;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83 от 2019 г., в сила от 22.10.2019 г.) дата на предоставяне на информацията по т.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w:t>
      </w:r>
      <w:r>
        <w:rPr>
          <w:rFonts w:ascii="Times New Roman" w:hAnsi="Times New Roman" w:cs="Times New Roman"/>
          <w:sz w:val="24"/>
          <w:szCs w:val="24"/>
          <w:lang w:val="x-none"/>
        </w:rPr>
        <w:t>зм. – ДВ, бр. 83 от 2019 г., в сила от 22.10.2019 г., бр. 106 от 2023 г. , в сила от 22.12.2023 г.) Производителите, вносителите или лицата, които въвеждат на територията на страната от друга държава – членка на Европейския съюз, изделия за пушене, различн</w:t>
      </w:r>
      <w:r>
        <w:rPr>
          <w:rFonts w:ascii="Times New Roman" w:hAnsi="Times New Roman" w:cs="Times New Roman"/>
          <w:sz w:val="24"/>
          <w:szCs w:val="24"/>
          <w:lang w:val="x-none"/>
        </w:rPr>
        <w:t>и от тютюневи изделия, информират Министерството на икономиката и индустрията за всяка промяна в състава на изделие, за което е представена информация по ал. 1, т. 1, като посочват датата на предоставянето й чрез Общия електронен портал на Европейския съюз</w:t>
      </w:r>
      <w:r>
        <w:rPr>
          <w:rFonts w:ascii="Times New Roman" w:hAnsi="Times New Roman" w:cs="Times New Roman"/>
          <w:sz w:val="24"/>
          <w:szCs w:val="24"/>
          <w:lang w:val="x-none"/>
        </w:rPr>
        <w:t xml:space="preserve"> (EU-CEG).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(Изм. – ДВ, бр. 83 от 2019 г., в сила от 22.10.2019 г.) Информацията по ал. 1, т. 1 и ал. 2 се представя преди пускането на пазара на ново или изменено изделие за пушене, различно от тютюневи изделия, при условията и по реда на Решение за и</w:t>
      </w:r>
      <w:r>
        <w:rPr>
          <w:rFonts w:ascii="Times New Roman" w:hAnsi="Times New Roman" w:cs="Times New Roman"/>
          <w:sz w:val="24"/>
          <w:szCs w:val="24"/>
          <w:lang w:val="x-none"/>
        </w:rPr>
        <w:t>зпълнение (ЕС) 2015/2186 чрез Общия електронен портал на Европейския съюз (EU-CEG).</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(Изм. – ДВ, бр. 83 от 2019 г., в сила от 22.10.2019 г., бр. 106 от 2023 г. , в сила от 22.12.2023 г.) Министерството на икономиката и индустрията поддържа публичен ре</w:t>
      </w:r>
      <w:r>
        <w:rPr>
          <w:rFonts w:ascii="Times New Roman" w:hAnsi="Times New Roman" w:cs="Times New Roman"/>
          <w:sz w:val="24"/>
          <w:szCs w:val="24"/>
          <w:lang w:val="x-none"/>
        </w:rPr>
        <w:t>гистър на изделията за пушене, различни от тютюневи изделия. В публичния регистър се вписват: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производителят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вносителят или лицето, което въвежда изделието на територията на страната от друга държава – членка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w:t>
      </w:r>
      <w:r>
        <w:rPr>
          <w:rFonts w:ascii="Times New Roman" w:hAnsi="Times New Roman" w:cs="Times New Roman"/>
          <w:sz w:val="24"/>
          <w:szCs w:val="24"/>
          <w:lang w:val="x-none"/>
        </w:rPr>
        <w:t>търговската марка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разновидността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информацията по ал. 1, т. 1 с изключение на информацията, която представлява търговска тайна.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Служителите, обработващи и съхраняващи информацията по ал. 1 и 2, са длъжни да не разгл</w:t>
      </w:r>
      <w:r>
        <w:rPr>
          <w:rFonts w:ascii="Times New Roman" w:hAnsi="Times New Roman" w:cs="Times New Roman"/>
          <w:sz w:val="24"/>
          <w:szCs w:val="24"/>
          <w:lang w:val="x-none"/>
        </w:rPr>
        <w:t>асяват сведенията и фактите, които са им станали известни по повод изпълнение на задълженията им, освен когато това е предвидено в закон или по писмено искане на държавен орган.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(Нова – ДВ, бр. 83 от 2019 г., в сила от 22.10.2019 г., доп., бр. 106 от </w:t>
      </w:r>
      <w:r>
        <w:rPr>
          <w:rFonts w:ascii="Times New Roman" w:hAnsi="Times New Roman" w:cs="Times New Roman"/>
          <w:sz w:val="24"/>
          <w:szCs w:val="24"/>
          <w:lang w:val="x-none"/>
        </w:rPr>
        <w:t>2023 г. , в сила от 22.12.2023 г.) Административните органи, органите на съдебната власт, лицата, осъществяващи публични функции, и организациите, които предоставят обществени услуги, не могат да изискват от гражданите и организациите представяне на доказа</w:t>
      </w:r>
      <w:r>
        <w:rPr>
          <w:rFonts w:ascii="Times New Roman" w:hAnsi="Times New Roman" w:cs="Times New Roman"/>
          <w:sz w:val="24"/>
          <w:szCs w:val="24"/>
          <w:lang w:val="x-none"/>
        </w:rPr>
        <w:t>телства за информация, вписана в публичния регистър по ал. 4 и посочена в заявление, иск, декларация или друг документ, с който започва съответното производство, като информацията се проверява служебно.</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АДМИНИСТРАТИВНОНАКАЗАТЕЛНИ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lastRenderedPageBreak/>
        <w:t>Чл. 44.</w:t>
      </w:r>
      <w:r>
        <w:rPr>
          <w:rFonts w:ascii="Times New Roman" w:hAnsi="Times New Roman" w:cs="Times New Roman"/>
          <w:sz w:val="24"/>
          <w:szCs w:val="24"/>
          <w:lang w:val="x-none"/>
        </w:rPr>
        <w:t xml:space="preserve"> (Изм. </w:t>
      </w:r>
      <w:r>
        <w:rPr>
          <w:rFonts w:ascii="Times New Roman" w:hAnsi="Times New Roman" w:cs="Times New Roman"/>
          <w:sz w:val="24"/>
          <w:szCs w:val="24"/>
          <w:lang w:val="x-none"/>
        </w:rPr>
        <w:t>- ДВ, бр. 110 от 1996 г., предишен чл. 36, изм., бр. 33 от 2000 г.) (1) (Изм. - ДВ, бр. 19 от 2011 г., бр. 50 от 2012 г.) Физическо или юридическо лице, което купи тютюн в нарушение на чл. 12, ал. 1 и 2 и 15, се наказва с глоба от 10 000 лв. до 15 000 лв.,</w:t>
      </w:r>
      <w:r>
        <w:rPr>
          <w:rFonts w:ascii="Times New Roman" w:hAnsi="Times New Roman" w:cs="Times New Roman"/>
          <w:sz w:val="24"/>
          <w:szCs w:val="24"/>
          <w:lang w:val="x-none"/>
        </w:rPr>
        <w:t xml:space="preserve"> съответно му се налага имуществена санкция от 50 000 лв. до 100 000 лв., но не по-малко от 30 на сто от стойността на закупения тютюн, а тютюнът се отнема в полза на държавата.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(Отм. - ДВ, бр. 19 от 2011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(Отм. - ДВ, бр. 50 от 2012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w:t>
      </w:r>
      <w:r>
        <w:rPr>
          <w:rFonts w:ascii="Times New Roman" w:hAnsi="Times New Roman" w:cs="Times New Roman"/>
          <w:b/>
          <w:bCs/>
          <w:sz w:val="24"/>
          <w:szCs w:val="24"/>
          <w:lang w:val="x-none"/>
        </w:rPr>
        <w:t xml:space="preserve">. 44а. </w:t>
      </w:r>
      <w:r>
        <w:rPr>
          <w:rFonts w:ascii="Times New Roman" w:hAnsi="Times New Roman" w:cs="Times New Roman"/>
          <w:sz w:val="24"/>
          <w:szCs w:val="24"/>
          <w:lang w:val="x-none"/>
        </w:rPr>
        <w:t xml:space="preserve">(Нов – ДВ, бр. 19 от 2016 г., в сила от 11.03.2016 г.) (1) (Предишен текст на чл. 44а, изм. и доп. – ДВ, бр. 83 от 2019 г., в сила от 22.10.2019 г.) На лице, което наруши разпоредба на чл. 16 или 16г или не разполага с обект и/или съоръжение по чл. </w:t>
      </w:r>
      <w:r>
        <w:rPr>
          <w:rFonts w:ascii="Times New Roman" w:hAnsi="Times New Roman" w:cs="Times New Roman"/>
          <w:sz w:val="24"/>
          <w:szCs w:val="24"/>
          <w:lang w:val="x-none"/>
        </w:rPr>
        <w:t>16а, ал. 1, т. 2, се налага глоба от 200 до 2000 лв., съответно имуществена санкция в размер от 2000 до 5000 лв., но не по-малко от 30 на сто от стойността на тютюна, и тютюнът се отнема в полза на държавата.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(Нова – ДВ, бр. 83 от 2019 г., в сила от 2</w:t>
      </w:r>
      <w:r>
        <w:rPr>
          <w:rFonts w:ascii="Times New Roman" w:hAnsi="Times New Roman" w:cs="Times New Roman"/>
          <w:sz w:val="24"/>
          <w:szCs w:val="24"/>
          <w:lang w:val="x-none"/>
        </w:rPr>
        <w:t>2.10.2019 г.) При повторно извършено нарушение глобата, съответно имуществената санкция, е в трикратен размер на глобата, съответно на имуществената санкция,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83 от 2019 г., в сила от 22.10.2019 г., изм., бр. 102 от 2022 г., в</w:t>
      </w:r>
      <w:r>
        <w:rPr>
          <w:rFonts w:ascii="Times New Roman" w:hAnsi="Times New Roman" w:cs="Times New Roman"/>
          <w:sz w:val="24"/>
          <w:szCs w:val="24"/>
          <w:lang w:val="x-none"/>
        </w:rPr>
        <w:t xml:space="preserve"> сила от 1.01.2023 г., бр. 102 от 2023 г.) Министерството на земеделието и храните публикува на интернет страницата си информация за наложените глоби и имуществени санкции по ал. 1 и 2 по влезли в сила наказателни постановления.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44б</w:t>
      </w:r>
      <w:r>
        <w:rPr>
          <w:rFonts w:ascii="Times New Roman" w:hAnsi="Times New Roman" w:cs="Times New Roman"/>
          <w:sz w:val="24"/>
          <w:szCs w:val="24"/>
          <w:lang w:val="x-none"/>
        </w:rPr>
        <w:t xml:space="preserve">. (Нов – ДВ, бр. 19 </w:t>
      </w:r>
      <w:r>
        <w:rPr>
          <w:rFonts w:ascii="Times New Roman" w:hAnsi="Times New Roman" w:cs="Times New Roman"/>
          <w:sz w:val="24"/>
          <w:szCs w:val="24"/>
          <w:lang w:val="x-none"/>
        </w:rPr>
        <w:t xml:space="preserve">от 2016 г., в сила от 11.03.2016 г., изм., бр. 106 от 2018 г.) (1) (Предишен текст на чл. 44б, доп. – ДВ, бр. 83 от 2019 г., в сила от 22.10.2019 г.) На лице, което съхранява суров тютюн, без да е вписано в регистъра по чл. 4, ал. 2 или в регистъра по чл. </w:t>
      </w:r>
      <w:r>
        <w:rPr>
          <w:rFonts w:ascii="Times New Roman" w:hAnsi="Times New Roman" w:cs="Times New Roman"/>
          <w:sz w:val="24"/>
          <w:szCs w:val="24"/>
          <w:lang w:val="x-none"/>
        </w:rPr>
        <w:t>16д, ал. 1, с изключение на лице, което притежава разрешение само за промишлена обработка на тютюн, се налага глоба от 200 до 2000 лв., съответно имуществена санкция в размер от 2000 до 5000 лв., но не по-малко от 30 на сто от стойността на тютюна, и тютюн</w:t>
      </w:r>
      <w:r>
        <w:rPr>
          <w:rFonts w:ascii="Times New Roman" w:hAnsi="Times New Roman" w:cs="Times New Roman"/>
          <w:sz w:val="24"/>
          <w:szCs w:val="24"/>
          <w:lang w:val="x-none"/>
        </w:rPr>
        <w:t>ът се отнема в полза на държавата.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(Нова – ДВ, бр. 83 от 2019 г., в сила от 22.10.2019 г.) При повторно извършено нарушение глобата, съответно имуществената санкция, е в трикратен размер на глобата, съответно на имуществената санкция, по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w:t>
      </w:r>
      <w:r>
        <w:rPr>
          <w:rFonts w:ascii="Times New Roman" w:hAnsi="Times New Roman" w:cs="Times New Roman"/>
          <w:sz w:val="24"/>
          <w:szCs w:val="24"/>
          <w:lang w:val="x-none"/>
        </w:rPr>
        <w:t>Нова – ДВ, бр. 83 от 2019 г., в сила от 22.10.2019 г., изм., бр. 102 от 2022 г., в сила от 1.01.2023 г., бр. 102 от 2023 г.) Министерството на земеделието и храните публикува на интернет страницата си информация за наложените глоби и имуществени санкции по</w:t>
      </w:r>
      <w:r>
        <w:rPr>
          <w:rFonts w:ascii="Times New Roman" w:hAnsi="Times New Roman" w:cs="Times New Roman"/>
          <w:sz w:val="24"/>
          <w:szCs w:val="24"/>
          <w:lang w:val="x-none"/>
        </w:rPr>
        <w:t xml:space="preserve"> ал. 1 и 2 по влезли в сила наказателни постановления.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44в.</w:t>
      </w:r>
      <w:r>
        <w:rPr>
          <w:rFonts w:ascii="Times New Roman" w:hAnsi="Times New Roman" w:cs="Times New Roman"/>
          <w:sz w:val="24"/>
          <w:szCs w:val="24"/>
          <w:lang w:val="x-none"/>
        </w:rPr>
        <w:t xml:space="preserve"> (Нов – ДВ, бр. 7 от 2019 г.) (1) На лице, което не изпълни задължение по чл. 25а, ал. 1, се налага глоба или имуществена санкция в размер от 500 до 5000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На лице, което не изпълни задъ</w:t>
      </w:r>
      <w:r>
        <w:rPr>
          <w:rFonts w:ascii="Times New Roman" w:hAnsi="Times New Roman" w:cs="Times New Roman"/>
          <w:sz w:val="24"/>
          <w:szCs w:val="24"/>
          <w:lang w:val="x-none"/>
        </w:rPr>
        <w:t>лжение по чл. 25б, ал. 1, се налага глоба или имуществена санкция в размер от 200 до 1000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45.</w:t>
      </w:r>
      <w:r>
        <w:rPr>
          <w:rFonts w:ascii="Times New Roman" w:hAnsi="Times New Roman" w:cs="Times New Roman"/>
          <w:sz w:val="24"/>
          <w:szCs w:val="24"/>
          <w:lang w:val="x-none"/>
        </w:rPr>
        <w:t xml:space="preserve"> (Нов - ДВ, бр. 110 от 1996 г., изм., бр. 153 от 1998 г., предишен чл. 36а, изм., бр. 33 от 2000 г., бр. 102 от 2000 г., бр. 19 от 2016 г., в сила от 11.03</w:t>
      </w:r>
      <w:r>
        <w:rPr>
          <w:rFonts w:ascii="Times New Roman" w:hAnsi="Times New Roman" w:cs="Times New Roman"/>
          <w:sz w:val="24"/>
          <w:szCs w:val="24"/>
          <w:lang w:val="x-none"/>
        </w:rPr>
        <w:t>.2016 г., нов, бр. 83 от 2019 г., в сила от 22.10.2019 г.) В случаите по чл. 44, 44а и 44б отнетият в полза на държавата тютюн се унищожава при условия и по ред, определени с правилника за прилагане на закона. Разходите по унищожаването са за сметка на нар</w:t>
      </w:r>
      <w:r>
        <w:rPr>
          <w:rFonts w:ascii="Times New Roman" w:hAnsi="Times New Roman" w:cs="Times New Roman"/>
          <w:sz w:val="24"/>
          <w:szCs w:val="24"/>
          <w:lang w:val="x-none"/>
        </w:rPr>
        <w:t>ушителя.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46.</w:t>
      </w:r>
      <w:r>
        <w:rPr>
          <w:rFonts w:ascii="Times New Roman" w:hAnsi="Times New Roman" w:cs="Times New Roman"/>
          <w:sz w:val="24"/>
          <w:szCs w:val="24"/>
          <w:lang w:val="x-none"/>
        </w:rPr>
        <w:t xml:space="preserve"> (Изм. - ДВ, бр. 110 от 1996 г., бр. 33 от 2000 г., бр. 57 от 2004 г., бр. 70 от 2006 г., доп., бр. 95 от 2009 г., в сила от 1.12.2009 г., изм. и доп., бр. 50 от 2012 г., изм., бр. 19 от 2016 г., в сила от 11.03.2016 г., бр. 28 от 2016 г., </w:t>
      </w:r>
      <w:r>
        <w:rPr>
          <w:rFonts w:ascii="Times New Roman" w:hAnsi="Times New Roman" w:cs="Times New Roman"/>
          <w:sz w:val="24"/>
          <w:szCs w:val="24"/>
          <w:lang w:val="x-none"/>
        </w:rPr>
        <w:t xml:space="preserve">в сила от 20.05.2016 г.) (1) (Изм. – ДВ, бр. 83 от 2019 г., в сила от 22.10.2019 г.) Който съхранява, предлага или продава в търговски </w:t>
      </w:r>
      <w:r>
        <w:rPr>
          <w:rFonts w:ascii="Times New Roman" w:hAnsi="Times New Roman" w:cs="Times New Roman"/>
          <w:sz w:val="24"/>
          <w:szCs w:val="24"/>
          <w:lang w:val="x-none"/>
        </w:rPr>
        <w:lastRenderedPageBreak/>
        <w:t xml:space="preserve">складове или обекти тютюневи и/или свързани с тях изделия или нови тютюневи изделия в нарушение на чл. 26а, 26в, 29, чл. </w:t>
      </w:r>
      <w:r>
        <w:rPr>
          <w:rFonts w:ascii="Times New Roman" w:hAnsi="Times New Roman" w:cs="Times New Roman"/>
          <w:sz w:val="24"/>
          <w:szCs w:val="24"/>
          <w:lang w:val="x-none"/>
        </w:rPr>
        <w:t>30, ал. 2, т. 1 – 8 и т. 10 – 20, чл. 31, 31а, 31в, чл. 35а, ал. 1 – 4, чл. 35е – 35с, чл. 35т, ал. 1 – 4 и ал. 9 и чл. 35у, се наказва с глоба от 1000 до 3000 лв., съответно му се налага имуществена санкция от 2000 до 5000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При повторно нарушение</w:t>
      </w:r>
      <w:r>
        <w:rPr>
          <w:rFonts w:ascii="Times New Roman" w:hAnsi="Times New Roman" w:cs="Times New Roman"/>
          <w:sz w:val="24"/>
          <w:szCs w:val="24"/>
          <w:lang w:val="x-none"/>
        </w:rPr>
        <w:t xml:space="preserve"> по ал. 1 глобата е от 2000 до 5000 лв., а имуществената санкция – от 4000 до 8000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46а</w:t>
      </w:r>
      <w:r>
        <w:rPr>
          <w:rFonts w:ascii="Times New Roman" w:hAnsi="Times New Roman" w:cs="Times New Roman"/>
          <w:sz w:val="24"/>
          <w:szCs w:val="24"/>
          <w:lang w:val="x-none"/>
        </w:rPr>
        <w:t>. (Нов – ДВ, бр. 28 от 2016 г., в сила от 8.04.2016 г.) В случаите, когато се установи съхранение, предлагане или продажба в търговски складове или обекти на тют</w:t>
      </w:r>
      <w:r>
        <w:rPr>
          <w:rFonts w:ascii="Times New Roman" w:hAnsi="Times New Roman" w:cs="Times New Roman"/>
          <w:sz w:val="24"/>
          <w:szCs w:val="24"/>
          <w:lang w:val="x-none"/>
        </w:rPr>
        <w:t>юневи изделия в нарушение на чл. 30, ал. 2, т. 9, Комисията за защита на потребителите уведомява и изпраща заверено копие на протокола с установените факти и обстоятелства на Агенция "Митници", която установява и налага административно наказание по реда на</w:t>
      </w:r>
      <w:r>
        <w:rPr>
          <w:rFonts w:ascii="Times New Roman" w:hAnsi="Times New Roman" w:cs="Times New Roman"/>
          <w:sz w:val="24"/>
          <w:szCs w:val="24"/>
          <w:lang w:val="x-none"/>
        </w:rPr>
        <w:t xml:space="preserve"> Закона за акцизите и данъчните складове.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47.</w:t>
      </w:r>
      <w:r>
        <w:rPr>
          <w:rFonts w:ascii="Times New Roman" w:hAnsi="Times New Roman" w:cs="Times New Roman"/>
          <w:sz w:val="24"/>
          <w:szCs w:val="24"/>
          <w:lang w:val="x-none"/>
        </w:rPr>
        <w:t xml:space="preserve"> (Изм. - ДВ, бр. 110 от 1996 г., предишен чл. 38, бр. 33 от 2000 г.) (1) (Отм. - ДВ, бр. 33 от 2000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(Изм. - ДВ, бр. 33 от 2000 г., бр. 50 от 2012 г., бр. 19 от 2016 г., в сила от 11.03.2016 г.) Кой</w:t>
      </w:r>
      <w:r>
        <w:rPr>
          <w:rFonts w:ascii="Times New Roman" w:hAnsi="Times New Roman" w:cs="Times New Roman"/>
          <w:sz w:val="24"/>
          <w:szCs w:val="24"/>
          <w:lang w:val="x-none"/>
        </w:rPr>
        <w:t>то наруши чл. 28 или транспортира, пренася, съхранява, предлага или продава в търговски складове или обекти тютюневи изделия, облепени с неистински или подправени бандероли, се наказва с глоба от 15 000 лв. до 50 000 лв., съответно му се налага имуществена</w:t>
      </w:r>
      <w:r>
        <w:rPr>
          <w:rFonts w:ascii="Times New Roman" w:hAnsi="Times New Roman" w:cs="Times New Roman"/>
          <w:sz w:val="24"/>
          <w:szCs w:val="24"/>
          <w:lang w:val="x-none"/>
        </w:rPr>
        <w:t xml:space="preserve"> санкция от 50 000 лв. до 100 000 лв., като тютюневите изделия, както и превозните средства, послужили за транспортирането им, се отнемат в полза на държавата.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95 от 2009 г., в сила от 1.12.2009 г., бр. 19 от 2016 г., в сила от 11.03.2</w:t>
      </w:r>
      <w:r>
        <w:rPr>
          <w:rFonts w:ascii="Times New Roman" w:hAnsi="Times New Roman" w:cs="Times New Roman"/>
          <w:sz w:val="24"/>
          <w:szCs w:val="24"/>
          <w:lang w:val="x-none"/>
        </w:rPr>
        <w:t>016 г., бр. 98 от 2018 г., в сила от 7.01.2019 г.) Контролният орган, установил нарушението по ал. 2, прави предложение, а директорът на териториалната дирекция на Агенция "Митници" по местонахождение на търговския склад или обект отнема разрешението за тъ</w:t>
      </w:r>
      <w:r>
        <w:rPr>
          <w:rFonts w:ascii="Times New Roman" w:hAnsi="Times New Roman" w:cs="Times New Roman"/>
          <w:sz w:val="24"/>
          <w:szCs w:val="24"/>
          <w:lang w:val="x-none"/>
        </w:rPr>
        <w:t>рговия с тютюневи изделия за срок три години.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Чл. 48.</w:t>
      </w:r>
      <w:r>
        <w:rPr>
          <w:rFonts w:ascii="Times New Roman" w:hAnsi="Times New Roman" w:cs="Times New Roman"/>
          <w:sz w:val="24"/>
          <w:szCs w:val="24"/>
          <w:lang w:val="x-none"/>
        </w:rPr>
        <w:t xml:space="preserve"> (Нов - ДВ, бр. 33 от 2000 г.) Който подаде декларация по чл. 37, ал. 1, т. 14 с невярно съдържание, се наказва с глоба от 10 000 лв. до 15 000 лв., ако не подлежи на по-тежко наказание, съответно с иму</w:t>
      </w:r>
      <w:r>
        <w:rPr>
          <w:rFonts w:ascii="Times New Roman" w:hAnsi="Times New Roman" w:cs="Times New Roman"/>
          <w:sz w:val="24"/>
          <w:szCs w:val="24"/>
          <w:lang w:val="x-none"/>
        </w:rPr>
        <w:t>ществена санкция от 50 000 лв. до 100 000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49.</w:t>
      </w:r>
      <w:r>
        <w:rPr>
          <w:rFonts w:ascii="Times New Roman" w:hAnsi="Times New Roman" w:cs="Times New Roman"/>
          <w:sz w:val="24"/>
          <w:szCs w:val="24"/>
          <w:lang w:val="x-none"/>
        </w:rPr>
        <w:t xml:space="preserve"> (Нов - ДВ, бр. 110 от 1996 г., предишен чл. 40а, изм., бр. 33 от 2000 г., бр. 70 от 2006 г., бр. 28 от 2016 г., в сила от 20.05.2016 г.) Който наруши разпоредбите на чл. 32, се наказва с глоба от 1000 д</w:t>
      </w:r>
      <w:r>
        <w:rPr>
          <w:rFonts w:ascii="Times New Roman" w:hAnsi="Times New Roman" w:cs="Times New Roman"/>
          <w:sz w:val="24"/>
          <w:szCs w:val="24"/>
          <w:lang w:val="x-none"/>
        </w:rPr>
        <w:t>о 3000 лв., съответно му се налага имуществена санкция от 2000 до 5000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50.</w:t>
      </w:r>
      <w:r>
        <w:rPr>
          <w:rFonts w:ascii="Times New Roman" w:hAnsi="Times New Roman" w:cs="Times New Roman"/>
          <w:sz w:val="24"/>
          <w:szCs w:val="24"/>
          <w:lang w:val="x-none"/>
        </w:rPr>
        <w:t xml:space="preserve"> (Предишен чл. 41, изм., ДВ, бр. 33 от 2000 г.) (1) (Предишен текст на чл. 50 – ДВ, бр. 28 от 2016 г., в сила от 20.05.2016 г.) Който наруши разпоредбите на чл. 35 се наказва</w:t>
      </w:r>
      <w:r>
        <w:rPr>
          <w:rFonts w:ascii="Times New Roman" w:hAnsi="Times New Roman" w:cs="Times New Roman"/>
          <w:sz w:val="24"/>
          <w:szCs w:val="24"/>
          <w:lang w:val="x-none"/>
        </w:rPr>
        <w:t xml:space="preserve"> с глоба от 15 000 лв. до 50 000 лв., съответно му се налага имуществена санкция от 50 000 лв. до 100 000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(Нова – ДВ, бр. 28 от 2016 г., в сила от 20.05.2016 г.) При повторно нарушение по ал. 1 или неизпълнение на предписанията по чл. 52а, ал. 6 г</w:t>
      </w:r>
      <w:r>
        <w:rPr>
          <w:rFonts w:ascii="Times New Roman" w:hAnsi="Times New Roman" w:cs="Times New Roman"/>
          <w:sz w:val="24"/>
          <w:szCs w:val="24"/>
          <w:lang w:val="x-none"/>
        </w:rPr>
        <w:t>лобата е от 50 000 до 100 000 лв., а имуществената санкция – от 100 000 до 150 000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51.</w:t>
      </w:r>
      <w:r>
        <w:rPr>
          <w:rFonts w:ascii="Times New Roman" w:hAnsi="Times New Roman" w:cs="Times New Roman"/>
          <w:sz w:val="24"/>
          <w:szCs w:val="24"/>
          <w:lang w:val="x-none"/>
        </w:rPr>
        <w:t xml:space="preserve"> (Изм. - ДВ, бр. 110 от 1996 г., предишен чл. 42, изм., бр. 33 от 2000 г.) На юридическите лица, които са се облагодетелствали от нарушенията по предходните разпо</w:t>
      </w:r>
      <w:r>
        <w:rPr>
          <w:rFonts w:ascii="Times New Roman" w:hAnsi="Times New Roman" w:cs="Times New Roman"/>
          <w:sz w:val="24"/>
          <w:szCs w:val="24"/>
          <w:lang w:val="x-none"/>
        </w:rPr>
        <w:t>редби, се налага имуществена санкция в размер от 100 000 лв. до 150 000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51а.</w:t>
      </w:r>
      <w:r>
        <w:rPr>
          <w:rFonts w:ascii="Times New Roman" w:hAnsi="Times New Roman" w:cs="Times New Roman"/>
          <w:sz w:val="24"/>
          <w:szCs w:val="24"/>
          <w:lang w:val="x-none"/>
        </w:rPr>
        <w:t xml:space="preserve"> (Нов - ДВ, бр. 50 от 2012 г.) (1) (Изм. – ДВ, бр. 28 от 2016 г., в сила от 20.05.2016 г.) На юридическо лице, което наруши разпоредбите на чл. 35б, ал. 1 – 5 и чл. 35в, ал</w:t>
      </w:r>
      <w:r>
        <w:rPr>
          <w:rFonts w:ascii="Times New Roman" w:hAnsi="Times New Roman" w:cs="Times New Roman"/>
          <w:sz w:val="24"/>
          <w:szCs w:val="24"/>
          <w:lang w:val="x-none"/>
        </w:rPr>
        <w:t>. 1 – 4, се налага имуществена санкция от 20 000 до 30 000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При повторно нарушение по ал. 1 имуществената санкция е от 30 000 до 50 000 </w:t>
      </w:r>
      <w:r>
        <w:rPr>
          <w:rFonts w:ascii="Times New Roman" w:hAnsi="Times New Roman" w:cs="Times New Roman"/>
          <w:sz w:val="24"/>
          <w:szCs w:val="24"/>
          <w:lang w:val="x-none"/>
        </w:rPr>
        <w:lastRenderedPageBreak/>
        <w:t>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28 от 2016 г., в сила от 20.05.2016 г., изм., бр. 58 от 2017 г., в сила от 18.07.2017 г</w:t>
      </w:r>
      <w:r>
        <w:rPr>
          <w:rFonts w:ascii="Times New Roman" w:hAnsi="Times New Roman" w:cs="Times New Roman"/>
          <w:sz w:val="24"/>
          <w:szCs w:val="24"/>
          <w:lang w:val="x-none"/>
        </w:rPr>
        <w:t>., бр. 102 от 2022 г., в сила от 1.01.2023 г., бр. 102 от 2023 г.) В случаите на нарушение по ал. 1 Институтът по тютюна и тютюневите изделия уведомява Министерството на земеделието и храните и изпраща заверено копие на протокола с установените факти и обс</w:t>
      </w:r>
      <w:r>
        <w:rPr>
          <w:rFonts w:ascii="Times New Roman" w:hAnsi="Times New Roman" w:cs="Times New Roman"/>
          <w:sz w:val="24"/>
          <w:szCs w:val="24"/>
          <w:lang w:val="x-none"/>
        </w:rPr>
        <w:t>тоятелства.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Чл. 51б. </w:t>
      </w:r>
      <w:r>
        <w:rPr>
          <w:rFonts w:ascii="Times New Roman" w:hAnsi="Times New Roman" w:cs="Times New Roman"/>
          <w:sz w:val="24"/>
          <w:szCs w:val="24"/>
          <w:lang w:val="x-none"/>
        </w:rPr>
        <w:t>(Нов – ДВ, бр. 28 от 2016 г., в сила от 20.05.2016 г.) (1) (Изм. и доп. – ДВ, бр. 101 от 2016 г., изм., бр. 83 от 2019 г., в сила от 22.10.2019 г.) Който съхранява, предлага или продава електронни цигари и/или контейнери за многократно</w:t>
      </w:r>
      <w:r>
        <w:rPr>
          <w:rFonts w:ascii="Times New Roman" w:hAnsi="Times New Roman" w:cs="Times New Roman"/>
          <w:sz w:val="24"/>
          <w:szCs w:val="24"/>
          <w:lang w:val="x-none"/>
        </w:rPr>
        <w:t xml:space="preserve"> пълнене или изделия за пушене, различни от тютюневи изделия в нарушение на чл. 43а, ал. 1 – 3 и ал. 6, чл. 43б, ал. 1 и чл. 43в – 43и и чл. 43к, ал. 1 – 3, се наказва с глоба от 1000 до 3000 лв., съответно му се налага имуществена санкция от 2000 до 5000 </w:t>
      </w:r>
      <w:r>
        <w:rPr>
          <w:rFonts w:ascii="Times New Roman" w:hAnsi="Times New Roman" w:cs="Times New Roman"/>
          <w:sz w:val="24"/>
          <w:szCs w:val="24"/>
          <w:lang w:val="x-none"/>
        </w:rPr>
        <w:t xml:space="preserve">лв.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При повторно нарушение по ал. 1 глобата е от 2000 до 5000 лв., а имуществената санкция – от 4000 до 8000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51в</w:t>
      </w:r>
      <w:r>
        <w:rPr>
          <w:rFonts w:ascii="Times New Roman" w:hAnsi="Times New Roman" w:cs="Times New Roman"/>
          <w:sz w:val="24"/>
          <w:szCs w:val="24"/>
          <w:lang w:val="x-none"/>
        </w:rPr>
        <w:t>. (Нов – ДВ, бр. 28 от 2016 г., в сила от 20.05.2016 г., доп., бр. 101 от 2016 г.) Лице, което наруши чл. 35б, ал. 8 и чл. 43к, ал</w:t>
      </w:r>
      <w:r>
        <w:rPr>
          <w:rFonts w:ascii="Times New Roman" w:hAnsi="Times New Roman" w:cs="Times New Roman"/>
          <w:sz w:val="24"/>
          <w:szCs w:val="24"/>
          <w:lang w:val="x-none"/>
        </w:rPr>
        <w:t>. 5, ако не подлежи на по-тежко наказание, се наказва с глоба от 100 до 1000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51г</w:t>
      </w:r>
      <w:r>
        <w:rPr>
          <w:rFonts w:ascii="Times New Roman" w:hAnsi="Times New Roman" w:cs="Times New Roman"/>
          <w:sz w:val="24"/>
          <w:szCs w:val="24"/>
          <w:lang w:val="x-none"/>
        </w:rPr>
        <w:t>. (Нов – ДВ, бр. 28 от 2016 г., в сила от 20.05.2016 г.) В случай на установяване на нарушение или при съмнение за нарушение на закона при осъществяване на дейността си</w:t>
      </w:r>
      <w:r>
        <w:rPr>
          <w:rFonts w:ascii="Times New Roman" w:hAnsi="Times New Roman" w:cs="Times New Roman"/>
          <w:sz w:val="24"/>
          <w:szCs w:val="24"/>
          <w:lang w:val="x-none"/>
        </w:rPr>
        <w:t xml:space="preserve"> митническите органи незабавно уведомяват съответния орган по чл. 52, ал.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Чл. 51д. </w:t>
      </w:r>
      <w:r>
        <w:rPr>
          <w:rFonts w:ascii="Times New Roman" w:hAnsi="Times New Roman" w:cs="Times New Roman"/>
          <w:sz w:val="24"/>
          <w:szCs w:val="24"/>
          <w:lang w:val="x-none"/>
        </w:rPr>
        <w:t>(Нов – ДВ, бр. 98 от 2018 г., в сила от 20.05.2019 г.) (1) Издателят на идентификатори при нарушение на чл. 35ф, ал. 2 и/или 3 се наказва с имуществена санкция от 5000 до</w:t>
      </w:r>
      <w:r>
        <w:rPr>
          <w:rFonts w:ascii="Times New Roman" w:hAnsi="Times New Roman" w:cs="Times New Roman"/>
          <w:sz w:val="24"/>
          <w:szCs w:val="24"/>
          <w:lang w:val="x-none"/>
        </w:rPr>
        <w:t xml:space="preserve"> 10 000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При повторно нарушение по ал. 1 имуществената санкция е от 10 000 до 20 000 лв.</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52.</w:t>
      </w:r>
      <w:r>
        <w:rPr>
          <w:rFonts w:ascii="Times New Roman" w:hAnsi="Times New Roman" w:cs="Times New Roman"/>
          <w:sz w:val="24"/>
          <w:szCs w:val="24"/>
          <w:lang w:val="x-none"/>
        </w:rPr>
        <w:t xml:space="preserve"> (Изм. - ДВ, бр. 110 от 1996 г., изм. и доп., бр. 33 от 2000 г., доп., бр. 57 от 2004 г., бр. 99 от 2005 г., изм. и доп., бр. 70 от 2006 г., изм., бр. 8</w:t>
      </w:r>
      <w:r>
        <w:rPr>
          <w:rFonts w:ascii="Times New Roman" w:hAnsi="Times New Roman" w:cs="Times New Roman"/>
          <w:sz w:val="24"/>
          <w:szCs w:val="24"/>
          <w:lang w:val="x-none"/>
        </w:rPr>
        <w:t>2 от 2009 г., в сила от 16.10.2009 г., доп., бр. 95 от 2009 г., в сила от 1.12.2009 г., изм., бр. 19 от 2011 г., бр. 50 от 2012 г., бр. 14 от 2015 г., изм. и доп., бр. 19 от 2016 г., в сила от 11.03.2016 г., изм., бр. 28 от 2016 г., в сила от 20.05.2016 г.</w:t>
      </w:r>
      <w:r>
        <w:rPr>
          <w:rFonts w:ascii="Times New Roman" w:hAnsi="Times New Roman" w:cs="Times New Roman"/>
          <w:sz w:val="24"/>
          <w:szCs w:val="24"/>
          <w:lang w:val="x-none"/>
        </w:rPr>
        <w:t>) (1) Нарушенията по закона се установяват с актове, съставени от: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(изм. – ДВ, бр. 98 от 2018 г., в сила от 20.05.2019 г., бр. 7 от 2019 г., доп., бр. 106 от 2023 г. , в сила от 22.12.2023 г.) оправомощени от директора на Агенция "Митници" длъжностни л</w:t>
      </w:r>
      <w:r>
        <w:rPr>
          <w:rFonts w:ascii="Times New Roman" w:hAnsi="Times New Roman" w:cs="Times New Roman"/>
          <w:sz w:val="24"/>
          <w:szCs w:val="24"/>
          <w:lang w:val="x-none"/>
        </w:rPr>
        <w:t>ица – за нарушения по чл. 46 относно чл. 32, ал. 1 и 3, чл. 35п – 35с, чл. 35т, ал. 1 – 4 и ал. 9, чл. 35у, чл. 44в и чл. 49 и 51д;</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(доп. – ДВ, бр. 101 от 2016 г., изм., бр. 58 от 2017 г., в сила от 18.07.2017 г., бр. 102 от 2022 г., в сила от 1.01.202</w:t>
      </w:r>
      <w:r>
        <w:rPr>
          <w:rFonts w:ascii="Times New Roman" w:hAnsi="Times New Roman" w:cs="Times New Roman"/>
          <w:sz w:val="24"/>
          <w:szCs w:val="24"/>
          <w:lang w:val="x-none"/>
        </w:rPr>
        <w:t xml:space="preserve">3 г., бр. 102 от 2023 г.) оправомощени от министъра на земеделието и храните длъжностни лица – за нарушения по чл. 51а и чл. 51в относно чл. 35б, ал. 8;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(изм. – ДВ, бр. 83 от 2019 г., в сила от 22.10.2019 г.) директорите на областните дирекции "Земедел</w:t>
      </w:r>
      <w:r>
        <w:rPr>
          <w:rFonts w:ascii="Times New Roman" w:hAnsi="Times New Roman" w:cs="Times New Roman"/>
          <w:sz w:val="24"/>
          <w:szCs w:val="24"/>
          <w:lang w:val="x-none"/>
        </w:rPr>
        <w:t>ие" или оправомощени от тях длъжностни лица – за нарушения по чл. 44, 44а и 44б;</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(изм. – ДВ, бр. 101 от 2016 г., бр. 83 от 2019 г., в сила от 22.10.2019 г., бр. 106 от 2023 г. , в сила от 22.12.2023 г.) оправомощени от министъра на икономиката и индуст</w:t>
      </w:r>
      <w:r>
        <w:rPr>
          <w:rFonts w:ascii="Times New Roman" w:hAnsi="Times New Roman" w:cs="Times New Roman"/>
          <w:sz w:val="24"/>
          <w:szCs w:val="24"/>
          <w:lang w:val="x-none"/>
        </w:rPr>
        <w:t xml:space="preserve">рията длъжностни лица – за нарушения по чл. 46 относно чл. 26а, ал. 1 – 3, чл. 26в, чл. 51б относно чл. 43а, ал. 1 – 3 и ал. 6, чл. 43б, ал. 1, чл. 43з и чл. 43к, ал. 1 – 3 и чл. 51в </w:t>
      </w:r>
      <w:r>
        <w:rPr>
          <w:rFonts w:ascii="Times New Roman" w:hAnsi="Times New Roman" w:cs="Times New Roman"/>
          <w:sz w:val="24"/>
          <w:szCs w:val="24"/>
          <w:lang w:val="x-none"/>
        </w:rPr>
        <w:lastRenderedPageBreak/>
        <w:t>относно чл. 43к, ал. 5;</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(изм. – ДВ, бр. 101 от 2016 г., бр. 83 от 201</w:t>
      </w:r>
      <w:r>
        <w:rPr>
          <w:rFonts w:ascii="Times New Roman" w:hAnsi="Times New Roman" w:cs="Times New Roman"/>
          <w:sz w:val="24"/>
          <w:szCs w:val="24"/>
          <w:lang w:val="x-none"/>
        </w:rPr>
        <w:t>9 г., в сила от 22.10.2019 г., доп., бр. 106 от 2023 г. , в сила от 22.12.2023 г.) оправомощени от председателя на Комисията за защита на потребителите длъжностни лица – за нарушения по чл. 46 относно чл. 29, чл. 30, ал. 2, т. 1 – 8 и т. 10 – 20, чл. 31, 3</w:t>
      </w:r>
      <w:r>
        <w:rPr>
          <w:rFonts w:ascii="Times New Roman" w:hAnsi="Times New Roman" w:cs="Times New Roman"/>
          <w:sz w:val="24"/>
          <w:szCs w:val="24"/>
          <w:lang w:val="x-none"/>
        </w:rPr>
        <w:t>1а, 31в, чл. 32, ал. 2, чл. 35, чл. 35а, ал. 1 – 4, чл. 35е – 35о, по чл. 50 и чл. 51б относно чл. 43в – 43и.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Наказателните постановления се издават от: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директора на Агенция "Митници" или от оправомощено от него длъжностно лице – по ал. 1, т. 1;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(изм. – ДВ, бр. 58 от 2017 г., в сила от 18.07.2017 г., бр. 102 от 2022 г., в сила от 1.01.2023 г., бр. 102 от 2023 г.) министъра на земеделието и храните или от оправомощено от него длъжностно лице – по ал. 1, т. 2 и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106 от 2023 </w:t>
      </w:r>
      <w:r>
        <w:rPr>
          <w:rFonts w:ascii="Times New Roman" w:hAnsi="Times New Roman" w:cs="Times New Roman"/>
          <w:sz w:val="24"/>
          <w:szCs w:val="24"/>
          <w:lang w:val="x-none"/>
        </w:rPr>
        <w:t>г. , в сила от 22.12.2023 г.) министъра на икономиката и индустрията или от оправомощено от него длъжностно лице – по ал. 1, т. 4;</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председателя на Комисията за защита на потребителите или от оправомощено от него длъжностно лице – по ал. 1, т. 5.</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52</w:t>
      </w:r>
      <w:r>
        <w:rPr>
          <w:rFonts w:ascii="Times New Roman" w:hAnsi="Times New Roman" w:cs="Times New Roman"/>
          <w:b/>
          <w:bCs/>
          <w:sz w:val="24"/>
          <w:szCs w:val="24"/>
          <w:lang w:val="x-none"/>
        </w:rPr>
        <w:t>а.</w:t>
      </w:r>
      <w:r>
        <w:rPr>
          <w:rFonts w:ascii="Times New Roman" w:hAnsi="Times New Roman" w:cs="Times New Roman"/>
          <w:sz w:val="24"/>
          <w:szCs w:val="24"/>
          <w:lang w:val="x-none"/>
        </w:rPr>
        <w:t xml:space="preserve"> (Нов - ДВ, бр. 57 от 2004 г., изм., бр. 99 от 2005 г., изм. и доп., бр. 50 от 2012 г., изм., бр. 28 от 2016 г., в сила от 20.05.2016 г.) (1) (Изм. – ДВ, бр. 101 от 2016 г., бр. 83 от 2019 г., в сила от 22.10.2019 г.) Контролът за съответствие с изискван</w:t>
      </w:r>
      <w:r>
        <w:rPr>
          <w:rFonts w:ascii="Times New Roman" w:hAnsi="Times New Roman" w:cs="Times New Roman"/>
          <w:sz w:val="24"/>
          <w:szCs w:val="24"/>
          <w:lang w:val="x-none"/>
        </w:rPr>
        <w:t>ията по чл. 26а, ал. 1 – 3, чл. 26в, 29, чл. 30, ал. 2, т. 1 – 8 и т. 10 – 20, чл. 31, 31а, 31в, 35, чл. 35а, ал. 1 – 3, чл. 35е – 35о, чл. 43а, ал. 1 – 3 и ал. 6 и чл. 43в – 43к, ал. 1 – 3 се извършва от Комисията за защита на потребителите.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(Изм. – </w:t>
      </w:r>
      <w:r>
        <w:rPr>
          <w:rFonts w:ascii="Times New Roman" w:hAnsi="Times New Roman" w:cs="Times New Roman"/>
          <w:sz w:val="24"/>
          <w:szCs w:val="24"/>
          <w:lang w:val="x-none"/>
        </w:rPr>
        <w:t>ДВ, бр. 83 от 2019 г., в сила от 22.10.2019 г.) Когато в резултат на проверките по ал. 1 се установи несъответствие с изискванията по чл. 30, ал. 2, т. 18 и 20, чл. 35а, ал. 1, чл. 43д, 43е и 43ж, разходите за проверката са за сметка на проверявания. Когат</w:t>
      </w:r>
      <w:r>
        <w:rPr>
          <w:rFonts w:ascii="Times New Roman" w:hAnsi="Times New Roman" w:cs="Times New Roman"/>
          <w:sz w:val="24"/>
          <w:szCs w:val="24"/>
          <w:lang w:val="x-none"/>
        </w:rPr>
        <w:t>о не се установи несъответствие, разходите за проверката са за сметка на Комисията за защита на потребителите.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(Изм. – ДВ, бр. 101 от 2016 г., бр. 83 от 2019 г., в сила от 22.10.2019 г.) В случаите, когато на пазара се предлагат тютюневи изделия, нови</w:t>
      </w:r>
      <w:r>
        <w:rPr>
          <w:rFonts w:ascii="Times New Roman" w:hAnsi="Times New Roman" w:cs="Times New Roman"/>
          <w:sz w:val="24"/>
          <w:szCs w:val="24"/>
          <w:lang w:val="x-none"/>
        </w:rPr>
        <w:t xml:space="preserve"> тютюневи изделия, електронни цигари, контейнери за многократно пълнене и изделия за пушене, различни от тютюневи изделия, които не отговарят на изискванията на чл. 26а, ал. 1 – 3, чл. 26в, чл. 35а, ал. 1 – 3, чл. 35е – 35у, чл. 43в – 43и, контролните орга</w:t>
      </w:r>
      <w:r>
        <w:rPr>
          <w:rFonts w:ascii="Times New Roman" w:hAnsi="Times New Roman" w:cs="Times New Roman"/>
          <w:sz w:val="24"/>
          <w:szCs w:val="24"/>
          <w:lang w:val="x-none"/>
        </w:rPr>
        <w:t>ни издават заповед със задължителни предписания към производителите, вносителите и търговците за изтегляне на изделията от пазара.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В случаите, когато производителите, вносителите и търговците не спазят заповедта, контролният орган изземва и унищожава </w:t>
      </w:r>
      <w:r>
        <w:rPr>
          <w:rFonts w:ascii="Times New Roman" w:hAnsi="Times New Roman" w:cs="Times New Roman"/>
          <w:sz w:val="24"/>
          <w:szCs w:val="24"/>
          <w:lang w:val="x-none"/>
        </w:rPr>
        <w:t>тези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(Доп. – ДВ, бр. 101 от 2016 г., изм., бр. 83 от 2019 г., в сила от 22.10.2019 г., бр. 106 от 2023 г. , в сила от 22.12.2023 г.) В случаите на нарушение на чл. 26а, ал. 1 – 3, чл. 26в, чл. 43а, ал. 1 – 3 и ал. 6, чл. 43г и чл. 43к, ал. 1 </w:t>
      </w:r>
      <w:r>
        <w:rPr>
          <w:rFonts w:ascii="Times New Roman" w:hAnsi="Times New Roman" w:cs="Times New Roman"/>
          <w:sz w:val="24"/>
          <w:szCs w:val="24"/>
          <w:lang w:val="x-none"/>
        </w:rPr>
        <w:t>– 3 Комисията за защита на потребителите уведомява Министерството на икономиката и индустрията и изпраща заверено копие на протокола с установените факти и обстоятелства.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Когато в резултат на проверките по ал. 1 се установи несъответствие с изисквания</w:t>
      </w:r>
      <w:r>
        <w:rPr>
          <w:rFonts w:ascii="Times New Roman" w:hAnsi="Times New Roman" w:cs="Times New Roman"/>
          <w:sz w:val="24"/>
          <w:szCs w:val="24"/>
          <w:lang w:val="x-none"/>
        </w:rPr>
        <w:t>та на чл. 35, председателят на Комисията за защита на потребителите или оправомощено от него длъжностно лице издава заповед със задължителни предписания за отстраняване на нарушението в определен срок.</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В случаите, когато електронни цигари и контейнери</w:t>
      </w:r>
      <w:r>
        <w:rPr>
          <w:rFonts w:ascii="Times New Roman" w:hAnsi="Times New Roman" w:cs="Times New Roman"/>
          <w:sz w:val="24"/>
          <w:szCs w:val="24"/>
          <w:lang w:val="x-none"/>
        </w:rPr>
        <w:t xml:space="preserve"> за многократно пълнене отговарят на изискванията на закона, но Комисията за защита на потребителите има </w:t>
      </w:r>
      <w:r>
        <w:rPr>
          <w:rFonts w:ascii="Times New Roman" w:hAnsi="Times New Roman" w:cs="Times New Roman"/>
          <w:sz w:val="24"/>
          <w:szCs w:val="24"/>
          <w:lang w:val="x-none"/>
        </w:rPr>
        <w:lastRenderedPageBreak/>
        <w:t>основателни причини да смята, че това изделие може да представлява сериозен риск за човешкото здраве, тя може да приложи мерките по ал.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(Изм. –</w:t>
      </w:r>
      <w:r>
        <w:rPr>
          <w:rFonts w:ascii="Times New Roman" w:hAnsi="Times New Roman" w:cs="Times New Roman"/>
          <w:sz w:val="24"/>
          <w:szCs w:val="24"/>
          <w:lang w:val="x-none"/>
        </w:rPr>
        <w:t xml:space="preserve"> ДВ, бр. 83 от 2019 г., в сила от 22.10.2019 г., бр. 106 от 2023 г. , в сила от 22.12.2023 г.) Комисията за защита на потребителите уведомява Европейската комисия, компетентните органи на държавите – членки на Европейския съюз, и Министерството на икономик</w:t>
      </w:r>
      <w:r>
        <w:rPr>
          <w:rFonts w:ascii="Times New Roman" w:hAnsi="Times New Roman" w:cs="Times New Roman"/>
          <w:sz w:val="24"/>
          <w:szCs w:val="24"/>
          <w:lang w:val="x-none"/>
        </w:rPr>
        <w:t>ата и индустрията за предприетите мерки по ал. 3 и основанията за тяхното предприемане.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Чл. 53.</w:t>
      </w:r>
      <w:r>
        <w:rPr>
          <w:rFonts w:ascii="Times New Roman" w:hAnsi="Times New Roman" w:cs="Times New Roman"/>
          <w:sz w:val="24"/>
          <w:szCs w:val="24"/>
          <w:lang w:val="x-none"/>
        </w:rPr>
        <w:t xml:space="preserve"> (Предишен чл. 44 - ДВ, бр. 33 от 2000 г.) Установяването на нарушенията, издаването, обжалването и изпълнението на наказателните постановления стават по реда на</w:t>
      </w:r>
      <w:r>
        <w:rPr>
          <w:rFonts w:ascii="Times New Roman" w:hAnsi="Times New Roman" w:cs="Times New Roman"/>
          <w:sz w:val="24"/>
          <w:szCs w:val="24"/>
          <w:lang w:val="x-none"/>
        </w:rPr>
        <w:t xml:space="preserve"> Закона за административните нарушения и наказания.</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ДОПЪЛНИТЕЛНИ РАЗПОРЕДБИ</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(Нова - ДВ, бр. 33 от 2000 г., загл. изм., бр. 28 от 2016 г., в сила от 8.04.2016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1.</w:t>
      </w:r>
      <w:r>
        <w:rPr>
          <w:rFonts w:ascii="Times New Roman" w:hAnsi="Times New Roman" w:cs="Times New Roman"/>
          <w:sz w:val="24"/>
          <w:szCs w:val="24"/>
          <w:lang w:val="x-none"/>
        </w:rPr>
        <w:t xml:space="preserve"> По смисъла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(Доп. – ДВ, бр. 28 от 2016 г., в сила от 8.04.2016 г.) "Тютюн</w:t>
      </w:r>
      <w:r>
        <w:rPr>
          <w:rFonts w:ascii="Times New Roman" w:hAnsi="Times New Roman" w:cs="Times New Roman"/>
          <w:sz w:val="24"/>
          <w:szCs w:val="24"/>
          <w:lang w:val="x-none"/>
        </w:rPr>
        <w:t>" е земеделска култура, произведена от тютюневи семена. "Тютюн" е също така тютюневи листа, обрани в техническа зрелост, изсушени, както и неизсушени едролистни тютюни. "Тютюн" са и тютюневи листа и други естествени преработени или непреработени части на т</w:t>
      </w:r>
      <w:r>
        <w:rPr>
          <w:rFonts w:ascii="Times New Roman" w:hAnsi="Times New Roman" w:cs="Times New Roman"/>
          <w:sz w:val="24"/>
          <w:szCs w:val="24"/>
          <w:lang w:val="x-none"/>
        </w:rPr>
        <w:t>ютюневото растение, включително раздут и възстановен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"Суров тютюн" е тютюневи листа, обрани в техническа зрелост, сушени на слънце, на сянка или с топъл въздух, групирани съобразно беритбата с еднородно качество и нормално влагосъдържание в про</w:t>
      </w:r>
      <w:r>
        <w:rPr>
          <w:rFonts w:ascii="Times New Roman" w:hAnsi="Times New Roman" w:cs="Times New Roman"/>
          <w:sz w:val="24"/>
          <w:szCs w:val="24"/>
          <w:lang w:val="x-none"/>
        </w:rPr>
        <w:t>изводителски опаковки.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"Манипулиран тютюн" е съхраненият и отгледан изкупен суров тютюн, който е претърпял сортировка, обезжилване, стабилизиране на влагосъдържанието, опаковане, съхраняване и е предназначен за производство на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w:t>
      </w:r>
      <w:r>
        <w:rPr>
          <w:rFonts w:ascii="Times New Roman" w:hAnsi="Times New Roman" w:cs="Times New Roman"/>
          <w:sz w:val="24"/>
          <w:szCs w:val="24"/>
          <w:lang w:val="x-none"/>
        </w:rPr>
        <w:t>Доп. - ДВ, бр. 57 от 2004 г., изм., бр. 19 от 2016 г., в сила от 11.03.2016 г.) "Тютюневи изделия" са изделия, които могат да бъдат консумирани и са съставени дори и частично от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4а. (Нова – ДВ, бр. 19 от 2016 г., в сила от 11.03.2016 г.) "Цигара" </w:t>
      </w:r>
      <w:r>
        <w:rPr>
          <w:rFonts w:ascii="Times New Roman" w:hAnsi="Times New Roman" w:cs="Times New Roman"/>
          <w:sz w:val="24"/>
          <w:szCs w:val="24"/>
          <w:lang w:val="x-none"/>
        </w:rPr>
        <w:t>е цилиндрично тяло от тютюн, което може да се консумира чрез процес на горене и което е определено в чл. 11 от Закона за акцизите и данъчните складове.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4б. (Нова – ДВ, бр. 19 от 2016 г., в сила от 11.03.2016 г.) "Пура" е цилиндрично тяло от тютюн, което </w:t>
      </w:r>
      <w:r>
        <w:rPr>
          <w:rFonts w:ascii="Times New Roman" w:hAnsi="Times New Roman" w:cs="Times New Roman"/>
          <w:sz w:val="24"/>
          <w:szCs w:val="24"/>
          <w:lang w:val="x-none"/>
        </w:rPr>
        <w:t>може да се консумира чрез процес на горене и което е определено в чл. 10 от Закона за акцизите и данъчните складове.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4в. (Нова – ДВ, бр. 19 от 2016 г., в сила от 11.03.2016 г., изм., бр. 106 от 2023 г. , в сила от 22.12.2023 г.) "Пурета" е вид малка пура</w:t>
      </w:r>
      <w:r>
        <w:rPr>
          <w:rFonts w:ascii="Times New Roman" w:hAnsi="Times New Roman" w:cs="Times New Roman"/>
          <w:sz w:val="24"/>
          <w:szCs w:val="24"/>
          <w:lang w:val="x-none"/>
        </w:rPr>
        <w:t xml:space="preserve"> с максимално тегло три грама за къс.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4г. (Нова – ДВ, бр. 19 от 2016 г., в сила от 11.03.2016 г.) "Тютюн за лула" е тютюн, </w:t>
      </w:r>
      <w:r>
        <w:rPr>
          <w:rFonts w:ascii="Times New Roman" w:hAnsi="Times New Roman" w:cs="Times New Roman"/>
          <w:sz w:val="24"/>
          <w:szCs w:val="24"/>
          <w:lang w:val="x-none"/>
        </w:rPr>
        <w:lastRenderedPageBreak/>
        <w:t>който може да се консумира чрез процес на горене и който е предназначен за употреба в лула.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4д. (Нова – ДВ, бр. 19 от 2016 г., в </w:t>
      </w:r>
      <w:r>
        <w:rPr>
          <w:rFonts w:ascii="Times New Roman" w:hAnsi="Times New Roman" w:cs="Times New Roman"/>
          <w:sz w:val="24"/>
          <w:szCs w:val="24"/>
          <w:lang w:val="x-none"/>
        </w:rPr>
        <w:t>сила от 11.03.2016 г.) "Тютюн за ръчно свиване на цигари" е тютюн, който потребителите могат да използват за направа на цигари.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4е. (Нова – ДВ, бр. 19 от 2016 г., в сила от 11.03.2016 г.) "Бездимно тютюнево изделие" е тютюнево изделие, чиято консумация н</w:t>
      </w:r>
      <w:r>
        <w:rPr>
          <w:rFonts w:ascii="Times New Roman" w:hAnsi="Times New Roman" w:cs="Times New Roman"/>
          <w:sz w:val="24"/>
          <w:szCs w:val="24"/>
          <w:lang w:val="x-none"/>
        </w:rPr>
        <w:t>е се извършва чрез процес на горене, включително тютюн за дъвчене, тютюн за смъркане и тютюн за орална употреба.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4ж. (Нова – ДВ, бр. 19 от 2016 г., в сила от 11.03.2016 г.) "Тютюн за дъвчене" е бездимно тютюнево изделие, предназначено само (изключително)</w:t>
      </w:r>
      <w:r>
        <w:rPr>
          <w:rFonts w:ascii="Times New Roman" w:hAnsi="Times New Roman" w:cs="Times New Roman"/>
          <w:sz w:val="24"/>
          <w:szCs w:val="24"/>
          <w:lang w:val="x-none"/>
        </w:rPr>
        <w:t xml:space="preserve"> за дъвчене.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4з. (Нова – ДВ, бр. 19 от 2016 г., в сила от 11.03.2016 г.) "Тютюн за смъркане" е бездимно тютюнево изделие, което може да се консумира през носа.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4и. (Нова – ДВ, бр. 19 от 2016 г., в сила от 11.03.2016 г.) "Тютюн за орална употреба" е вся</w:t>
      </w:r>
      <w:r>
        <w:rPr>
          <w:rFonts w:ascii="Times New Roman" w:hAnsi="Times New Roman" w:cs="Times New Roman"/>
          <w:sz w:val="24"/>
          <w:szCs w:val="24"/>
          <w:lang w:val="x-none"/>
        </w:rPr>
        <w:t>ко изделие, предназначено за устна употреба, с изключение на предназначените за вдишване или дъвчене, съставено изцяло или частично от тютюн, на прах или на отделни частици или каквато и да е комбинация от тези форми, особено тези, предлагани на малки порц</w:t>
      </w:r>
      <w:r>
        <w:rPr>
          <w:rFonts w:ascii="Times New Roman" w:hAnsi="Times New Roman" w:cs="Times New Roman"/>
          <w:sz w:val="24"/>
          <w:szCs w:val="24"/>
          <w:lang w:val="x-none"/>
        </w:rPr>
        <w:t>ии в пликчета или в порести пликчета.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(Нова – ДВ, бр. 28 от 2016 г., в сила от 8.04.2016 г.) "Тютюневи изделия за пушене" са тютюневи изделия, различни от бездимните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(Нова – ДВ, бр. 28 от 2016 г., в сила от 8.04.2016 г.) "Тютюн </w:t>
      </w:r>
      <w:r>
        <w:rPr>
          <w:rFonts w:ascii="Times New Roman" w:hAnsi="Times New Roman" w:cs="Times New Roman"/>
          <w:sz w:val="24"/>
          <w:szCs w:val="24"/>
          <w:lang w:val="x-none"/>
        </w:rPr>
        <w:t>за водна лула" е тютюнево изделие за пушене, което може да се консумира чрез водна лула. Ако изделието може да се използва както за консумация чрез водна лула, така и за ръчно свиване на цигари, то се смята за тютюн за ръчно свиване на цигари.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(Нова –</w:t>
      </w:r>
      <w:r>
        <w:rPr>
          <w:rFonts w:ascii="Times New Roman" w:hAnsi="Times New Roman" w:cs="Times New Roman"/>
          <w:sz w:val="24"/>
          <w:szCs w:val="24"/>
          <w:lang w:val="x-none"/>
        </w:rPr>
        <w:t xml:space="preserve"> ДВ, бр. 28 от 2016 г., в сила от 8.04.2016 г.) "Ново тютюнево изделие" е тютюнево изделие, което: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не попада в обхвата на т. 4а – 4д, 4ж – 4и и т. 6;</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е пуснато на пазара след 19 май 2014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7а. (Нова – ДВ, бр. 106 от 2023 г. , в сила от 22.12.2</w:t>
      </w:r>
      <w:r>
        <w:rPr>
          <w:rFonts w:ascii="Times New Roman" w:hAnsi="Times New Roman" w:cs="Times New Roman"/>
          <w:sz w:val="24"/>
          <w:szCs w:val="24"/>
          <w:lang w:val="x-none"/>
        </w:rPr>
        <w:t>023 г.) "Нагреваемо тютюнево изделие" е ново тютюнево изделие, което се нагрява, за да произведе емисии, съдържащи никотин и други химикали, които се вдишват от потребителя, и което, в зависимост от характеристиките си, е бездимно тютюнево изделие или е тю</w:t>
      </w:r>
      <w:r>
        <w:rPr>
          <w:rFonts w:ascii="Times New Roman" w:hAnsi="Times New Roman" w:cs="Times New Roman"/>
          <w:sz w:val="24"/>
          <w:szCs w:val="24"/>
          <w:lang w:val="x-none"/>
        </w:rPr>
        <w:t xml:space="preserve">тюнево изделие за пушене.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8. (Нова – ДВ, бр. 28 от 2016 г., в сила от 8.04.2016 г., изм., бр. 101 от 2016 г., бр. 97 от 2017 г., в сила от 1.01.2018 г., доп., бр. 106 от 2023 г. , в сила от 22.12.2023 г.) "Изделия, свързани с тютюневите изделия" са елект</w:t>
      </w:r>
      <w:r>
        <w:rPr>
          <w:rFonts w:ascii="Times New Roman" w:hAnsi="Times New Roman" w:cs="Times New Roman"/>
          <w:sz w:val="24"/>
          <w:szCs w:val="24"/>
          <w:lang w:val="x-none"/>
        </w:rPr>
        <w:t>ронните цигари, контейнерите за многократно пълнене, течностите и изделията, съдържащи никотин, изделията за пушене, различни от тютюневи изделия и изделията за водна лула, несъдържащи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8а. (Нова – ДВ, бр. 28 от 2016 г., в сила от 8.04.2016 г.) "Тю</w:t>
      </w:r>
      <w:r>
        <w:rPr>
          <w:rFonts w:ascii="Times New Roman" w:hAnsi="Times New Roman" w:cs="Times New Roman"/>
          <w:sz w:val="24"/>
          <w:szCs w:val="24"/>
          <w:lang w:val="x-none"/>
        </w:rPr>
        <w:t>тюневи изделия, различни от цигари и тютюн за ръчно свиване на цигари" са изделия, които попадат в обхвата на т. 4б – 4г, 4е – 4и, т. 6 и 7.</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(Нова - ДВ, бр. 57 от 2004 г., предишна т. 5, изм., бр. 28 от 2016 г., в сила от 8.04.2016 г.) "Съставка" е тю</w:t>
      </w:r>
      <w:r>
        <w:rPr>
          <w:rFonts w:ascii="Times New Roman" w:hAnsi="Times New Roman" w:cs="Times New Roman"/>
          <w:sz w:val="24"/>
          <w:szCs w:val="24"/>
          <w:lang w:val="x-none"/>
        </w:rPr>
        <w:t>тюн, добавка, както и всички вещества или елементи, които се съдържат в завършеното тютюнево или свързано с него изделие, включително хартията, филтрите, мастилата, капсулите и лепилата.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10. (Нова - ДВ, бр. 57 от 2004 г., предишна т. 6, изм., бр. 28 от 2</w:t>
      </w:r>
      <w:r>
        <w:rPr>
          <w:rFonts w:ascii="Times New Roman" w:hAnsi="Times New Roman" w:cs="Times New Roman"/>
          <w:sz w:val="24"/>
          <w:szCs w:val="24"/>
          <w:lang w:val="x-none"/>
        </w:rPr>
        <w:t>016 г., в сила от 8.04.2016 г.) "Катран" е суровият неводен безникотинов кондензат на дима.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11. (Нова - ДВ, бр. 57 от 2004 г., предишна т. 7, бр. 28 от 2016 г., в сила от 8.04.2016 г.) "Никотин" са никотинови алкалоиди.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12. (Нова – ДВ, бр. 28 от 2016 г</w:t>
      </w:r>
      <w:r>
        <w:rPr>
          <w:rFonts w:ascii="Times New Roman" w:hAnsi="Times New Roman" w:cs="Times New Roman"/>
          <w:sz w:val="24"/>
          <w:szCs w:val="24"/>
          <w:lang w:val="x-none"/>
        </w:rPr>
        <w:t>., в сила от 8.04.2016 г.) "Емисии" са вещества, които се отделят при употреба по предназначение на тютюнево изделие и/или свързано с него изделие, като например веществата в дима или веществата, отделяни при използването на бездимните тютюневи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13. (Нова – ДВ, бр. 28 от 2016 г., в сила от 8.04.2016 г.) "Добавка" е вещество, различно от тютюн, добавено в тютюневото изделие, към неговата потребителска опаковка или към всяка външна опаковка.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14. (Нова – ДВ, бр. 28 от 2016 г., в сила от 8.04.2016 </w:t>
      </w:r>
      <w:r>
        <w:rPr>
          <w:rFonts w:ascii="Times New Roman" w:hAnsi="Times New Roman" w:cs="Times New Roman"/>
          <w:sz w:val="24"/>
          <w:szCs w:val="24"/>
          <w:lang w:val="x-none"/>
        </w:rPr>
        <w:t>г.) "Овкусител" е добавка, която придава мирис и/или вкус.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15. (Нова - ДВ, бр. 50 от 2012 г., отм., бр. 19 от 2016 г., в сила от 11.03.2016 г., нова, бр. 28 от 2016 г., в сила от 8.04.2016 г.) "Характерни вкусово-ароматни качества" са ясно уловим мирис и</w:t>
      </w:r>
      <w:r>
        <w:rPr>
          <w:rFonts w:ascii="Times New Roman" w:hAnsi="Times New Roman" w:cs="Times New Roman"/>
          <w:sz w:val="24"/>
          <w:szCs w:val="24"/>
          <w:lang w:val="x-none"/>
        </w:rPr>
        <w:t>ли вкус, различен от този на тютюна и получен от добавка или комбинация от добавки, включително, но без да се ограничават до плод, подправка, билка, алкохол, захарно изделие, ментол или ванилия, който се усеща преди или по време на употребата на тютюневото</w:t>
      </w:r>
      <w:r>
        <w:rPr>
          <w:rFonts w:ascii="Times New Roman" w:hAnsi="Times New Roman" w:cs="Times New Roman"/>
          <w:sz w:val="24"/>
          <w:szCs w:val="24"/>
          <w:lang w:val="x-none"/>
        </w:rPr>
        <w:t xml:space="preserve"> изделие.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16. (Нова – ДВ, бр. 28 от 2016 г., в сила от 8.04.2016 г.) "Максимално равнище на емисиите" е максималното съдържание или емисии на дадено вещество в тютюнево изделие, включително равно на нула, измерено в милиграми.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17. (Нова – ДВ, бр. 28 от</w:t>
      </w:r>
      <w:r>
        <w:rPr>
          <w:rFonts w:ascii="Times New Roman" w:hAnsi="Times New Roman" w:cs="Times New Roman"/>
          <w:sz w:val="24"/>
          <w:szCs w:val="24"/>
          <w:lang w:val="x-none"/>
        </w:rPr>
        <w:t xml:space="preserve"> 2016 г., в сила от 8.04.2016 г.) "Опасност от пристрастяване" е фармакологичният потенциал на дадено вещество да доведе до пристрастяване – състояние, което засяга способността на човека да контролира поведението си, като обикновено създава усещане за удо</w:t>
      </w:r>
      <w:r>
        <w:rPr>
          <w:rFonts w:ascii="Times New Roman" w:hAnsi="Times New Roman" w:cs="Times New Roman"/>
          <w:sz w:val="24"/>
          <w:szCs w:val="24"/>
          <w:lang w:val="x-none"/>
        </w:rPr>
        <w:t>влетвореност или за облекчаване на симптомите на абстиненция, или и двете.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18. (Нова – ДВ, бр. 28 от 2016 г., в сила от 8.04.2016 г.) "Токсичност" е степента, в която дадено вещество може да окаже неблагоприятно въздействие върху човешкия </w:t>
      </w:r>
      <w:r>
        <w:rPr>
          <w:rFonts w:ascii="Times New Roman" w:hAnsi="Times New Roman" w:cs="Times New Roman"/>
          <w:sz w:val="24"/>
          <w:szCs w:val="24"/>
          <w:lang w:val="x-none"/>
        </w:rPr>
        <w:lastRenderedPageBreak/>
        <w:t>организъм, вклю</w:t>
      </w:r>
      <w:r>
        <w:rPr>
          <w:rFonts w:ascii="Times New Roman" w:hAnsi="Times New Roman" w:cs="Times New Roman"/>
          <w:sz w:val="24"/>
          <w:szCs w:val="24"/>
          <w:lang w:val="x-none"/>
        </w:rPr>
        <w:t>чително последиците, проявяващи се след време, обикновено при многократна или продължителна употреба или излагане на въздействието на съответното вещество.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19. (Нова - ДВ, бр. 57 от 2004 г., предишна т. 8, изм., бр. 28 от 2016 г., в сила от 8.04.2016 г.)</w:t>
      </w:r>
      <w:r>
        <w:rPr>
          <w:rFonts w:ascii="Times New Roman" w:hAnsi="Times New Roman" w:cs="Times New Roman"/>
          <w:sz w:val="24"/>
          <w:szCs w:val="24"/>
          <w:lang w:val="x-none"/>
        </w:rPr>
        <w:t xml:space="preserve"> "Потребителска опаковка" е най-малката самостоятелна опаковка от дадено тютюнево изделие и/или свързано с него изделие, която се пуска на пазара.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20. (Нова - ДВ, бр. 109 от 2007 г., предишна т. 8а, изм., бр. 28 от 2016 г., в сила от 8.04.2016 г.) "Потре</w:t>
      </w:r>
      <w:r>
        <w:rPr>
          <w:rFonts w:ascii="Times New Roman" w:hAnsi="Times New Roman" w:cs="Times New Roman"/>
          <w:sz w:val="24"/>
          <w:szCs w:val="24"/>
          <w:lang w:val="x-none"/>
        </w:rPr>
        <w:t>бителска опаковка за ръчно свити пури" е най-малката самостоятелна опаковка, която производител, вносител или търговец на едро доставя на търговци на дребно, притежаващи разрешение за търговия с тютюневи изделия. В случаите, когато потребителската опаковка</w:t>
      </w:r>
      <w:r>
        <w:rPr>
          <w:rFonts w:ascii="Times New Roman" w:hAnsi="Times New Roman" w:cs="Times New Roman"/>
          <w:sz w:val="24"/>
          <w:szCs w:val="24"/>
          <w:lang w:val="x-none"/>
        </w:rPr>
        <w:t xml:space="preserve"> на ръчно свити пури от лимитирани издания дава добавена стойност в резултат на специалната си изработка или стойността на вложения в нея материал, тогава за потребителска опаковка се приема външната опаковка на конкретното изделие.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21. (Нова – ДВ, бр. 2</w:t>
      </w:r>
      <w:r>
        <w:rPr>
          <w:rFonts w:ascii="Times New Roman" w:hAnsi="Times New Roman" w:cs="Times New Roman"/>
          <w:sz w:val="24"/>
          <w:szCs w:val="24"/>
          <w:lang w:val="x-none"/>
        </w:rPr>
        <w:t>8 от 2016 г., в сила от 8.04.2016 г.) "Лимитирано издание" по т. 20 е продукт, който се произвежда в ограничено или в определено количество за конкретен период от време и е предназначен изключително за колекционери.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22. (Нова – ДВ, бр. 28 от 2016 г., в с</w:t>
      </w:r>
      <w:r>
        <w:rPr>
          <w:rFonts w:ascii="Times New Roman" w:hAnsi="Times New Roman" w:cs="Times New Roman"/>
          <w:sz w:val="24"/>
          <w:szCs w:val="24"/>
          <w:lang w:val="x-none"/>
        </w:rPr>
        <w:t>ила от 8.04.2016 г.) "Външна опаковка" е всяка опаковка, в която тютюневите и свързаните с тях изделия се пускат на пазара и която включва една потребителска опаковка или съвкупност от потребителски опаковки. Прозрачните опаковки не се смятат за външни опа</w:t>
      </w:r>
      <w:r>
        <w:rPr>
          <w:rFonts w:ascii="Times New Roman" w:hAnsi="Times New Roman" w:cs="Times New Roman"/>
          <w:sz w:val="24"/>
          <w:szCs w:val="24"/>
          <w:lang w:val="x-none"/>
        </w:rPr>
        <w:t>ковки.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23. (Нова – ДВ, бр. 28 от 2016 г., в сила от 8.04.2016 г.) "Калъф" е потребителска опаковка на тютюна за ръчно свиване на цигари във вид на правоъгълен джоб с капаче, което покрива отвора, или на пакет в изправено положение.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24. (Нова – ДВ, бр. </w:t>
      </w:r>
      <w:r>
        <w:rPr>
          <w:rFonts w:ascii="Times New Roman" w:hAnsi="Times New Roman" w:cs="Times New Roman"/>
          <w:sz w:val="24"/>
          <w:szCs w:val="24"/>
          <w:lang w:val="x-none"/>
        </w:rPr>
        <w:t>28 от 2016 г., в сила от 8.04.2016 г., изм., бр. 101 от 2016 г.) "Здравно предупреждение" е предупреждение относно неблагоприятните последици за човешкото здраве или други нежелани последици от употребата на тютюнево изделие, което включва текстовите преду</w:t>
      </w:r>
      <w:r>
        <w:rPr>
          <w:rFonts w:ascii="Times New Roman" w:hAnsi="Times New Roman" w:cs="Times New Roman"/>
          <w:sz w:val="24"/>
          <w:szCs w:val="24"/>
          <w:lang w:val="x-none"/>
        </w:rPr>
        <w:t>преждения, комбинираните здравни предупреждения, общите предупреждения и информационните съобщения, съгласно чл. 35з, ал. 1, чл. 35к, ал. 1, чл. 35л, ал. 1, чл. 35м, ал. 1, чл. 43з, ал. 4 и чл. 43и и приложение № 3а.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25. (Нова – ДВ, бр. 28 от 2016 г., в </w:t>
      </w:r>
      <w:r>
        <w:rPr>
          <w:rFonts w:ascii="Times New Roman" w:hAnsi="Times New Roman" w:cs="Times New Roman"/>
          <w:sz w:val="24"/>
          <w:szCs w:val="24"/>
          <w:lang w:val="x-none"/>
        </w:rPr>
        <w:t>сила от 8.04.2016 г.) "Комбинирано здравно предупреждение" е здравно предупреждение, което се състои от съчетание на текстово предупреждение по приложение № 3а и съответна снимка от галерията с изображения по приложение № 3б.</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26. (Нова – ДВ, бр. 28 от</w:t>
      </w:r>
      <w:r>
        <w:rPr>
          <w:rFonts w:ascii="Times New Roman" w:hAnsi="Times New Roman" w:cs="Times New Roman"/>
          <w:sz w:val="24"/>
          <w:szCs w:val="24"/>
          <w:lang w:val="x-none"/>
        </w:rPr>
        <w:t xml:space="preserve"> 2016 г., в сила от 8.04.2016 г.) "Потребител" е физическо лице, което действа за цели извън своята търговска или професионална дейност.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27. (Нова – ДВ, бр. 28 от 2016 г., в сила от 8.04.2016 г.) "Производител на тютюневи и/или свързани с тях изделия" е </w:t>
      </w:r>
      <w:r>
        <w:rPr>
          <w:rFonts w:ascii="Times New Roman" w:hAnsi="Times New Roman" w:cs="Times New Roman"/>
          <w:sz w:val="24"/>
          <w:szCs w:val="24"/>
          <w:lang w:val="x-none"/>
        </w:rPr>
        <w:t xml:space="preserve">физическо или юридическо лице, което произвежда </w:t>
      </w:r>
      <w:r>
        <w:rPr>
          <w:rFonts w:ascii="Times New Roman" w:hAnsi="Times New Roman" w:cs="Times New Roman"/>
          <w:sz w:val="24"/>
          <w:szCs w:val="24"/>
          <w:lang w:val="x-none"/>
        </w:rPr>
        <w:lastRenderedPageBreak/>
        <w:t>изделие или възлага неговото създаване или производство и което предлага това изделие на пазара под своето име или своята търговска марка.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28. (Нова – ДВ, бр. 28 от 2016 г., в сила от 8.04.2016 г.) "Внос на</w:t>
      </w:r>
      <w:r>
        <w:rPr>
          <w:rFonts w:ascii="Times New Roman" w:hAnsi="Times New Roman" w:cs="Times New Roman"/>
          <w:sz w:val="24"/>
          <w:szCs w:val="24"/>
          <w:lang w:val="x-none"/>
        </w:rPr>
        <w:t xml:space="preserve"> тютюневи или свързани с тях изделия" е въвеждането на територията на Европейския съюз на тютюневи и/или свързани с тях изделия освен когато тези изделия са поставени под митническа процедура или режим с отложено плащане при въвеждането им на територията н</w:t>
      </w:r>
      <w:r>
        <w:rPr>
          <w:rFonts w:ascii="Times New Roman" w:hAnsi="Times New Roman" w:cs="Times New Roman"/>
          <w:sz w:val="24"/>
          <w:szCs w:val="24"/>
          <w:lang w:val="x-none"/>
        </w:rPr>
        <w:t>а Европейския съюз, както и освобождаването им от митническа процедура или режим с отложено плащане.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29. (Нова – ДВ, бр. 28 от 2016 г., в сила от 8.04.2016 г.) "Вносител на тютюневи или свързани с тях изделия" е собственикът или лицето, което притежава п</w:t>
      </w:r>
      <w:r>
        <w:rPr>
          <w:rFonts w:ascii="Times New Roman" w:hAnsi="Times New Roman" w:cs="Times New Roman"/>
          <w:sz w:val="24"/>
          <w:szCs w:val="24"/>
          <w:lang w:val="x-none"/>
        </w:rPr>
        <w:t>равото да се разпорежда с тютюневи или свързани с тях изделия, които са били въведени на територията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30. (Нова – ДВ, бр. 28 от 2016 г., в сила от 8.04.2016 г.) "Пускане на пазара" е представяне, предоставяне или предлагане на тютюнев</w:t>
      </w:r>
      <w:r>
        <w:rPr>
          <w:rFonts w:ascii="Times New Roman" w:hAnsi="Times New Roman" w:cs="Times New Roman"/>
          <w:sz w:val="24"/>
          <w:szCs w:val="24"/>
          <w:lang w:val="x-none"/>
        </w:rPr>
        <w:t xml:space="preserve">и и свързани с тях изделия, независимо къде са произведени, на потребителите в Република България срещу заплащане или безплатно, включително чрез продажба от разстояние, трансгранични продажби от разстояние, както и продажби чрез използване на услугите на </w:t>
      </w:r>
      <w:r>
        <w:rPr>
          <w:rFonts w:ascii="Times New Roman" w:hAnsi="Times New Roman" w:cs="Times New Roman"/>
          <w:sz w:val="24"/>
          <w:szCs w:val="24"/>
          <w:lang w:val="x-none"/>
        </w:rPr>
        <w:t xml:space="preserve">информационното общество.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31. (Нова – ДВ, бр. 28 от 2016 г., в сила от 8.04.2016 г.) "Търговски обект за продажба на дребно" е търговски обект по смисъла на чл. 90б, ал. 1 от Закона за акцизите и данъчните складове, в който се пускат на пазара тютюневи и</w:t>
      </w:r>
      <w:r>
        <w:rPr>
          <w:rFonts w:ascii="Times New Roman" w:hAnsi="Times New Roman" w:cs="Times New Roman"/>
          <w:sz w:val="24"/>
          <w:szCs w:val="24"/>
          <w:lang w:val="x-none"/>
        </w:rPr>
        <w:t>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32. (Предишна т. 5 - ДВ, бр. 57 от 2004 г., предишна т. 9, бр. 28 от 2016 г., в сила от 8.04.2016 г.) "Повторно" е нарушението, извършено в едногодишен срок след влизане в сила на наказателното постановление, с което на нарушителя е било наложено</w:t>
      </w:r>
      <w:r>
        <w:rPr>
          <w:rFonts w:ascii="Times New Roman" w:hAnsi="Times New Roman" w:cs="Times New Roman"/>
          <w:sz w:val="24"/>
          <w:szCs w:val="24"/>
          <w:lang w:val="x-none"/>
        </w:rPr>
        <w:t xml:space="preserve"> наказание за същото нарушение.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33. (Нова - ДВ, бр. 57 от 2004 г., предишна т. 10, доп., бр. 28 от 2016 г., в сила от 8.04.2016 г., изм., бр. 106 от 2023 г. , в сила от 22.12.2023 г.) "Рекламиране" е всяка форма на търговско съобщение, което има за цел и</w:t>
      </w:r>
      <w:r>
        <w:rPr>
          <w:rFonts w:ascii="Times New Roman" w:hAnsi="Times New Roman" w:cs="Times New Roman"/>
          <w:sz w:val="24"/>
          <w:szCs w:val="24"/>
          <w:lang w:val="x-none"/>
        </w:rPr>
        <w:t>ли резултат пряко или непряко популяризиране на тютюневи и свързани с тях изделия или на тяхната употреба.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34. (Нова - ДВ, бр. 57 от 2004 г., предишна т. 11, доп., бр. 28 от 2016 г., в сила от 8.04.2016 г., изм., бр. 106 от 2023 г. , в сила от 22.12.2023</w:t>
      </w:r>
      <w:r>
        <w:rPr>
          <w:rFonts w:ascii="Times New Roman" w:hAnsi="Times New Roman" w:cs="Times New Roman"/>
          <w:sz w:val="24"/>
          <w:szCs w:val="24"/>
          <w:lang w:val="x-none"/>
        </w:rPr>
        <w:t xml:space="preserve"> г.) "Спонсорство" е всяка форма на публичен или частен принос към осъществяването на мероприятие, дейност или насочен към лице, който има за цел или за свой пряк или непряк резултат популяризирането на тютюн, тютюневи изделия, изделия за пушене, различни </w:t>
      </w:r>
      <w:r>
        <w:rPr>
          <w:rFonts w:ascii="Times New Roman" w:hAnsi="Times New Roman" w:cs="Times New Roman"/>
          <w:sz w:val="24"/>
          <w:szCs w:val="24"/>
          <w:lang w:val="x-none"/>
        </w:rPr>
        <w:t>от тютюневи изделия, изделия за водна лула, несъдържащи тютюн, и изделия, съдържащи никотин.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35. (Нова - ДВ, бр. 70 от 2006 г., в сила от 1.01.2007 г., предишна т. 12, бр. 28 от 2016 г., в сила от 8.04.2016 г., изм., бр. 100 от 2023 г., в сила от 1.12.20</w:t>
      </w:r>
      <w:r>
        <w:rPr>
          <w:rFonts w:ascii="Times New Roman" w:hAnsi="Times New Roman" w:cs="Times New Roman"/>
          <w:sz w:val="24"/>
          <w:szCs w:val="24"/>
          <w:lang w:val="x-none"/>
        </w:rPr>
        <w:t xml:space="preserve">23 г.) "Услуга на информационното общество" е услуга по смисъла на чл. 1, ал. 3 и § 1, т. 1 – 3 от </w:t>
      </w:r>
      <w:r>
        <w:rPr>
          <w:rFonts w:ascii="Times New Roman" w:hAnsi="Times New Roman" w:cs="Times New Roman"/>
          <w:sz w:val="24"/>
          <w:szCs w:val="24"/>
          <w:lang w:val="x-none"/>
        </w:rPr>
        <w:lastRenderedPageBreak/>
        <w:t>допълнителните разпоредби на Закона за електронната търговия.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36. (Нова - ДВ, бр. 70 от 2006 г., в сила от 1.01.2007 г., предишна т. 13, бр. 28 от 2016 г.,</w:t>
      </w:r>
      <w:r>
        <w:rPr>
          <w:rFonts w:ascii="Times New Roman" w:hAnsi="Times New Roman" w:cs="Times New Roman"/>
          <w:sz w:val="24"/>
          <w:szCs w:val="24"/>
          <w:lang w:val="x-none"/>
        </w:rPr>
        <w:t xml:space="preserve"> в сила от 8.04.2016 г.) "Трета държава" е държава, която не е членка на Европейския съюз или не е страна по Споразумението за Европейското икономическо пространство.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37. (Нова - ДВ, бр. 50 от 2012 г., предишна т. 14, бр. 28 от 2016 г., в сила от 8.04.20</w:t>
      </w:r>
      <w:r>
        <w:rPr>
          <w:rFonts w:ascii="Times New Roman" w:hAnsi="Times New Roman" w:cs="Times New Roman"/>
          <w:sz w:val="24"/>
          <w:szCs w:val="24"/>
          <w:lang w:val="x-none"/>
        </w:rPr>
        <w:t>16 г.) "Въглероден монооксид" е съединение на въглерода с един кислороден атом. Въглеродният монооксид е компонент на газовата фаза на тютюневия дим, идентичен с "въглероден оксид" и "въглероден окис".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38. (Нова – ДВ, бр. 28 от 2016 г., в сила от 8.04.20</w:t>
      </w:r>
      <w:r>
        <w:rPr>
          <w:rFonts w:ascii="Times New Roman" w:hAnsi="Times New Roman" w:cs="Times New Roman"/>
          <w:sz w:val="24"/>
          <w:szCs w:val="24"/>
          <w:lang w:val="x-none"/>
        </w:rPr>
        <w:t>16 г., изм., бр. 83 от 2019 г., в сила от 22.10.2019 г.) "Икономически оператор" е производител, вносител и всяко физическо или юридическо лице или упълномощен негов представител по веригата на доставка на тютюневи и/или свързани с тях изделия, преди първи</w:t>
      </w:r>
      <w:r>
        <w:rPr>
          <w:rFonts w:ascii="Times New Roman" w:hAnsi="Times New Roman" w:cs="Times New Roman"/>
          <w:sz w:val="24"/>
          <w:szCs w:val="24"/>
          <w:lang w:val="x-none"/>
        </w:rPr>
        <w:t>я търговски обект за продажба на дребно.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39. (Нова – ДВ, бр. 28 от 2016 г., в сила от 8.04.2016 г.) "Електронна цигара" е изделие, което може да се използва за консумация на съдържащи никотин пари чрез мундщук, или компонент на това изделие, включително </w:t>
      </w:r>
      <w:r>
        <w:rPr>
          <w:rFonts w:ascii="Times New Roman" w:hAnsi="Times New Roman" w:cs="Times New Roman"/>
          <w:sz w:val="24"/>
          <w:szCs w:val="24"/>
          <w:lang w:val="x-none"/>
        </w:rPr>
        <w:t>патрон и резервоар, и устройството без патрон или резервоар. Електронните цигари могат да бъдат за еднократна употреба или за многократна употреба чрез контейнер за многократно пълнене и резервоар, или да бъдат презареждани чрез патрони за еднократна употр</w:t>
      </w:r>
      <w:r>
        <w:rPr>
          <w:rFonts w:ascii="Times New Roman" w:hAnsi="Times New Roman" w:cs="Times New Roman"/>
          <w:sz w:val="24"/>
          <w:szCs w:val="24"/>
          <w:lang w:val="x-none"/>
        </w:rPr>
        <w:t>еба.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40. (Нова – ДВ, бр. 28 от 2016 г., в сила от 8.04.2016 г.) "Контейнер за многократно пълнене" е съд с течност, съдържаща никотин, който може да се използва за презареждане на електронна цигара.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41. (Нова – ДВ, бр. 28 от 2016 г., в сила от</w:t>
      </w:r>
      <w:r>
        <w:rPr>
          <w:rFonts w:ascii="Times New Roman" w:hAnsi="Times New Roman" w:cs="Times New Roman"/>
          <w:sz w:val="24"/>
          <w:szCs w:val="24"/>
          <w:lang w:val="x-none"/>
        </w:rPr>
        <w:t xml:space="preserve"> 8.04.2016 г.) "Системно нарушение" е извършване на три или повече нарушения от един и същи вид в продължение на двегодишен период, за които на лицето са наложени административни наказания с влезли в сила наказателни постановления.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42. (Нова – ДВ, бр. 28</w:t>
      </w:r>
      <w:r>
        <w:rPr>
          <w:rFonts w:ascii="Times New Roman" w:hAnsi="Times New Roman" w:cs="Times New Roman"/>
          <w:sz w:val="24"/>
          <w:szCs w:val="24"/>
          <w:lang w:val="x-none"/>
        </w:rPr>
        <w:t xml:space="preserve"> от 2016 г., в сила от 8.04.2016 г.) "Изменено тютюнево изделие" е изделие, чийто състав е променен по начин, който засяга информацията, предоставена по чл. 35б, ал. 1, т. 1 –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43. (Нова – ДВ, бр. 28 от 2016 г., в сила от 8.04.2016 г.) "Нормални услови</w:t>
      </w:r>
      <w:r>
        <w:rPr>
          <w:rFonts w:ascii="Times New Roman" w:hAnsi="Times New Roman" w:cs="Times New Roman"/>
          <w:sz w:val="24"/>
          <w:szCs w:val="24"/>
          <w:lang w:val="x-none"/>
        </w:rPr>
        <w:t>я за употреба" е използването на изделието в съответствие с информацията, предоставена в инструкцията за употреба и съхранение на изделието.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44. (Нова – ДВ, бр. 28 от 2016 г., в сила от 8.04.2016 г.) "Нормални или разумно предвидими условия" са употребат</w:t>
      </w:r>
      <w:r>
        <w:rPr>
          <w:rFonts w:ascii="Times New Roman" w:hAnsi="Times New Roman" w:cs="Times New Roman"/>
          <w:sz w:val="24"/>
          <w:szCs w:val="24"/>
          <w:lang w:val="x-none"/>
        </w:rPr>
        <w:t>а на изделието по начин, който е посочен в инструкцията за употреба и съхранение на изделието и който може да е резултат от предвидимо човешко поведение.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45. (Нова – ДВ, бр. 28 от 2016 г., в сила от 8.04.2016 г.) "Трансгранична продажба от </w:t>
      </w:r>
      <w:r>
        <w:rPr>
          <w:rFonts w:ascii="Times New Roman" w:hAnsi="Times New Roman" w:cs="Times New Roman"/>
          <w:sz w:val="24"/>
          <w:szCs w:val="24"/>
          <w:lang w:val="x-none"/>
        </w:rPr>
        <w:lastRenderedPageBreak/>
        <w:t xml:space="preserve">разстояние" е </w:t>
      </w:r>
      <w:r>
        <w:rPr>
          <w:rFonts w:ascii="Times New Roman" w:hAnsi="Times New Roman" w:cs="Times New Roman"/>
          <w:sz w:val="24"/>
          <w:szCs w:val="24"/>
          <w:lang w:val="x-none"/>
        </w:rPr>
        <w:t>продажба от разстояние на потребители, които в момента на поръчване на тютюнево или свързано с него изделие се намират в Република България и поръчват от търговски обект за продажба на дребно, който е установен в друга държава – членка на Европейския съюз,</w:t>
      </w:r>
      <w:r>
        <w:rPr>
          <w:rFonts w:ascii="Times New Roman" w:hAnsi="Times New Roman" w:cs="Times New Roman"/>
          <w:sz w:val="24"/>
          <w:szCs w:val="24"/>
          <w:lang w:val="x-none"/>
        </w:rPr>
        <w:t xml:space="preserve"> или трета държава; търговският обект за продажба на дребно се смята за установен в държава – членка на 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в случай на физическо лице – ако мястото му на стопанска дейност е в същата държава членка;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в останалите случаи – ако има седа</w:t>
      </w:r>
      <w:r>
        <w:rPr>
          <w:rFonts w:ascii="Times New Roman" w:hAnsi="Times New Roman" w:cs="Times New Roman"/>
          <w:sz w:val="24"/>
          <w:szCs w:val="24"/>
          <w:lang w:val="x-none"/>
        </w:rPr>
        <w:t xml:space="preserve">лище и адрес на управление, централно управление или място на стопанска дейност, включително клон, представителство или друга стопанска единица, в същата държава членка.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46. (Нова – ДВ, бр. 101 от 2016 г.) "Изделия за пушене, различни от тютюневи изделия</w:t>
      </w:r>
      <w:r>
        <w:rPr>
          <w:rFonts w:ascii="Times New Roman" w:hAnsi="Times New Roman" w:cs="Times New Roman"/>
          <w:sz w:val="24"/>
          <w:szCs w:val="24"/>
          <w:lang w:val="x-none"/>
        </w:rPr>
        <w:t>" са изделия на базата на растения, билки или плодове, които не съдържат тютюн, както и растения и вещества, забранени със Закона за контрол върху наркотичните вещества и прекурсорите, и които може да бъдат консумирани чрез процес на горене.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47. (Нова – </w:t>
      </w:r>
      <w:r>
        <w:rPr>
          <w:rFonts w:ascii="Times New Roman" w:hAnsi="Times New Roman" w:cs="Times New Roman"/>
          <w:sz w:val="24"/>
          <w:szCs w:val="24"/>
          <w:lang w:val="x-none"/>
        </w:rPr>
        <w:t>ДВ, бр. 97 от 2017 г., в сила от 1.01.2018 г.) "Изделие за водна лула, несъдържащо тютюн" е изделие за пушене, което: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е съставено от заместители на тютюна (изделия на базата на растения, билки или плодове или изделия в твърдо състояние);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не съдър</w:t>
      </w:r>
      <w:r>
        <w:rPr>
          <w:rFonts w:ascii="Times New Roman" w:hAnsi="Times New Roman" w:cs="Times New Roman"/>
          <w:sz w:val="24"/>
          <w:szCs w:val="24"/>
          <w:lang w:val="x-none"/>
        </w:rPr>
        <w:t>жа растения и вещества, забранени със Закона за контрол върху наркотичните вещества и прекурсорите.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48. (Нова – ДВ, бр. 102 от 2022 г., в сила от 1.01.2023 г.) "Изкупено количество тютюн" е количество изкупен тютюн от съответната реколта на стопанската го</w:t>
      </w:r>
      <w:r>
        <w:rPr>
          <w:rFonts w:ascii="Times New Roman" w:hAnsi="Times New Roman" w:cs="Times New Roman"/>
          <w:sz w:val="24"/>
          <w:szCs w:val="24"/>
          <w:lang w:val="x-none"/>
        </w:rPr>
        <w:t>дина, вписано в регистъра на тютюнопроизводителите и доказано съгласно документите по чл. 4, ал. 3.</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49. (Нова – ДВ, бр. 106 от 2023 г. , в сила от 22.12.2023 г.) "Изделия, съдържащи никотин" са изделия, предназначени за въвеждане на никотин в човешкото тя</w:t>
      </w:r>
      <w:r>
        <w:rPr>
          <w:rFonts w:ascii="Times New Roman" w:hAnsi="Times New Roman" w:cs="Times New Roman"/>
          <w:sz w:val="24"/>
          <w:szCs w:val="24"/>
          <w:lang w:val="x-none"/>
        </w:rPr>
        <w:t>ло, които не са за медицински цели и които: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не съдържат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не са течности, съдържащи никотин, 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в) са съставени изцяло или частично от никотин на прах, отделни частици, паста, гел или друга форма, или комбинация от тях, включително предлагани </w:t>
      </w:r>
      <w:r>
        <w:rPr>
          <w:rFonts w:ascii="Times New Roman" w:hAnsi="Times New Roman" w:cs="Times New Roman"/>
          <w:sz w:val="24"/>
          <w:szCs w:val="24"/>
          <w:lang w:val="x-none"/>
        </w:rPr>
        <w:t>и на малки порции в пакетчета (паучове) или порести пликчета.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xml:space="preserve"> § 1а. </w:t>
      </w:r>
      <w:r>
        <w:rPr>
          <w:rFonts w:ascii="Times New Roman" w:hAnsi="Times New Roman" w:cs="Times New Roman"/>
          <w:sz w:val="24"/>
          <w:szCs w:val="24"/>
          <w:lang w:val="x-none"/>
        </w:rPr>
        <w:t>(Нов – ДВ, бр. 28 от 2016 г., в сила от 8.04.2016 г.) Този закон въвежда изискванията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Директива 2014/40/ЕС на Европейския парламент и на Съвета от 3 април 2014 г. за сближаване н</w:t>
      </w:r>
      <w:r>
        <w:rPr>
          <w:rFonts w:ascii="Times New Roman" w:hAnsi="Times New Roman" w:cs="Times New Roman"/>
          <w:sz w:val="24"/>
          <w:szCs w:val="24"/>
          <w:lang w:val="x-none"/>
        </w:rPr>
        <w:t>а законовите, подзаконовите и административните разпоредби на държавите членки относно производството, представянето и продажбата на тютюневи и свързани с тях изделия и за отмяна на Директива 2001/37/ЕО;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Делегирана директива 2014/109/ЕС на Комисията о</w:t>
      </w:r>
      <w:r>
        <w:rPr>
          <w:rFonts w:ascii="Times New Roman" w:hAnsi="Times New Roman" w:cs="Times New Roman"/>
          <w:sz w:val="24"/>
          <w:szCs w:val="24"/>
          <w:lang w:val="x-none"/>
        </w:rPr>
        <w:t xml:space="preserve">т 10 октомври 2014 г. за изменение на приложение II към Директива 2014/40/ЕС на Европейския парламент и на Съвета чрез установяване на галерия от предупреждения под формата на изображения, </w:t>
      </w:r>
      <w:r>
        <w:rPr>
          <w:rFonts w:ascii="Times New Roman" w:hAnsi="Times New Roman" w:cs="Times New Roman"/>
          <w:sz w:val="24"/>
          <w:szCs w:val="24"/>
          <w:lang w:val="x-none"/>
        </w:rPr>
        <w:lastRenderedPageBreak/>
        <w:t>които да се използват за тютюневите изделия (ОВ, L 360/22 от 17 дек</w:t>
      </w:r>
      <w:r>
        <w:rPr>
          <w:rFonts w:ascii="Times New Roman" w:hAnsi="Times New Roman" w:cs="Times New Roman"/>
          <w:sz w:val="24"/>
          <w:szCs w:val="24"/>
          <w:lang w:val="x-none"/>
        </w:rPr>
        <w:t>ември 2014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(Нова – ДВ, бр. 106 от 2023 г. , в сила от 22.12.2023 г.) Делегирана директива (ЕС) 2022/2100 на Комисията от 29 юни 2022 г. за изменение на Директива 2014/40/ЕС на Европейския парламент и на Съвета с оглед на оттеглянето на определени</w:t>
      </w:r>
      <w:r>
        <w:rPr>
          <w:rFonts w:ascii="Times New Roman" w:hAnsi="Times New Roman" w:cs="Times New Roman"/>
          <w:sz w:val="24"/>
          <w:szCs w:val="24"/>
          <w:lang w:val="x-none"/>
        </w:rPr>
        <w:t xml:space="preserve"> освобождавания по отношение на нагреваемите тютюневи изделия (ОВ, L 283/4 от 3 ноември 2022 г.).</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ПРЕХОДНИ И ЗАКЛЮЧИТЕЛНИ РАЗПОРЕДБИ</w:t>
      </w:r>
    </w:p>
    <w:p w:rsidR="00000000" w:rsidRDefault="001547B1">
      <w:pPr>
        <w:widowControl w:val="0"/>
        <w:autoSpaceDE w:val="0"/>
        <w:autoSpaceDN w:val="0"/>
        <w:adjustRightInd w:val="0"/>
        <w:spacing w:after="0" w:line="240" w:lineRule="auto"/>
        <w:jc w:val="center"/>
        <w:rPr>
          <w:rFonts w:ascii="Times New Roman" w:hAnsi="Times New Roman" w:cs="Times New Roman"/>
          <w:b/>
          <w:bCs/>
          <w:sz w:val="36"/>
          <w:szCs w:val="36"/>
          <w:lang w:val="x-none"/>
        </w:rPr>
      </w:pPr>
      <w:r>
        <w:rPr>
          <w:rFonts w:ascii="Times New Roman" w:hAnsi="Times New Roman" w:cs="Times New Roman"/>
          <w:b/>
          <w:bCs/>
          <w:sz w:val="36"/>
          <w:szCs w:val="36"/>
          <w:lang w:val="x-none"/>
        </w:rPr>
        <w:t>(Загл. изм. - ДВ, бр. 33 от 2000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2.</w:t>
      </w:r>
      <w:r>
        <w:rPr>
          <w:rFonts w:ascii="Times New Roman" w:hAnsi="Times New Roman" w:cs="Times New Roman"/>
          <w:sz w:val="24"/>
          <w:szCs w:val="24"/>
          <w:lang w:val="x-none"/>
        </w:rPr>
        <w:t xml:space="preserve"> (Изм. - ДВ, бр. 110 от 1996 г., отм., предишен § 1, бр. 33 от 2000 г., изм., бр.</w:t>
      </w:r>
      <w:r>
        <w:rPr>
          <w:rFonts w:ascii="Times New Roman" w:hAnsi="Times New Roman" w:cs="Times New Roman"/>
          <w:sz w:val="24"/>
          <w:szCs w:val="24"/>
          <w:lang w:val="x-none"/>
        </w:rPr>
        <w:t xml:space="preserve"> 50 от 2012 г.) Разпореждането с отнетите в полза на държавата тютюни и тютюневи изделия, машини, съоръжения и транспортни средства се извършва по ред и начин, определени от министъра на финансите.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3.</w:t>
      </w:r>
      <w:r>
        <w:rPr>
          <w:rFonts w:ascii="Times New Roman" w:hAnsi="Times New Roman" w:cs="Times New Roman"/>
          <w:sz w:val="24"/>
          <w:szCs w:val="24"/>
          <w:lang w:val="x-none"/>
        </w:rPr>
        <w:t xml:space="preserve"> (Изм. - ДВ, бр. 110 от 1996 г.) Премирането на тютюне</w:t>
      </w:r>
      <w:r>
        <w:rPr>
          <w:rFonts w:ascii="Times New Roman" w:hAnsi="Times New Roman" w:cs="Times New Roman"/>
          <w:sz w:val="24"/>
          <w:szCs w:val="24"/>
          <w:lang w:val="x-none"/>
        </w:rPr>
        <w:t>ва реколта 1996 г. се извършва по реда на чл. 18а, ал. 1, 2, 4 и 5.</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3а.</w:t>
      </w:r>
      <w:r>
        <w:rPr>
          <w:rFonts w:ascii="Times New Roman" w:hAnsi="Times New Roman" w:cs="Times New Roman"/>
          <w:sz w:val="24"/>
          <w:szCs w:val="24"/>
          <w:lang w:val="x-none"/>
        </w:rPr>
        <w:t xml:space="preserve"> (Нов - ДВ, бр. 91 от 2005 г., в сила от 15.11.2005 г.) Министерският съвет в срок до 1 януари 2006 г. приема необходимите изменения и допълнения в подзаконовите нормативни актове по </w:t>
      </w:r>
      <w:r>
        <w:rPr>
          <w:rFonts w:ascii="Times New Roman" w:hAnsi="Times New Roman" w:cs="Times New Roman"/>
          <w:sz w:val="24"/>
          <w:szCs w:val="24"/>
          <w:lang w:val="x-none"/>
        </w:rPr>
        <w:t>прилагането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4.</w:t>
      </w:r>
      <w:r>
        <w:rPr>
          <w:rFonts w:ascii="Times New Roman" w:hAnsi="Times New Roman" w:cs="Times New Roman"/>
          <w:sz w:val="24"/>
          <w:szCs w:val="24"/>
          <w:lang w:val="x-none"/>
        </w:rPr>
        <w:t xml:space="preserve"> Този закон отменя Закона за държавния монопол на тютюна (обн., ДВ, бр. 96 от 1947 г.; изм., бр. 93 и 234 от 1948 г.; Изв., бр. 41 от 1951 г. и бр. 39 от 1952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5.</w:t>
      </w:r>
      <w:r>
        <w:rPr>
          <w:rFonts w:ascii="Times New Roman" w:hAnsi="Times New Roman" w:cs="Times New Roman"/>
          <w:sz w:val="24"/>
          <w:szCs w:val="24"/>
          <w:lang w:val="x-none"/>
        </w:rPr>
        <w:t xml:space="preserve"> Министерският съвет издава правилник за прилагането на този </w:t>
      </w:r>
      <w:r>
        <w:rPr>
          <w:rFonts w:ascii="Times New Roman" w:hAnsi="Times New Roman" w:cs="Times New Roman"/>
          <w:sz w:val="24"/>
          <w:szCs w:val="24"/>
          <w:lang w:val="x-none"/>
        </w:rPr>
        <w:t>закон в срок от един месец от влизането на закона в сила.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b/>
          <w:bCs/>
          <w:sz w:val="24"/>
          <w:szCs w:val="24"/>
          <w:lang w:val="x-none"/>
        </w:rPr>
        <w:t>§ 6.</w:t>
      </w:r>
      <w:r>
        <w:rPr>
          <w:rFonts w:ascii="Times New Roman" w:hAnsi="Times New Roman" w:cs="Times New Roman"/>
          <w:sz w:val="24"/>
          <w:szCs w:val="24"/>
          <w:lang w:val="x-none"/>
        </w:rPr>
        <w:t xml:space="preserve"> (Нов – ДВ, бр. 52 от 2023 г., в сила от 16.06.2023 г.) (1) Тютюнопроизводители, вписани в регистъра по чл. 4, ал. 2, в срок до 30 юни 2023 г. могат да заявят писмено, включително и по електроне</w:t>
      </w:r>
      <w:r>
        <w:rPr>
          <w:rFonts w:ascii="Times New Roman" w:hAnsi="Times New Roman" w:cs="Times New Roman"/>
          <w:sz w:val="24"/>
          <w:szCs w:val="24"/>
          <w:lang w:val="x-none"/>
        </w:rPr>
        <w:t>н път, промяна на данни за изкупения тютюн за периода 2016 – 2018 г., като приложат копия от протоколи за количествата изкупен тютюн за съответната година.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Оправомощените лица от общинските служби отразяват в регистъра по ал. 1 настъпилите промени в с</w:t>
      </w:r>
      <w:r>
        <w:rPr>
          <w:rFonts w:ascii="Times New Roman" w:hAnsi="Times New Roman" w:cs="Times New Roman"/>
          <w:sz w:val="24"/>
          <w:szCs w:val="24"/>
          <w:lang w:val="x-none"/>
        </w:rPr>
        <w:t xml:space="preserve">рок до три дни след заявяването им.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ЗАКЛЮЧИТЕЛНА РАЗПОРЕДБА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към Закона за изменение и допълнение на Закона за тютюна и тютюневите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(ДВ, бр. 110 от 1996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39. Министерският съвет в едномесечен срок от влизанет</w:t>
      </w:r>
      <w:r>
        <w:rPr>
          <w:rFonts w:ascii="Times New Roman" w:hAnsi="Times New Roman" w:cs="Times New Roman"/>
          <w:sz w:val="24"/>
          <w:szCs w:val="24"/>
          <w:lang w:val="x-none"/>
        </w:rPr>
        <w:t>о в сила на закона приема наредба за условията и реда, по които се образуват и прилагат цените на тютюневите изделия на вътрешния пазар.</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ПРЕХОДНИ И ЗАКЛЮЧИТЕЛНИ РАЗПОРЕДБИ към Закона за деноминация на лева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(ДВ, бр. 20 от 1999 г., доп., бр. 65 от 1999 г., </w:t>
      </w:r>
      <w:r>
        <w:rPr>
          <w:rFonts w:ascii="Times New Roman" w:hAnsi="Times New Roman" w:cs="Times New Roman"/>
          <w:sz w:val="24"/>
          <w:szCs w:val="24"/>
          <w:lang w:val="x-none"/>
        </w:rPr>
        <w:t>в сила от 5.07.1999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4. (1) (Доп. - ДВ, бр. 65 от 1999 г.) С влизането в сила на закона всички числа в стари левове, посочени в законите, влезли в сила преди 5 юли 1999 г., се за</w:t>
      </w:r>
      <w:r>
        <w:rPr>
          <w:rFonts w:ascii="Times New Roman" w:hAnsi="Times New Roman" w:cs="Times New Roman"/>
          <w:sz w:val="24"/>
          <w:szCs w:val="24"/>
          <w:lang w:val="x-none"/>
        </w:rPr>
        <w:t>менят с намалени 1000 пъти числа в нови левове. Замяната на всички числа в стари левове с намалени 1000 пъти числа в нови левове се прилага и за всички закони, приети преди 5 юли 1999 г., които са влезли или ще влязат в сила след 5 юли 1999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Органит</w:t>
      </w:r>
      <w:r>
        <w:rPr>
          <w:rFonts w:ascii="Times New Roman" w:hAnsi="Times New Roman" w:cs="Times New Roman"/>
          <w:sz w:val="24"/>
          <w:szCs w:val="24"/>
          <w:lang w:val="x-none"/>
        </w:rPr>
        <w:t xml:space="preserve">е, приели или издали подзаконови нормативни актове, влезли в сила </w:t>
      </w:r>
      <w:r>
        <w:rPr>
          <w:rFonts w:ascii="Times New Roman" w:hAnsi="Times New Roman" w:cs="Times New Roman"/>
          <w:sz w:val="24"/>
          <w:szCs w:val="24"/>
          <w:lang w:val="x-none"/>
        </w:rPr>
        <w:lastRenderedPageBreak/>
        <w:t>преди 5 юли 1999 г. и в които има числа в левове, да направят произтичащите от този закон изменения в тях така, че измененията да се прилагат от датата на влизането в сила на закона.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7. Законът влиза в сила от 5 юли 1999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ПРЕХОДНИ И ЗАКЛЮЧИТЕЛНИ РАЗПОРЕДБИ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към Закона за изменение и допълнение на Закона за тютюна и тютюневите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(ДВ, бр. 33 от 2000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42. Вн</w:t>
      </w:r>
      <w:r>
        <w:rPr>
          <w:rFonts w:ascii="Times New Roman" w:hAnsi="Times New Roman" w:cs="Times New Roman"/>
          <w:sz w:val="24"/>
          <w:szCs w:val="24"/>
          <w:lang w:val="x-none"/>
        </w:rPr>
        <w:t>оските по чл. 19а, ал. 1, т. 6 се включват в данъчната основа при облагането с данък върху добавената стойност.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43. Разпоредбите на чл. 19а, ал. 1, т. 3 и чл. 30, ал. 1, т. 1 и 2 влизат в сила от 1 януари 2001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44. Издадените разрешения за промишлена</w:t>
      </w:r>
      <w:r>
        <w:rPr>
          <w:rFonts w:ascii="Times New Roman" w:hAnsi="Times New Roman" w:cs="Times New Roman"/>
          <w:sz w:val="24"/>
          <w:szCs w:val="24"/>
          <w:lang w:val="x-none"/>
        </w:rPr>
        <w:t xml:space="preserve"> обработка на тютюн и за производство на тютюневи изделия до влизането в сила на този закон действат до изтичането на срока, за който са издадени.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45. Навсякъде думите "Министерството на земеделието", "министъра/ът на земеделието", "Министерството на тър</w:t>
      </w:r>
      <w:r>
        <w:rPr>
          <w:rFonts w:ascii="Times New Roman" w:hAnsi="Times New Roman" w:cs="Times New Roman"/>
          <w:sz w:val="24"/>
          <w:szCs w:val="24"/>
          <w:lang w:val="x-none"/>
        </w:rPr>
        <w:t>говията и външноикономическото сътрудничество" и "министъра/ът на търговията и външноикономическото сътрудничество" се заменят съответно с "Министерството на земеделието и горите", "министъра/ът на земеделието и горите", "Министерството на икономиката" и "</w:t>
      </w:r>
      <w:r>
        <w:rPr>
          <w:rFonts w:ascii="Times New Roman" w:hAnsi="Times New Roman" w:cs="Times New Roman"/>
          <w:sz w:val="24"/>
          <w:szCs w:val="24"/>
          <w:lang w:val="x-none"/>
        </w:rPr>
        <w:t>министъра/ът на икономиката".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46. Навсякъде думите "фонд "Тютюн" се заменят с "Фонд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за тютюна и тютюневите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(ДВ, бр. 57 от 2004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19. Наредбата за изи</w:t>
      </w:r>
      <w:r>
        <w:rPr>
          <w:rFonts w:ascii="Times New Roman" w:hAnsi="Times New Roman" w:cs="Times New Roman"/>
          <w:sz w:val="24"/>
          <w:szCs w:val="24"/>
          <w:lang w:val="x-none"/>
        </w:rPr>
        <w:t>скванията към съдържанието на етикетите и етикетирането на потребителските опаковки на тютюневите изделия (ДВ, бр. 90 от 2000 г.) се прилага до приемането на наредбата по чл. 35а, ал. 2, доколкото не противоречи на този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20. (1) По отношение на про</w:t>
      </w:r>
      <w:r>
        <w:rPr>
          <w:rFonts w:ascii="Times New Roman" w:hAnsi="Times New Roman" w:cs="Times New Roman"/>
          <w:sz w:val="24"/>
          <w:szCs w:val="24"/>
          <w:lang w:val="x-none"/>
        </w:rPr>
        <w:t>изводството на цигари за износ изискванията по чл. 35а, ал. 1 влизат в сила от 1 януари 2007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Производството и търговията с тютюневи изделия, които не отговарят на изискванията на чл. 35а, ал. 1, могат да продължат за период от една година от влизан</w:t>
      </w:r>
      <w:r>
        <w:rPr>
          <w:rFonts w:ascii="Times New Roman" w:hAnsi="Times New Roman" w:cs="Times New Roman"/>
          <w:sz w:val="24"/>
          <w:szCs w:val="24"/>
          <w:lang w:val="x-none"/>
        </w:rPr>
        <w:t>ето в сила на този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При влизане в сила на изискванията по чл. 35а, ал. 1, т. 1 тютюневите изделия могат да се предлагат на пазара до изчерпване на количествата, но не по-късно от 30 юни на следващата година.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21. Министерският съвет приема наре</w:t>
      </w:r>
      <w:r>
        <w:rPr>
          <w:rFonts w:ascii="Times New Roman" w:hAnsi="Times New Roman" w:cs="Times New Roman"/>
          <w:sz w:val="24"/>
          <w:szCs w:val="24"/>
          <w:lang w:val="x-none"/>
        </w:rPr>
        <w:t>дбата по чл. 35а, ал. 2 в тримесечен срок от влизането в сила на този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22. (1) В срок до 6 месеца от влизане в сила на наредбата по чл. 39 на притежателите на едногодишни разрешения за промишлена обработка на тютюн и за производство на тютюневи изд</w:t>
      </w:r>
      <w:r>
        <w:rPr>
          <w:rFonts w:ascii="Times New Roman" w:hAnsi="Times New Roman" w:cs="Times New Roman"/>
          <w:sz w:val="24"/>
          <w:szCs w:val="24"/>
          <w:lang w:val="x-none"/>
        </w:rPr>
        <w:t>елия, които са издадени и не са изтекли към датата на влизане в сила на този закон, се издават безсрочни разрешения за промишлена обработка на тютюн и за производство на тютюневи изделия при условията и по реда, предвидени в наредбата по чл. 39. С наредбат</w:t>
      </w:r>
      <w:r>
        <w:rPr>
          <w:rFonts w:ascii="Times New Roman" w:hAnsi="Times New Roman" w:cs="Times New Roman"/>
          <w:sz w:val="24"/>
          <w:szCs w:val="24"/>
          <w:lang w:val="x-none"/>
        </w:rPr>
        <w:t>а се определя и срокът, в който притежателите са длъжни да подадат заявления по чл. 37 за издаване на безсрочни разрешения. Подалите заявления притежатели на едногодишни разрешения могат да продължат дейността си до приключване на производството по наредба</w:t>
      </w:r>
      <w:r>
        <w:rPr>
          <w:rFonts w:ascii="Times New Roman" w:hAnsi="Times New Roman" w:cs="Times New Roman"/>
          <w:sz w:val="24"/>
          <w:szCs w:val="24"/>
          <w:lang w:val="x-none"/>
        </w:rPr>
        <w:t>та по чл. 39, независимо от изтичането на срока на разрешенията им.</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(2) Производствата за издаване на разрешения за промишлена обработка на тютюн и за производство на тютюневи изделия, които не са приключили до 1 септември 2004 г., се довършват по реда на</w:t>
      </w:r>
      <w:r>
        <w:rPr>
          <w:rFonts w:ascii="Times New Roman" w:hAnsi="Times New Roman" w:cs="Times New Roman"/>
          <w:sz w:val="24"/>
          <w:szCs w:val="24"/>
          <w:lang w:val="x-none"/>
        </w:rPr>
        <w:t xml:space="preserve"> този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23. Параграф 1, § 2, т. 1, § 3, § 9, § 10, т. 1, буква "а", § 12, § 13 и § 14 влизат в сила от 1 септември 2004 г., а § 4 влиза в сила от 1 януари 2005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ПРЕХОДНИ И ЗАКЛЮЧИТЕЛНИ РАЗПОРЕДБИ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към Закона за изменение и допълнение на Закона за </w:t>
      </w:r>
      <w:r>
        <w:rPr>
          <w:rFonts w:ascii="Times New Roman" w:hAnsi="Times New Roman" w:cs="Times New Roman"/>
          <w:sz w:val="24"/>
          <w:szCs w:val="24"/>
          <w:lang w:val="x-none"/>
        </w:rPr>
        <w:t xml:space="preserve">тютюна и тютюневите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70 от 2006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15. Параграфи 2, 3, 4, 8 и 13 влизат в сила от датата на влизане в сила на Договора за присъединяване на Република България към </w:t>
      </w:r>
      <w:r>
        <w:rPr>
          <w:rFonts w:ascii="Times New Roman" w:hAnsi="Times New Roman" w:cs="Times New Roman"/>
          <w:sz w:val="24"/>
          <w:szCs w:val="24"/>
          <w:lang w:val="x-none"/>
        </w:rPr>
        <w:t>Европейския съюз.</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16. (1) Министерският съвет в едномесечен срок от влизането в сила на този закон приема наредбата по чл. 29, ал. 1, както и необходимите изменения в нормативните актове по прилагането му.</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До влизането в сила на наредбата по чл. 29,</w:t>
      </w:r>
      <w:r>
        <w:rPr>
          <w:rFonts w:ascii="Times New Roman" w:hAnsi="Times New Roman" w:cs="Times New Roman"/>
          <w:sz w:val="24"/>
          <w:szCs w:val="24"/>
          <w:lang w:val="x-none"/>
        </w:rPr>
        <w:t xml:space="preserve"> ал. 1 тютюневите изделия се продават на вътрешния пазар по цени, определени или регистрирани по досегашния ред.</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(*)ЗАКОН за изменение на Закона за търговския регистър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80 от 2006 г., в сила от 3.10.2006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1. В § 56 от преходните и заключителн</w:t>
      </w:r>
      <w:r>
        <w:rPr>
          <w:rFonts w:ascii="Times New Roman" w:hAnsi="Times New Roman" w:cs="Times New Roman"/>
          <w:sz w:val="24"/>
          <w:szCs w:val="24"/>
          <w:lang w:val="x-none"/>
        </w:rPr>
        <w:t>ите разпоредби думите "1 октомври 2006 г." се заменят с "1 юли 2007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(*)ЗАКОН за изменение на Закона за търговския регистър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53 от 2007 г., в сила от 30.06.2007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w:t>
      </w:r>
      <w:r>
        <w:rPr>
          <w:rFonts w:ascii="Times New Roman" w:hAnsi="Times New Roman" w:cs="Times New Roman"/>
          <w:sz w:val="24"/>
          <w:szCs w:val="24"/>
          <w:lang w:val="x-none"/>
        </w:rPr>
        <w:t>В § 56 от преходните и заключителните разпоредби думите "1 юли 2007 г." се заменят с "1 януари 2008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ПРЕХОДНИ И ЗАКЛЮЧИТЕЛНИ РАЗПОРЕДБИ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към Закона за изменение и допълнение на З</w:t>
      </w:r>
      <w:r>
        <w:rPr>
          <w:rFonts w:ascii="Times New Roman" w:hAnsi="Times New Roman" w:cs="Times New Roman"/>
          <w:sz w:val="24"/>
          <w:szCs w:val="24"/>
          <w:lang w:val="x-none"/>
        </w:rPr>
        <w:t xml:space="preserve">акона за рибарството и аквакултурите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36 от 2008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72. В Закона за тютюна и тютюневите изделия (обн., ДВ, бр. 101 от 1993 г.; изм., бр. 19 от 1994 г., бр. 110 от 1996 г.</w:t>
      </w:r>
      <w:r>
        <w:rPr>
          <w:rFonts w:ascii="Times New Roman" w:hAnsi="Times New Roman" w:cs="Times New Roman"/>
          <w:sz w:val="24"/>
          <w:szCs w:val="24"/>
          <w:lang w:val="x-none"/>
        </w:rPr>
        <w:t>, бр. 153 от 1998 г., бр. 113 от 1999 г., бр. 33 и 102 от 2000 г., бр. 110 от 2001 г., бр. 20 от 2003 г., бр. 57 и 70 от 2004 г., бр. 91, 95, 99 и 105 от 2005 г., бр. 18, 30, 34, 70 и 108 от 2006 г. и бр. 109 от 2007 г.) навсякъде думите "министърът на зем</w:t>
      </w:r>
      <w:r>
        <w:rPr>
          <w:rFonts w:ascii="Times New Roman" w:hAnsi="Times New Roman" w:cs="Times New Roman"/>
          <w:sz w:val="24"/>
          <w:szCs w:val="24"/>
          <w:lang w:val="x-none"/>
        </w:rPr>
        <w:t>еделието и горите", "министъра на земеделието и горите" и "Министерството на земеделието и горите" се заменят съответно с "министърът на земеделието и продоволствието", "министъра на земеделието и продоволствието" и "Министерството на земеделието и продово</w:t>
      </w:r>
      <w:r>
        <w:rPr>
          <w:rFonts w:ascii="Times New Roman" w:hAnsi="Times New Roman" w:cs="Times New Roman"/>
          <w:sz w:val="24"/>
          <w:szCs w:val="24"/>
          <w:lang w:val="x-none"/>
        </w:rPr>
        <w:t>лствието".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ДОПЪЛНИТЕЛНИ РАЗПОРЕДБИ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към Закона за изменение и допълнение на Закона за акцизите и данъчните складове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95 от 2009 г., в сила от 1.01.2010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96. Законът влиза в сила от 1 януари 2010 г., с изключение на § 1, § 2, т. 1, 3, 4 и 6, § 3 и 4, § 5, т. 1 и 4, § 6, 7, 8, 10 и 11, § 13, т. 1, букви "б" и "в", § 15 и 16, § 20, т. 2, § 21, 22, 23,</w:t>
      </w:r>
      <w:r>
        <w:rPr>
          <w:rFonts w:ascii="Times New Roman" w:hAnsi="Times New Roman" w:cs="Times New Roman"/>
          <w:sz w:val="24"/>
          <w:szCs w:val="24"/>
          <w:lang w:val="x-none"/>
        </w:rPr>
        <w:t xml:space="preserve"> 24, 25, 26, 27, 28, 29, 30, 31, 32, 33, 35, 36, 37, 38, 39,41, 42, 45, 46, 47, 50, 51, 52, 53, 54, 56, 57, 58, 59, 60, 61, 62, 63, 64, 65, 66, 67, 68, 69, 70, 71, 72, 73, 74, 75, 78, 81, 82, 86, 87, 88, </w:t>
      </w:r>
      <w:r>
        <w:rPr>
          <w:rFonts w:ascii="Times New Roman" w:hAnsi="Times New Roman" w:cs="Times New Roman"/>
          <w:sz w:val="24"/>
          <w:szCs w:val="24"/>
          <w:lang w:val="x-none"/>
        </w:rPr>
        <w:lastRenderedPageBreak/>
        <w:t>90, 91, 92, 93, 94 и 95, които влизат в сила от деня</w:t>
      </w:r>
      <w:r>
        <w:rPr>
          <w:rFonts w:ascii="Times New Roman" w:hAnsi="Times New Roman" w:cs="Times New Roman"/>
          <w:sz w:val="24"/>
          <w:szCs w:val="24"/>
          <w:lang w:val="x-none"/>
        </w:rPr>
        <w:t xml:space="preserve"> на обнародването на закона в "Държавен вестник", и § 2, т. 2 и 5, § 5, т. 3, § 20, т. 1, § 34, 43, 44, 48, 77, 79, 80, 83, 84, 85 и 89, които влизат в сила от 1 април 2010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ДОПЪЛНИТЕЛНА РАЗПОРЕДБА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към Закона за изменение на Закона за тютюна и тютюневит</w:t>
      </w:r>
      <w:r>
        <w:rPr>
          <w:rFonts w:ascii="Times New Roman" w:hAnsi="Times New Roman" w:cs="Times New Roman"/>
          <w:sz w:val="24"/>
          <w:szCs w:val="24"/>
          <w:lang w:val="x-none"/>
        </w:rPr>
        <w:t xml:space="preserve">е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19 от 2011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9. В останалите текстове на закона думата "продоволствието" се заменя с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ПРЕХОДНИ И ЗАКЛЮЧИТЕЛНИ РАЗПОРЕДБИ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към Закона за изменение и допълнение на Закона за тютюна и тютюневите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50 от 2012 г</w:t>
      </w: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29. (1) Закрива се Фонд "Тютюн".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От деня на влизането в сила на този закон се прекратяват правомощията на управителния съвет, на изпълнителния директор и на Експертния съвет за развитието на тютюнопроизводството.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Трудовите правоотношения със</w:t>
      </w:r>
      <w:r>
        <w:rPr>
          <w:rFonts w:ascii="Times New Roman" w:hAnsi="Times New Roman" w:cs="Times New Roman"/>
          <w:sz w:val="24"/>
          <w:szCs w:val="24"/>
          <w:lang w:val="x-none"/>
        </w:rPr>
        <w:t xml:space="preserve"> служителите от закрития фонд, включително от неговите регионални структури, се уреждат при условията и по реда на чл. 328, ал. 1, т. 1 от Кодекса на труда.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 В едномесечен срок от влизането в сила на този закон Министерският съвет приема постановление,</w:t>
      </w:r>
      <w:r>
        <w:rPr>
          <w:rFonts w:ascii="Times New Roman" w:hAnsi="Times New Roman" w:cs="Times New Roman"/>
          <w:sz w:val="24"/>
          <w:szCs w:val="24"/>
          <w:lang w:val="x-none"/>
        </w:rPr>
        <w:t xml:space="preserve"> с което да уреди: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прехвърлянето на средствата и вземанията по закрития фонд, както и на другите негови активи и пасиви, права и задължения към Министерството на земеделието и храните, съответно към Държавен фонд "Земеделие";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всички въпроси, свърза</w:t>
      </w:r>
      <w:r>
        <w:rPr>
          <w:rFonts w:ascii="Times New Roman" w:hAnsi="Times New Roman" w:cs="Times New Roman"/>
          <w:sz w:val="24"/>
          <w:szCs w:val="24"/>
          <w:lang w:val="x-none"/>
        </w:rPr>
        <w:t>ни с ликвидацията на закрития фонд, в т.ч. с предаването и съхраняването на документите от неговия архив, съгласно чл. 51 от Закона за Националния архивен фонд.</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В срока по ал. 4 Министерският съвет назначава комисия, която да извърши ликвидацията на з</w:t>
      </w:r>
      <w:r>
        <w:rPr>
          <w:rFonts w:ascii="Times New Roman" w:hAnsi="Times New Roman" w:cs="Times New Roman"/>
          <w:sz w:val="24"/>
          <w:szCs w:val="24"/>
          <w:lang w:val="x-none"/>
        </w:rPr>
        <w:t>акрития фонд в срок три месеца от назначаването й.</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30. (1) Тютюнопроизводителите, регистрирани във Фонд "Тютюн" до влизането в сила на този закон, ползват правата на регистрирани тютюнопроизводители по смисъла на чл. 4, ал. 1 до вписването им в регистъра</w:t>
      </w:r>
      <w:r>
        <w:rPr>
          <w:rFonts w:ascii="Times New Roman" w:hAnsi="Times New Roman" w:cs="Times New Roman"/>
          <w:sz w:val="24"/>
          <w:szCs w:val="24"/>
          <w:lang w:val="x-none"/>
        </w:rPr>
        <w:t xml:space="preserve"> по чл. 7 от Закона за подпомагане на земеделските производители.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Регистрите на тютюнопроизводителите, водени от Фонд "Тютюн" и от общините, се предават на Министерството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В едномесечен срок от влизането в сила на този за</w:t>
      </w:r>
      <w:r>
        <w:rPr>
          <w:rFonts w:ascii="Times New Roman" w:hAnsi="Times New Roman" w:cs="Times New Roman"/>
          <w:sz w:val="24"/>
          <w:szCs w:val="24"/>
          <w:lang w:val="x-none"/>
        </w:rPr>
        <w:t>кон министърът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определя условията и реда за регистриране на тютюнопроизводителите в регистъра по чл. 7 от Закона за подпомагане на земеделските производители;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осигурява служебното вписване на тютюнопроизводителите по ал. 1</w:t>
      </w:r>
      <w:r>
        <w:rPr>
          <w:rFonts w:ascii="Times New Roman" w:hAnsi="Times New Roman" w:cs="Times New Roman"/>
          <w:sz w:val="24"/>
          <w:szCs w:val="24"/>
          <w:lang w:val="x-none"/>
        </w:rPr>
        <w:t xml:space="preserve"> на основата на данните от регистрите по ал. 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31. От деня на влизането в сила на този закон подпомагане в сектор тютюн се извършва по реда на Закона за подпомагане на земеделските производители и европейското законодателство в областта на Общата органи</w:t>
      </w:r>
      <w:r>
        <w:rPr>
          <w:rFonts w:ascii="Times New Roman" w:hAnsi="Times New Roman" w:cs="Times New Roman"/>
          <w:sz w:val="24"/>
          <w:szCs w:val="24"/>
          <w:lang w:val="x-none"/>
        </w:rPr>
        <w:t>зация на селскостопанските пазари.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за тютюна и тютюневите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19 от 2016 г., в сила о</w:t>
      </w:r>
      <w:r>
        <w:rPr>
          <w:rFonts w:ascii="Times New Roman" w:hAnsi="Times New Roman" w:cs="Times New Roman"/>
          <w:sz w:val="24"/>
          <w:szCs w:val="24"/>
          <w:lang w:val="x-none"/>
        </w:rPr>
        <w:t>т 11.03.2016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27. (1) Изкупуването на суров тютюн за реколта 2016 г. се извършва от лица, които са сключили до 1 май 2016 г. договори за изкупуване на суров тютюн с тютюнопроизводители. Срокът за сключване на договорите може да бъде удължен до два мес</w:t>
      </w:r>
      <w:r>
        <w:rPr>
          <w:rFonts w:ascii="Times New Roman" w:hAnsi="Times New Roman" w:cs="Times New Roman"/>
          <w:sz w:val="24"/>
          <w:szCs w:val="24"/>
          <w:lang w:val="x-none"/>
        </w:rPr>
        <w:t>еца със заповед на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За реколта 2016 г. тютюнопроизводителите се вписват в регистъра по чл. 4, ал. 2 до 1 май 2016 г. въз основа на информацията по чл. 4, ал. 3, т. 1, 2 и 3. За 2016 г. не се подава информацията по ч</w:t>
      </w:r>
      <w:r>
        <w:rPr>
          <w:rFonts w:ascii="Times New Roman" w:hAnsi="Times New Roman" w:cs="Times New Roman"/>
          <w:sz w:val="24"/>
          <w:szCs w:val="24"/>
          <w:lang w:val="x-none"/>
        </w:rPr>
        <w:t>л. 4, ал. 3, т. 4. Срокът за вписване в регистъра може да бъде удължен със заповед на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28. В 6-месечен срок от влизането в сила на този закон към областните дирекции "Земеделие" се назначават комисии по тютюна.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за тютюна и тютюневите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28 от 2016 г., в сила от 8.04.2016 г., изм., бр. 83 от 2019 г., в с</w:t>
      </w:r>
      <w:r>
        <w:rPr>
          <w:rFonts w:ascii="Times New Roman" w:hAnsi="Times New Roman" w:cs="Times New Roman"/>
          <w:sz w:val="24"/>
          <w:szCs w:val="24"/>
          <w:lang w:val="x-none"/>
        </w:rPr>
        <w:t>ила от 22.10.2019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31. (В сила от 20.05.2016 г. - ДВ, бр. 28 от 2016 г.) (1) Когато бандеролът е закрепен на горния ъгъл на картонената потребителска опаковка, комбинираното здравно предупреждение по чл. 35к, ал. 1, което трябва да се разположи върху </w:t>
      </w:r>
      <w:r>
        <w:rPr>
          <w:rFonts w:ascii="Times New Roman" w:hAnsi="Times New Roman" w:cs="Times New Roman"/>
          <w:sz w:val="24"/>
          <w:szCs w:val="24"/>
          <w:lang w:val="x-none"/>
        </w:rPr>
        <w:t>задната повърхност на опаковката, може до 20 май 2019 г. да се поставя точно под бандерола.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Когато потребителската опаковка е направена от мек материал, за бандерола може до 20 май 2019 г. да се запази правоъгълна площ с височина не по-голяма от 13 мм</w:t>
      </w:r>
      <w:r>
        <w:rPr>
          <w:rFonts w:ascii="Times New Roman" w:hAnsi="Times New Roman" w:cs="Times New Roman"/>
          <w:sz w:val="24"/>
          <w:szCs w:val="24"/>
          <w:lang w:val="x-none"/>
        </w:rPr>
        <w:t xml:space="preserve"> между горния ръб на опаковката и началото на комбинираните здравни предупреждения.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32. (В сила от 20.05.2016 г. - ДВ, бр. 28 от 2016 г.) За електронните цигари и контейнерите за многократно пълнене, които са произведени или пуснати на пазара до 20 май 2</w:t>
      </w:r>
      <w:r>
        <w:rPr>
          <w:rFonts w:ascii="Times New Roman" w:hAnsi="Times New Roman" w:cs="Times New Roman"/>
          <w:sz w:val="24"/>
          <w:szCs w:val="24"/>
          <w:lang w:val="x-none"/>
        </w:rPr>
        <w:t>016 г., производителите, вносителите и лицата, които въвеждат на територията на страната от друга държава – членка на Европейския съюз, електронни цигари и контейнери за многократно пълнене, подават уведомление до 20 ноември 2016 г. при условията и по реда</w:t>
      </w:r>
      <w:r>
        <w:rPr>
          <w:rFonts w:ascii="Times New Roman" w:hAnsi="Times New Roman" w:cs="Times New Roman"/>
          <w:sz w:val="24"/>
          <w:szCs w:val="24"/>
          <w:lang w:val="x-none"/>
        </w:rPr>
        <w:t xml:space="preserve"> на чл. 43а, ал. 1 – 4.</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33. (В сила от 20.05.2016 г. - ДВ, бр. 28 от 2016 г.) Тютюневите изделия, които не отговарят на изискванията на този закон, етикетирани са в съответствие с Наредбата за изискванията за етикетиране, обозначаване и оформление на тют</w:t>
      </w:r>
      <w:r>
        <w:rPr>
          <w:rFonts w:ascii="Times New Roman" w:hAnsi="Times New Roman" w:cs="Times New Roman"/>
          <w:sz w:val="24"/>
          <w:szCs w:val="24"/>
          <w:lang w:val="x-none"/>
        </w:rPr>
        <w:t>юневите изделия и за определяне на стандарти за извършване оценка на съответствието на съдържанието на катран, никотин и въглероден оксид в тютюневите изделия (обн., ДВ, бр. 69 от 2004 г.; изм., бр. 2 от 2005 г., бр. 92 от 2013 г. и бр. 22 от 2015 г.) и са</w:t>
      </w:r>
      <w:r>
        <w:rPr>
          <w:rFonts w:ascii="Times New Roman" w:hAnsi="Times New Roman" w:cs="Times New Roman"/>
          <w:sz w:val="24"/>
          <w:szCs w:val="24"/>
          <w:lang w:val="x-none"/>
        </w:rPr>
        <w:t xml:space="preserve"> произведени или допуснати за свободно обращение до 20 май 2016 г., може да продължат да се пускат на пазара до изчерпване на количествата, но не по-късно от 20 май 2017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34. (В сила от 20.05.2016 г. - ДВ, бр. 28 от 2016 г.) Електронните цигари или кон</w:t>
      </w:r>
      <w:r>
        <w:rPr>
          <w:rFonts w:ascii="Times New Roman" w:hAnsi="Times New Roman" w:cs="Times New Roman"/>
          <w:sz w:val="24"/>
          <w:szCs w:val="24"/>
          <w:lang w:val="x-none"/>
        </w:rPr>
        <w:t>тейнери за многократно пълнене, които не отговарят на изискванията на този закон и са произведени или допуснати за свободно обращение до 20 ноември 2016 г., може да продължат да се пускат на пазара до изчерпване на количествата, но не по-късно от 20 май 20</w:t>
      </w:r>
      <w:r>
        <w:rPr>
          <w:rFonts w:ascii="Times New Roman" w:hAnsi="Times New Roman" w:cs="Times New Roman"/>
          <w:sz w:val="24"/>
          <w:szCs w:val="24"/>
          <w:lang w:val="x-none"/>
        </w:rPr>
        <w:t>17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35. (В сила от 20.05.2016 г. - ДВ, бр. 28 от 2016 г., изм., бр. 83 от 2019 г., в сила от 22.10.2019 г.) Член 30, ал. 2, т. 18 се прилага считано от 20 май 2020 г., ако се установи, че в целия Европейски съюз обемът на продажбите на тютюневите издел</w:t>
      </w:r>
      <w:r>
        <w:rPr>
          <w:rFonts w:ascii="Times New Roman" w:hAnsi="Times New Roman" w:cs="Times New Roman"/>
          <w:sz w:val="24"/>
          <w:szCs w:val="24"/>
          <w:lang w:val="x-none"/>
        </w:rPr>
        <w:t>ия по чл. 30, ал. 2, т. 18 се равнява на три или повече от три на сто за дадена продуктова категория.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36. (В сила от 20.05.2016 г. - ДВ, бр. 28 от 2016 г.) (1) Производителите, вносителите </w:t>
      </w:r>
      <w:r>
        <w:rPr>
          <w:rFonts w:ascii="Times New Roman" w:hAnsi="Times New Roman" w:cs="Times New Roman"/>
          <w:sz w:val="24"/>
          <w:szCs w:val="24"/>
          <w:lang w:val="x-none"/>
        </w:rPr>
        <w:lastRenderedPageBreak/>
        <w:t>и лицата, които въвеждат на територията на страната от друга държ</w:t>
      </w:r>
      <w:r>
        <w:rPr>
          <w:rFonts w:ascii="Times New Roman" w:hAnsi="Times New Roman" w:cs="Times New Roman"/>
          <w:sz w:val="24"/>
          <w:szCs w:val="24"/>
          <w:lang w:val="x-none"/>
        </w:rPr>
        <w:t xml:space="preserve">ава – членка на Европейския съюз, тютюневи изделия, предоставят до 20 ноември 2016 г. информацията по чл. 35б, ал. 1 за тютюневите изделия, пуснати на пазара до 20 май 2016 г.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Производителите, вносителите и лицата, които въвеждат на територията на стр</w:t>
      </w:r>
      <w:r>
        <w:rPr>
          <w:rFonts w:ascii="Times New Roman" w:hAnsi="Times New Roman" w:cs="Times New Roman"/>
          <w:sz w:val="24"/>
          <w:szCs w:val="24"/>
          <w:lang w:val="x-none"/>
        </w:rPr>
        <w:t>аната от друга държава – членка на Европейския съюз, нови тютюневи изделия, електронни цигари или контейнери за многократно пълнене, уведомяват до 20 ноември 2016 г. Министерството на икономиката за новите тютюневи изделия, електронните цигари или контейне</w:t>
      </w:r>
      <w:r>
        <w:rPr>
          <w:rFonts w:ascii="Times New Roman" w:hAnsi="Times New Roman" w:cs="Times New Roman"/>
          <w:sz w:val="24"/>
          <w:szCs w:val="24"/>
          <w:lang w:val="x-none"/>
        </w:rPr>
        <w:t>ри за многократно пълнене, които са пуснати на пазара до 20 ноември 2016 г. Уведомяването се извършва при условията и по реда на чл. 26а и чл. 43а, ал. 1 – 4.</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37. В 6-месечен срок от влизането в сила на този закон Министерският съвет привежда в съответст</w:t>
      </w:r>
      <w:r>
        <w:rPr>
          <w:rFonts w:ascii="Times New Roman" w:hAnsi="Times New Roman" w:cs="Times New Roman"/>
          <w:sz w:val="24"/>
          <w:szCs w:val="24"/>
          <w:lang w:val="x-none"/>
        </w:rPr>
        <w:t>вие с него подзаконовите нормативни актове по прилагането му.</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40. Законът влиза в сила от деня на обнародването му в "Държавен вестник", с изключение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параграф 5, § 7 относн</w:t>
      </w:r>
      <w:r>
        <w:rPr>
          <w:rFonts w:ascii="Times New Roman" w:hAnsi="Times New Roman" w:cs="Times New Roman"/>
          <w:sz w:val="24"/>
          <w:szCs w:val="24"/>
          <w:lang w:val="x-none"/>
        </w:rPr>
        <w:t>о чл. 30, ал. 2, т. 12 и т. 15 – 18, § 8 относно чл. 31а, § 9 относно чл. 32, ал. 2, § 10 – 16 и § 17 относно чл. 35е – 35о, § 18, § 19, § 21 – 26 и § 28 – 36, които влизат в сила от 20 май 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параграф 17 относно чл. 35п – 35у, които влизат в си</w:t>
      </w:r>
      <w:r>
        <w:rPr>
          <w:rFonts w:ascii="Times New Roman" w:hAnsi="Times New Roman" w:cs="Times New Roman"/>
          <w:sz w:val="24"/>
          <w:szCs w:val="24"/>
          <w:lang w:val="x-none"/>
        </w:rPr>
        <w:t>ла от:</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а) 20 май 2019 г. – за производството и продажбата на цигари и тютюн за ръчно свиване на цигари;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б) 20 май 2024 г. – за производството и продажбата на тютюневи изделия, различни от цигари и тютюн за ръчно свиване на цигари.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w:t>
      </w:r>
      <w:r>
        <w:rPr>
          <w:rFonts w:ascii="Times New Roman" w:hAnsi="Times New Roman" w:cs="Times New Roman"/>
          <w:sz w:val="24"/>
          <w:szCs w:val="24"/>
          <w:lang w:val="x-none"/>
        </w:rPr>
        <w:t>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за тютюна, тютюневите и свързаните с тях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(ДВ, бр. 101 от 2016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8. Изделията за пушене, различни от тютюневи изделия, които не отговарят на изискванията на този закон и са произведе</w:t>
      </w:r>
      <w:r>
        <w:rPr>
          <w:rFonts w:ascii="Times New Roman" w:hAnsi="Times New Roman" w:cs="Times New Roman"/>
          <w:sz w:val="24"/>
          <w:szCs w:val="24"/>
          <w:lang w:val="x-none"/>
        </w:rPr>
        <w:t>ни или допуснати за свободно обращение до влизането му в сила, може да продължат да се пускат на пазара до изчерпване на количествата, но не по-късно от 20 май 2017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9. В едномесечен срок от влизането в сила на този закон министърът на икономиката съвм</w:t>
      </w:r>
      <w:r>
        <w:rPr>
          <w:rFonts w:ascii="Times New Roman" w:hAnsi="Times New Roman" w:cs="Times New Roman"/>
          <w:sz w:val="24"/>
          <w:szCs w:val="24"/>
          <w:lang w:val="x-none"/>
        </w:rPr>
        <w:t>естно с министъра на здравеопазването уведомява Европейската комисия за въвеждането на забрана за пускането на пазара на изделия за пушене, различни от тютюневи изделия, при условията и по реда на чл. 24, ал. 3 от Директива 2014/40/ЕС на Европейския парлам</w:t>
      </w:r>
      <w:r>
        <w:rPr>
          <w:rFonts w:ascii="Times New Roman" w:hAnsi="Times New Roman" w:cs="Times New Roman"/>
          <w:sz w:val="24"/>
          <w:szCs w:val="24"/>
          <w:lang w:val="x-none"/>
        </w:rPr>
        <w:t>ент и на Съвета от 3 април 2014 г. за сближаване на законовите, подзаконовите и административните разпоредби на държавите членки относно производството, представянето и продажбата на тютюневи и свързани с тях изделия и за отмяна на Директива 2001/37/ЕО.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10. (1) Параграф 1 влиза в сила три дни след положителното решение от Европейската комисия по процедурата по § 9. Положително решение е налице и когато Европейската комисия не се е произнесла в 6-месечен срок от получаване на уведомлението по § 9.</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 xml:space="preserve"> (2) Ра</w:t>
      </w:r>
      <w:r>
        <w:rPr>
          <w:rFonts w:ascii="Times New Roman" w:hAnsi="Times New Roman" w:cs="Times New Roman"/>
          <w:sz w:val="24"/>
          <w:szCs w:val="24"/>
          <w:lang w:val="x-none"/>
        </w:rPr>
        <w:t>зпоредбите на глава тринадесета и свързаните с тях административнонаказателни разпоредби се прилагат до датата на влизането в сила на §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Министерството на икономиката и Министерството на здравеопазването оповестяват публично на интернет страниците </w:t>
      </w:r>
      <w:r>
        <w:rPr>
          <w:rFonts w:ascii="Times New Roman" w:hAnsi="Times New Roman" w:cs="Times New Roman"/>
          <w:sz w:val="24"/>
          <w:szCs w:val="24"/>
          <w:lang w:val="x-none"/>
        </w:rPr>
        <w:t xml:space="preserve">си положителното решение на Европейската комисия по процедурата по § 9 в срока по ал. 1.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(4) Изделията за пушене, различни от тютюневи изделия, които са пуснати на пазара до влизането в сила на § 1, се изтеглят от пазара не по-късно от три месеца от влиз</w:t>
      </w:r>
      <w:r>
        <w:rPr>
          <w:rFonts w:ascii="Times New Roman" w:hAnsi="Times New Roman" w:cs="Times New Roman"/>
          <w:sz w:val="24"/>
          <w:szCs w:val="24"/>
          <w:lang w:val="x-none"/>
        </w:rPr>
        <w:t>ането му в сила.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на Закона за Българската агенция по безопасност на храните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58 от 2017 г., в сила от 18.07.2017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 69. В </w:t>
      </w:r>
      <w:r>
        <w:rPr>
          <w:rFonts w:ascii="Times New Roman" w:hAnsi="Times New Roman" w:cs="Times New Roman"/>
          <w:sz w:val="24"/>
          <w:szCs w:val="24"/>
          <w:lang w:val="x-none"/>
        </w:rPr>
        <w:t xml:space="preserve">Закона за тютюна, тютюневите и свързаните с тях изделия (обн., ДВ, бр. 101 от 1993 г.; изм., бр. 19 от 1994 г., бр. 110 от 1996 г., бр. 153 от 1998 г., бр. 113 от 1999 г., бр. 33 и 102 от 2000 г., бр. 110 от 2001 г., бр. 20 от 2003 г., бр. 57 и 70 от 2004 </w:t>
      </w:r>
      <w:r>
        <w:rPr>
          <w:rFonts w:ascii="Times New Roman" w:hAnsi="Times New Roman" w:cs="Times New Roman"/>
          <w:sz w:val="24"/>
          <w:szCs w:val="24"/>
          <w:lang w:val="x-none"/>
        </w:rPr>
        <w:t xml:space="preserve">г., бр. 91, 95, 99 и 105 от 2005 г., бр. 18, 30, 34, 70, 80 и 108 от 2006 г., бр. 53 и 109 от 2007 г., бр. 36, 67 и 110 от 2008 г., бр. 12, 82 и 95 от 2009 г., бр. 19 от 2011 г., бр. 50 от 2012 г., бр. 12 и 14 от 2015 г. и бр. 19, 28, 31 и 101 от 2016 г.) </w:t>
      </w:r>
      <w:r>
        <w:rPr>
          <w:rFonts w:ascii="Times New Roman" w:hAnsi="Times New Roman" w:cs="Times New Roman"/>
          <w:sz w:val="24"/>
          <w:szCs w:val="24"/>
          <w:lang w:val="x-none"/>
        </w:rPr>
        <w:t>навсякъде думите "Министерството на земеделието и храните", "министърът на земеделието и храните" и "министъра на земеделието и храните" се заменят съответно с "Министерството на земеделието, храните и горите", "министърът на земеделието, храните и горите"</w:t>
      </w:r>
      <w:r>
        <w:rPr>
          <w:rFonts w:ascii="Times New Roman" w:hAnsi="Times New Roman" w:cs="Times New Roman"/>
          <w:sz w:val="24"/>
          <w:szCs w:val="24"/>
          <w:lang w:val="x-none"/>
        </w:rPr>
        <w:t xml:space="preserve"> и "министъра на земеделието, храните и горите".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за посевния и посадъчния материал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17 от 2</w:t>
      </w:r>
      <w:r>
        <w:rPr>
          <w:rFonts w:ascii="Times New Roman" w:hAnsi="Times New Roman" w:cs="Times New Roman"/>
          <w:sz w:val="24"/>
          <w:szCs w:val="24"/>
          <w:lang w:val="x-none"/>
        </w:rPr>
        <w:t>018 г., в сила от 23.02.2018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 37. (1) В срок два месеца от влизането в сила на този закон съответните административни органи в рамките на тяхната компетентност утвърждават със за</w:t>
      </w:r>
      <w:r>
        <w:rPr>
          <w:rFonts w:ascii="Times New Roman" w:hAnsi="Times New Roman" w:cs="Times New Roman"/>
          <w:sz w:val="24"/>
          <w:szCs w:val="24"/>
          <w:lang w:val="x-none"/>
        </w:rPr>
        <w:t>повед образци на документите по този закон и ги публикуват на интернет страницата на съответната администрация.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В срок до 31 декември 2019 г. съответните административни органи привеждат в съответствие със Закона за електронното управление и подзакон</w:t>
      </w:r>
      <w:r>
        <w:rPr>
          <w:rFonts w:ascii="Times New Roman" w:hAnsi="Times New Roman" w:cs="Times New Roman"/>
          <w:sz w:val="24"/>
          <w:szCs w:val="24"/>
          <w:lang w:val="x-none"/>
        </w:rPr>
        <w:t>овите нормативни актове по прилагането му водените от съответната администрация публични регистри.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з</w:t>
      </w:r>
      <w:r>
        <w:rPr>
          <w:rFonts w:ascii="Times New Roman" w:hAnsi="Times New Roman" w:cs="Times New Roman"/>
          <w:sz w:val="24"/>
          <w:szCs w:val="24"/>
          <w:lang w:val="x-none"/>
        </w:rPr>
        <w:t xml:space="preserve">а корпоративното подоходно облагане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98 от 2018 г., в сила от 1.01.2019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 70. Законът влиза в сила от 1 януари 2019 г. с изключение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параграф 43, т. 2 – относно ч</w:t>
      </w:r>
      <w:r>
        <w:rPr>
          <w:rFonts w:ascii="Times New Roman" w:hAnsi="Times New Roman" w:cs="Times New Roman"/>
          <w:sz w:val="24"/>
          <w:szCs w:val="24"/>
          <w:lang w:val="x-none"/>
        </w:rPr>
        <w:t xml:space="preserve">л. 4, т. 65, т. 4, буква "а", т. 5, буква "б", подбуква "бб", т. 9, т. 15, буква "б", т. 31 и т. 34 и § 64, които влизат в сила от деня на обнародването на закона в "Държавен вестник";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2. параграф 63, който влиза в сила от 18 ноември 2018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параграф</w:t>
      </w:r>
      <w:r>
        <w:rPr>
          <w:rFonts w:ascii="Times New Roman" w:hAnsi="Times New Roman" w:cs="Times New Roman"/>
          <w:sz w:val="24"/>
          <w:szCs w:val="24"/>
          <w:lang w:val="x-none"/>
        </w:rPr>
        <w:t xml:space="preserve"> 41, т. 1, § 43, т. 36, § 50, т. 1 – 3, т. 4, буква "а", т. 5 – 10, § 52, т. 3, § 53, т. 1 и 3 и § 65 – 69, които влизат в сила от 7 януари 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4. параграф 43, т. 11 – относно чл. 47, ал. 4, т. 1 и ал. 5, които влизат в сила от 28 януари 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5. параграф 52, т. 1, 2, 4 и 5 и § 53, т. 2, които влизат в сила от 20 май 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6. параграф 43, т. 22, § 57, т. 9, т. 11, буква "в", т. 31, т. 32 и 37, които влизат в сила от 1 юли 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7. параграф 50, т. 4, букви "в" и "г", които влизат в сила </w:t>
      </w:r>
      <w:r>
        <w:rPr>
          <w:rFonts w:ascii="Times New Roman" w:hAnsi="Times New Roman" w:cs="Times New Roman"/>
          <w:sz w:val="24"/>
          <w:szCs w:val="24"/>
          <w:lang w:val="x-none"/>
        </w:rPr>
        <w:t>от 1 октомври 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8. параграф 39, т. 3, буква "б" – относно чл. 14, ал. 2, която влиза в сила от 1 януари 2020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9. параграф 43, т. 11 – относно чл. 47, ал. 4, т. 2, която влиза в сила от 28 юли 2020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w:t>
      </w:r>
      <w:r>
        <w:rPr>
          <w:rFonts w:ascii="Times New Roman" w:hAnsi="Times New Roman" w:cs="Times New Roman"/>
          <w:sz w:val="24"/>
          <w:szCs w:val="24"/>
          <w:lang w:val="x-none"/>
        </w:rPr>
        <w:t xml:space="preserve">на за изменение и допълнение на Наказателния кодекс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7 от 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 16. Изискването на чл. 48, ал. 2, т. 23 от Закона за акцизите и данъчните складове не се прилага за лиц</w:t>
      </w:r>
      <w:r>
        <w:rPr>
          <w:rFonts w:ascii="Times New Roman" w:hAnsi="Times New Roman" w:cs="Times New Roman"/>
          <w:sz w:val="24"/>
          <w:szCs w:val="24"/>
          <w:lang w:val="x-none"/>
        </w:rPr>
        <w:t>ата по чл. 47, ал. 1 от същия закон, които подадат искане за издаване на лиценз за управление на данъчен склад до влизането в сила на наредбата по чл. 25, ал. 3 от Закона за тютюна, тютюневите и свързаните с тях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17. Лицата, които до влизането в </w:t>
      </w:r>
      <w:r>
        <w:rPr>
          <w:rFonts w:ascii="Times New Roman" w:hAnsi="Times New Roman" w:cs="Times New Roman"/>
          <w:sz w:val="24"/>
          <w:szCs w:val="24"/>
          <w:lang w:val="x-none"/>
        </w:rPr>
        <w:t>сила на този закон извършват дейностите по чл. 25, ал. 1 от Закона за тютюна, тютюневите и свързаните с тях изделия, подават уведомление в едномесечен срок от влизането в сила на наредбата по чл. 25, ал. 3 от Закона за тютюна, тютюневите и свързаните с тях</w:t>
      </w:r>
      <w:r>
        <w:rPr>
          <w:rFonts w:ascii="Times New Roman" w:hAnsi="Times New Roman" w:cs="Times New Roman"/>
          <w:sz w:val="24"/>
          <w:szCs w:val="24"/>
          <w:lang w:val="x-none"/>
        </w:rPr>
        <w:t xml:space="preserve"> изделия.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за тютюна, тютюневите и свързаните с тях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83 от 2019 г., в сила от 22.1</w:t>
      </w:r>
      <w:r>
        <w:rPr>
          <w:rFonts w:ascii="Times New Roman" w:hAnsi="Times New Roman" w:cs="Times New Roman"/>
          <w:sz w:val="24"/>
          <w:szCs w:val="24"/>
          <w:lang w:val="x-none"/>
        </w:rPr>
        <w:t>0.2019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33. В едномесечен срок от влизането в сила на този закон лицата по чл. 21, ал. 4, които притежават технически съоръжения за рязане на тютюн, подават уведомление до Министерството на икономиката.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34. (1) Издадените до влизането в сила на § 2 </w:t>
      </w:r>
      <w:r>
        <w:rPr>
          <w:rFonts w:ascii="Times New Roman" w:hAnsi="Times New Roman" w:cs="Times New Roman"/>
          <w:sz w:val="24"/>
          <w:szCs w:val="24"/>
          <w:lang w:val="x-none"/>
        </w:rPr>
        <w:t xml:space="preserve">от този закон безсрочни разрешения по чл. 16а, ал. 6 запазват действието си до 31 март 2024 г. В срок до 1 юни 2020 г. председателите на съответните комисии по тютюна към областните дирекции "Земеделие" издават на титулярите на безсрочните разрешения нови </w:t>
      </w:r>
      <w:r>
        <w:rPr>
          <w:rFonts w:ascii="Times New Roman" w:hAnsi="Times New Roman" w:cs="Times New Roman"/>
          <w:sz w:val="24"/>
          <w:szCs w:val="24"/>
          <w:lang w:val="x-none"/>
        </w:rPr>
        <w:t>разрешения със срок 31 март 2024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Издаването на новите разрешения по ал. 1 е служебно и за него не се заплащат държавни такси.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36. Законът влиза в сила от деня на обнар</w:t>
      </w:r>
      <w:r>
        <w:rPr>
          <w:rFonts w:ascii="Times New Roman" w:hAnsi="Times New Roman" w:cs="Times New Roman"/>
          <w:sz w:val="24"/>
          <w:szCs w:val="24"/>
          <w:lang w:val="x-none"/>
        </w:rPr>
        <w:t>одването му в "Държавен вестник" с изключение на: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1. параграф 2, който влиза в сила от 1 април 2020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2. параграф 11, т. 8, която влиза в сила от 1 януари 2020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параграф 35, който влиза в сила от 25 октомври 2019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w:t>
      </w:r>
      <w:r>
        <w:rPr>
          <w:rFonts w:ascii="Times New Roman" w:hAnsi="Times New Roman" w:cs="Times New Roman"/>
          <w:sz w:val="24"/>
          <w:szCs w:val="24"/>
          <w:lang w:val="x-none"/>
        </w:rPr>
        <w:t xml:space="preserve">РЕДБИ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към Закона за изменение и допълнение на Закона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за подпомагане на земеделските производители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(ДВ, бр. 102 от 2022 г., в сила от 1.01.2023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 34. Нерегистрирани тютюно</w:t>
      </w:r>
      <w:r>
        <w:rPr>
          <w:rFonts w:ascii="Times New Roman" w:hAnsi="Times New Roman" w:cs="Times New Roman"/>
          <w:sz w:val="24"/>
          <w:szCs w:val="24"/>
          <w:lang w:val="x-none"/>
        </w:rPr>
        <w:t xml:space="preserve">производители се вписват служебно в регистъра по чл. 4, ал. 2 от Закона за тютюна, тютюневите и свързаните с тях изделия до 1 март 2023 г. в случаите на установени фактически грешки в процеса на регистрация или при представяне на всички документи съгласно </w:t>
      </w:r>
      <w:r>
        <w:rPr>
          <w:rFonts w:ascii="Times New Roman" w:hAnsi="Times New Roman" w:cs="Times New Roman"/>
          <w:sz w:val="24"/>
          <w:szCs w:val="24"/>
          <w:lang w:val="x-none"/>
        </w:rPr>
        <w:t>чл. 4, ал. 3 от същия закон.</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 98. В Закона за тютюна, тютюневите и свързаните с тях изделия (обн., ДВ, бр. 101 от 1993 г.; изм., бр. 19 от 1994 г., бр. 110 от 1996 г., бр. 153 </w:t>
      </w:r>
      <w:r>
        <w:rPr>
          <w:rFonts w:ascii="Times New Roman" w:hAnsi="Times New Roman" w:cs="Times New Roman"/>
          <w:sz w:val="24"/>
          <w:szCs w:val="24"/>
          <w:lang w:val="x-none"/>
        </w:rPr>
        <w:t xml:space="preserve">от 1998 г., бр. 113 от 1999 г., бр. 33 и 102 от 2000 г., бр. 110 от 2001 г., бр. 20 от 2003 г., бр. 57 и 70 от 2004 г., бр. 91, 95, 99 и 105 от 2005 г., бр. 18, 30, 34, 70, 80 и 108 от 2006 г., бр. 53 и 109 от 2007 г., бр. 36, 67 и 110 от 2008 г., бр. 12, </w:t>
      </w:r>
      <w:r>
        <w:rPr>
          <w:rFonts w:ascii="Times New Roman" w:hAnsi="Times New Roman" w:cs="Times New Roman"/>
          <w:sz w:val="24"/>
          <w:szCs w:val="24"/>
          <w:lang w:val="x-none"/>
        </w:rPr>
        <w:t>82 и 95 от 2009 г., бр. 19 от 2011 г., бр. 50 от 2012 г., бр. 12 и 14 от 2015 г., бр. 19, 28, 31 и 101 от 2016 г., бр. 58, 63, 85, 92, 97 и 103 от 2017 г., бр. 17, 98 и 106 от 2018 г. и бр. 7, 17 и 83 от 2019 г.) се правят следните изменения и допълнения: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3. Навсякъде в закона думите "Министерството на земеделието, храните и горите", "министърът на земеделието, храните и горите" и "министъра на земеделието, храните и горите" се </w:t>
      </w:r>
      <w:r>
        <w:rPr>
          <w:rFonts w:ascii="Times New Roman" w:hAnsi="Times New Roman" w:cs="Times New Roman"/>
          <w:sz w:val="24"/>
          <w:szCs w:val="24"/>
          <w:lang w:val="x-none"/>
        </w:rPr>
        <w:t>заменят съответно с "Министерството на земеделието", "министърът на земеделието" и "министъра на земеделието".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w:t>
      </w:r>
      <w:r>
        <w:rPr>
          <w:rFonts w:ascii="Times New Roman" w:hAnsi="Times New Roman" w:cs="Times New Roman"/>
          <w:sz w:val="24"/>
          <w:szCs w:val="24"/>
          <w:lang w:val="x-none"/>
        </w:rPr>
        <w:t xml:space="preserve">акона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за тютюна, тютюневите и свързаните с тях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52 от 2023 г., в сила от 16.06.2023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 Заявления и документи за корекция на данни по смисъла на § 6, ал. 1, подадени във връзка с § 34 от преходните и заключителните разпоредби на Зако</w:t>
      </w:r>
      <w:r>
        <w:rPr>
          <w:rFonts w:ascii="Times New Roman" w:hAnsi="Times New Roman" w:cs="Times New Roman"/>
          <w:sz w:val="24"/>
          <w:szCs w:val="24"/>
          <w:lang w:val="x-none"/>
        </w:rPr>
        <w:t>на за изменение и допълнение на Закона за подпомагане на земеделските производители (ДВ, бр. 102 от 2022 г.) и влизане в сила на този закон, се разглеждат по реда на § 6, без да бъдат подадени отново.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към Закона за изменение и допълнение на Закона за защита на растенията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102 от 2023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 113. В Зак</w:t>
      </w:r>
      <w:r>
        <w:rPr>
          <w:rFonts w:ascii="Times New Roman" w:hAnsi="Times New Roman" w:cs="Times New Roman"/>
          <w:sz w:val="24"/>
          <w:szCs w:val="24"/>
          <w:lang w:val="x-none"/>
        </w:rPr>
        <w:t>она за тютюна, тютюневите и свързаните с тях изделия (обн., ДВ, бр. 101 от 1993 г.; изм., бр. 19 от 1994 г., бр. 110 от 1996 г., бр. 153 от 1998 г., бр. 113 от 1999 г., бр. 33 и 102 от 2000 г., бр. 110 от 2001 г., бр. 20 от 2003 г., бр. 57 и 70 от 2004 г.,</w:t>
      </w:r>
      <w:r>
        <w:rPr>
          <w:rFonts w:ascii="Times New Roman" w:hAnsi="Times New Roman" w:cs="Times New Roman"/>
          <w:sz w:val="24"/>
          <w:szCs w:val="24"/>
          <w:lang w:val="x-none"/>
        </w:rPr>
        <w:t xml:space="preserve"> бр. 91, 95, 99 и 105 от 2005 г., бр. 18, 30, 34, 70, 80 и 108 от 2006 г., бр. 53 и 109 от 2007 г., бр. 36, 67 и 110 от 2008 г., бр. 12, 82 и 95 от 2009 г., бр. 19 от 2011 г., бр. 50 от 2012 г., бр. 12 и 14 от 2015 г., бр. 19, 28, 31 и 101 от 2016 г., бр. </w:t>
      </w:r>
      <w:r>
        <w:rPr>
          <w:rFonts w:ascii="Times New Roman" w:hAnsi="Times New Roman" w:cs="Times New Roman"/>
          <w:sz w:val="24"/>
          <w:szCs w:val="24"/>
          <w:lang w:val="x-none"/>
        </w:rPr>
        <w:t>58, 63, 85, 92, 97 и 103 от 2017 г., бр. 17, 98 и 106 от 2018 г., бр. 7, 17 и 83 от 2019 г., бр. 102 от 2022 г. и бр. 52 от 2023 г.) навсякъде думите "Министерството на земеделието", "министърът на земеделието" и "министъра на земеделието" се заменят съотв</w:t>
      </w:r>
      <w:r>
        <w:rPr>
          <w:rFonts w:ascii="Times New Roman" w:hAnsi="Times New Roman" w:cs="Times New Roman"/>
          <w:sz w:val="24"/>
          <w:szCs w:val="24"/>
          <w:lang w:val="x-none"/>
        </w:rPr>
        <w:t>етно с "Министерството на земеделието и храните", "министърът на земеделието и храните" и "министъра на земеделието и храните".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ЗАКОН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за изменение и допълнение на Закон</w:t>
      </w:r>
      <w:r>
        <w:rPr>
          <w:rFonts w:ascii="Times New Roman" w:hAnsi="Times New Roman" w:cs="Times New Roman"/>
          <w:sz w:val="24"/>
          <w:szCs w:val="24"/>
          <w:lang w:val="x-none"/>
        </w:rPr>
        <w:t xml:space="preserve">а за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тютюна, тютюневите и свързаните с тях изделия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(ДВ, бр. 106 от 2023 г., в сила от 22.12.2023 г.)</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24. В останалите текстове на закона думите "Министерството на ик</w:t>
      </w:r>
      <w:r>
        <w:rPr>
          <w:rFonts w:ascii="Times New Roman" w:hAnsi="Times New Roman" w:cs="Times New Roman"/>
          <w:sz w:val="24"/>
          <w:szCs w:val="24"/>
          <w:lang w:val="x-none"/>
        </w:rPr>
        <w:t>ономиката", "министърът на икономиката" и "министъра на икономиката" се заменят съответно с "Министерството на икономиката и индустрията", "министърът на икономиката и индустрията" и "министъра на икономиката и индустрията".</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Преходни и заключителни разпоре</w:t>
      </w:r>
      <w:r>
        <w:rPr>
          <w:rFonts w:ascii="Times New Roman" w:hAnsi="Times New Roman" w:cs="Times New Roman"/>
          <w:sz w:val="24"/>
          <w:szCs w:val="24"/>
          <w:lang w:val="x-none"/>
        </w:rPr>
        <w:t>дби</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25. Тютюневите и свързаните с тях изделия, които са произведени или пуснати на пазара до влизането в сила на този закон, може да продължат да се предлагат и продават до изчерпване на количествата, но не по-късно от два месеца от обнародването на зако</w:t>
      </w:r>
      <w:r>
        <w:rPr>
          <w:rFonts w:ascii="Times New Roman" w:hAnsi="Times New Roman" w:cs="Times New Roman"/>
          <w:sz w:val="24"/>
          <w:szCs w:val="24"/>
          <w:lang w:val="x-none"/>
        </w:rPr>
        <w:t xml:space="preserve">на в "Държавен вестник".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w:t>
      </w:r>
    </w:p>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r>
        <w:rPr>
          <w:rFonts w:ascii="Courier New" w:hAnsi="Courier New" w:cs="Courier New"/>
          <w:b/>
          <w:bCs/>
          <w:sz w:val="20"/>
          <w:szCs w:val="20"/>
          <w:lang w:val="x-none"/>
        </w:rPr>
        <w:t xml:space="preserve">                                                              Приложение № 1</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към чл.</w:t>
      </w:r>
      <w:r>
        <w:rPr>
          <w:rFonts w:ascii="Courier New" w:hAnsi="Courier New" w:cs="Courier New"/>
          <w:sz w:val="20"/>
          <w:szCs w:val="20"/>
          <w:lang w:val="x-none"/>
        </w:rPr>
        <w:t xml:space="preserve"> 6, ал. 1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(Ново - ДВ, бр. 33 от 2000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изм., бр. 34 от 2006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в сила от 1.10.2006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w:t>
      </w:r>
      <w:r>
        <w:rPr>
          <w:rFonts w:ascii="Courier New" w:hAnsi="Courier New" w:cs="Courier New"/>
          <w:sz w:val="20"/>
          <w:szCs w:val="20"/>
          <w:lang w:val="x-none"/>
        </w:rPr>
        <w:t xml:space="preserve">                                      отм., бр. 50 от 2012 г.)</w:t>
      </w:r>
    </w:p>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r>
        <w:rPr>
          <w:rFonts w:ascii="Courier New" w:hAnsi="Courier New" w:cs="Courier New"/>
          <w:b/>
          <w:bCs/>
          <w:sz w:val="20"/>
          <w:szCs w:val="20"/>
          <w:lang w:val="x-none"/>
        </w:rPr>
        <w:t xml:space="preserve">                                                               Приложение № 2</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към чл. 9, ал. 2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w:t>
      </w:r>
      <w:r>
        <w:rPr>
          <w:rFonts w:ascii="Courier New" w:hAnsi="Courier New" w:cs="Courier New"/>
          <w:sz w:val="20"/>
          <w:szCs w:val="20"/>
          <w:lang w:val="x-none"/>
        </w:rPr>
        <w:t xml:space="preserve">         (Ново - ДВ, бр. 33 от 2000 г.)</w:t>
      </w:r>
    </w:p>
    <w:tbl>
      <w:tblPr>
        <w:tblW w:w="9750" w:type="dxa"/>
        <w:tblCellSpacing w:w="15" w:type="dxa"/>
        <w:tblInd w:w="45" w:type="dxa"/>
        <w:tblLayout w:type="fixed"/>
        <w:tblCellMar>
          <w:top w:w="15" w:type="dxa"/>
          <w:left w:w="15" w:type="dxa"/>
          <w:bottom w:w="15" w:type="dxa"/>
          <w:right w:w="15" w:type="dxa"/>
        </w:tblCellMar>
        <w:tblLook w:val="0000" w:firstRow="0" w:lastRow="0" w:firstColumn="0" w:lastColumn="0" w:noHBand="0" w:noVBand="0"/>
      </w:tblPr>
      <w:tblGrid>
        <w:gridCol w:w="9750"/>
      </w:tblGrid>
      <w:tr w:rsidR="00000000">
        <w:trPr>
          <w:tblCellSpacing w:w="15" w:type="dxa"/>
        </w:trPr>
        <w:tc>
          <w:tcPr>
            <w:tcW w:w="10260" w:type="dxa"/>
            <w:tcBorders>
              <w:top w:val="nil"/>
              <w:left w:val="nil"/>
              <w:bottom w:val="nil"/>
              <w:right w:val="nil"/>
            </w:tcBorders>
            <w:vAlign w:val="center"/>
          </w:tcPr>
          <w:tbl>
            <w:tblPr>
              <w:tblW w:w="9855" w:type="dxa"/>
              <w:tblCellSpacing w:w="0" w:type="dxa"/>
              <w:tblLayout w:type="fixed"/>
              <w:tblCellMar>
                <w:top w:w="15" w:type="dxa"/>
                <w:left w:w="15" w:type="dxa"/>
                <w:bottom w:w="15" w:type="dxa"/>
                <w:right w:w="15" w:type="dxa"/>
              </w:tblCellMar>
              <w:tblLook w:val="0000" w:firstRow="0" w:lastRow="0" w:firstColumn="0" w:lastColumn="0" w:noHBand="0" w:noVBand="0"/>
            </w:tblPr>
            <w:tblGrid>
              <w:gridCol w:w="4632"/>
              <w:gridCol w:w="5223"/>
            </w:tblGrid>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Продавач</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Купувач</w:t>
                  </w:r>
                </w:p>
              </w:tc>
            </w:tr>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(фирма, трите имена)</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(фирма, трите имена)</w:t>
                  </w:r>
                </w:p>
              </w:tc>
            </w:tr>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(ЕГН)</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(Ад</w:t>
                  </w:r>
                  <w:r>
                    <w:rPr>
                      <w:rFonts w:ascii="Courier New" w:hAnsi="Courier New" w:cs="Courier New"/>
                      <w:sz w:val="20"/>
                      <w:szCs w:val="20"/>
                      <w:lang w:val="x-none"/>
                    </w:rPr>
                    <w:t>рес)</w:t>
                  </w:r>
                </w:p>
              </w:tc>
            </w:tr>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(Доставено от гр. /с.)</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 на разрешително (лиценз)</w:t>
                  </w:r>
                </w:p>
              </w:tc>
            </w:tr>
            <w:tr w:rsidR="00000000">
              <w:trPr>
                <w:tblCellSpacing w:w="0" w:type="dxa"/>
              </w:trPr>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c>
                <w:tcPr>
                  <w:tcW w:w="26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982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(Община)</w:t>
                  </w:r>
                </w:p>
              </w:tc>
            </w:tr>
            <w:tr w:rsidR="00000000">
              <w:trPr>
                <w:tblCellSpacing w:w="0" w:type="dxa"/>
              </w:trPr>
              <w:tc>
                <w:tcPr>
                  <w:tcW w:w="982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982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(Тип, пр</w:t>
                  </w:r>
                  <w:r>
                    <w:rPr>
                      <w:rFonts w:ascii="Courier New" w:hAnsi="Courier New" w:cs="Courier New"/>
                      <w:sz w:val="20"/>
                      <w:szCs w:val="20"/>
                      <w:lang w:val="x-none"/>
                    </w:rPr>
                    <w:t>оизход, сорт, реколта)</w:t>
                  </w:r>
                </w:p>
              </w:tc>
            </w:tr>
            <w:tr w:rsidR="00000000">
              <w:trPr>
                <w:tblCellSpacing w:w="0" w:type="dxa"/>
              </w:trPr>
              <w:tc>
                <w:tcPr>
                  <w:tcW w:w="982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982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на договор за производство и изкупуване)</w:t>
                  </w:r>
                </w:p>
              </w:tc>
            </w:tr>
            <w:tr w:rsidR="00000000">
              <w:trPr>
                <w:tblCellSpacing w:w="0" w:type="dxa"/>
              </w:trPr>
              <w:tc>
                <w:tcPr>
                  <w:tcW w:w="982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982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(Получени средства, материали)</w:t>
                  </w:r>
                </w:p>
              </w:tc>
            </w:tr>
          </w:tbl>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bl>
            <w:tblPr>
              <w:tblW w:w="9870" w:type="dxa"/>
              <w:tblCellSpacing w:w="0" w:type="dxa"/>
              <w:tblLayout w:type="fixed"/>
              <w:tblCellMar>
                <w:top w:w="135" w:type="dxa"/>
                <w:left w:w="135" w:type="dxa"/>
                <w:bottom w:w="135" w:type="dxa"/>
                <w:right w:w="135" w:type="dxa"/>
              </w:tblCellMar>
              <w:tblLook w:val="0000" w:firstRow="0" w:lastRow="0" w:firstColumn="0" w:lastColumn="0" w:noHBand="0" w:noVBand="0"/>
            </w:tblPr>
            <w:tblGrid>
              <w:gridCol w:w="7896"/>
              <w:gridCol w:w="1974"/>
            </w:tblGrid>
            <w:tr w:rsidR="00000000">
              <w:trPr>
                <w:tblCellSpacing w:w="0" w:type="dxa"/>
              </w:trPr>
              <w:tc>
                <w:tcPr>
                  <w:tcW w:w="9600" w:type="dxa"/>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Courier New" w:hAnsi="Courier New" w:cs="Courier New"/>
                      <w:b/>
                      <w:bCs/>
                      <w:sz w:val="20"/>
                      <w:szCs w:val="20"/>
                      <w:lang w:val="x-none"/>
                    </w:rPr>
                  </w:pPr>
                  <w:r>
                    <w:rPr>
                      <w:rFonts w:ascii="Courier New" w:hAnsi="Courier New" w:cs="Courier New"/>
                      <w:b/>
                      <w:bCs/>
                      <w:sz w:val="20"/>
                      <w:szCs w:val="20"/>
                      <w:lang w:val="x-none"/>
                    </w:rPr>
                    <w:t>ПРЕДАВАТЕЛНО-ПРИЕМАТЕЛЕН ПРОТОКОЛ №</w:t>
                  </w:r>
                </w:p>
              </w:tc>
            </w:tr>
            <w:tr w:rsidR="00000000">
              <w:trPr>
                <w:tblCellSpacing w:w="0" w:type="dxa"/>
              </w:trPr>
              <w:tc>
                <w:tcPr>
                  <w:tcW w:w="40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b/>
                      <w:bCs/>
                      <w:sz w:val="20"/>
                      <w:szCs w:val="20"/>
                      <w:lang w:val="x-none"/>
                    </w:rPr>
                  </w:pPr>
                  <w:r>
                    <w:rPr>
                      <w:rFonts w:ascii="Courier New" w:hAnsi="Courier New" w:cs="Courier New"/>
                      <w:b/>
                      <w:bCs/>
                      <w:sz w:val="20"/>
                      <w:szCs w:val="20"/>
                      <w:lang w:val="x-none"/>
                    </w:rPr>
                    <w:t>за предаден тютюн на ...........</w:t>
                  </w:r>
                </w:p>
              </w:tc>
              <w:tc>
                <w:tcPr>
                  <w:tcW w:w="10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tc>
            </w:tr>
            <w:tr w:rsidR="00000000">
              <w:trPr>
                <w:tblCellSpacing w:w="0" w:type="dxa"/>
              </w:trPr>
              <w:tc>
                <w:tcPr>
                  <w:tcW w:w="40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b/>
                      <w:bCs/>
                      <w:sz w:val="20"/>
                      <w:szCs w:val="20"/>
                      <w:lang w:val="x-none"/>
                    </w:rPr>
                  </w:pPr>
                  <w:r>
                    <w:rPr>
                      <w:rFonts w:ascii="Courier New" w:hAnsi="Courier New" w:cs="Courier New"/>
                      <w:b/>
                      <w:bCs/>
                      <w:sz w:val="20"/>
                      <w:szCs w:val="20"/>
                      <w:lang w:val="x-none"/>
                    </w:rPr>
                    <w:t>(да</w:t>
                  </w:r>
                  <w:r>
                    <w:rPr>
                      <w:rFonts w:ascii="Courier New" w:hAnsi="Courier New" w:cs="Courier New"/>
                      <w:b/>
                      <w:bCs/>
                      <w:sz w:val="20"/>
                      <w:szCs w:val="20"/>
                      <w:lang w:val="x-none"/>
                    </w:rPr>
                    <w:t>та, година)</w:t>
                  </w:r>
                </w:p>
              </w:tc>
              <w:tc>
                <w:tcPr>
                  <w:tcW w:w="10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tc>
            </w:tr>
          </w:tbl>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bl>
            <w:tblPr>
              <w:tblW w:w="10305" w:type="dxa"/>
              <w:tblCellSpacing w:w="8" w:type="dxa"/>
              <w:tblBorders>
                <w:top w:val="single" w:sz="6" w:space="0" w:color="808080"/>
                <w:left w:val="single" w:sz="6" w:space="0" w:color="808080"/>
                <w:bottom w:val="single" w:sz="6" w:space="0" w:color="808080"/>
                <w:right w:val="single" w:sz="6" w:space="0" w:color="808080"/>
              </w:tblBorders>
              <w:tblLayout w:type="fixed"/>
              <w:tblCellMar>
                <w:top w:w="15" w:type="dxa"/>
                <w:left w:w="15" w:type="dxa"/>
                <w:bottom w:w="15" w:type="dxa"/>
                <w:right w:w="15" w:type="dxa"/>
              </w:tblCellMar>
              <w:tblLook w:val="0000" w:firstRow="0" w:lastRow="0" w:firstColumn="0" w:lastColumn="0" w:noHBand="0" w:noVBand="0"/>
            </w:tblPr>
            <w:tblGrid>
              <w:gridCol w:w="630"/>
              <w:gridCol w:w="623"/>
              <w:gridCol w:w="522"/>
              <w:gridCol w:w="724"/>
              <w:gridCol w:w="1432"/>
              <w:gridCol w:w="1331"/>
              <w:gridCol w:w="926"/>
              <w:gridCol w:w="1331"/>
              <w:gridCol w:w="926"/>
              <w:gridCol w:w="926"/>
              <w:gridCol w:w="934"/>
            </w:tblGrid>
            <w:tr w:rsidR="00000000">
              <w:trPr>
                <w:tblCellSpacing w:w="8" w:type="dxa"/>
              </w:trPr>
              <w:tc>
                <w:tcPr>
                  <w:tcW w:w="300" w:type="pct"/>
                  <w:vMerge w:val="restart"/>
                  <w:tcBorders>
                    <w:top w:val="single" w:sz="6" w:space="0" w:color="808080"/>
                    <w:left w:val="single" w:sz="6" w:space="0" w:color="808080"/>
                    <w:bottom w:val="single" w:sz="6" w:space="0" w:color="808080"/>
                    <w:right w:val="single" w:sz="6" w:space="0" w:color="808080"/>
                  </w:tcBorders>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Бала № по ред</w:t>
                  </w:r>
                </w:p>
              </w:tc>
              <w:tc>
                <w:tcPr>
                  <w:tcW w:w="4250" w:type="pct"/>
                  <w:gridSpan w:val="9"/>
                  <w:tcBorders>
                    <w:top w:val="single" w:sz="6" w:space="0" w:color="808080"/>
                    <w:left w:val="single" w:sz="6" w:space="0" w:color="808080"/>
                    <w:bottom w:val="single" w:sz="6" w:space="0" w:color="808080"/>
                    <w:right w:val="single" w:sz="6" w:space="0" w:color="80808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НЕТО - КГ</w:t>
                  </w:r>
                </w:p>
              </w:tc>
              <w:tc>
                <w:tcPr>
                  <w:tcW w:w="500" w:type="pct"/>
                  <w:vMerge w:val="restart"/>
                  <w:tcBorders>
                    <w:top w:val="single" w:sz="6" w:space="0" w:color="808080"/>
                    <w:left w:val="single" w:sz="6" w:space="0" w:color="808080"/>
                    <w:bottom w:val="single" w:sz="6" w:space="0" w:color="808080"/>
                    <w:right w:val="single" w:sz="6" w:space="0" w:color="80808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Всичко кг</w:t>
                  </w:r>
                </w:p>
              </w:tc>
            </w:tr>
            <w:tr w:rsidR="00000000">
              <w:trPr>
                <w:tblCellSpacing w:w="8" w:type="dxa"/>
              </w:trPr>
              <w:tc>
                <w:tcPr>
                  <w:tcW w:w="568" w:type="dxa"/>
                  <w:vMerge/>
                  <w:tcBorders>
                    <w:top w:val="single" w:sz="6" w:space="0" w:color="808080"/>
                    <w:left w:val="single" w:sz="6" w:space="0" w:color="808080"/>
                    <w:bottom w:val="single" w:sz="6" w:space="0" w:color="808080"/>
                    <w:right w:val="single" w:sz="6" w:space="0" w:color="808080"/>
                  </w:tcBorders>
                </w:tcPr>
                <w:p w:rsidR="00000000" w:rsidRDefault="001547B1">
                  <w:pPr>
                    <w:widowControl w:val="0"/>
                    <w:autoSpaceDE w:val="0"/>
                    <w:autoSpaceDN w:val="0"/>
                    <w:adjustRightInd w:val="0"/>
                    <w:spacing w:after="0" w:line="240" w:lineRule="auto"/>
                    <w:rPr>
                      <w:rFonts w:ascii="Times New Roman" w:hAnsi="Times New Roman" w:cs="Times New Roman"/>
                      <w:sz w:val="24"/>
                      <w:szCs w:val="24"/>
                      <w:lang w:val="x-none"/>
                    </w:rPr>
                  </w:pPr>
                </w:p>
              </w:tc>
              <w:tc>
                <w:tcPr>
                  <w:tcW w:w="900" w:type="pct"/>
                  <w:gridSpan w:val="3"/>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 xml:space="preserve">Класа </w:t>
                  </w:r>
                </w:p>
              </w:tc>
              <w:tc>
                <w:tcPr>
                  <w:tcW w:w="3300" w:type="pct"/>
                  <w:gridSpan w:val="6"/>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tc>
              <w:tc>
                <w:tcPr>
                  <w:tcW w:w="982" w:type="dxa"/>
                  <w:vMerge/>
                  <w:tcBorders>
                    <w:top w:val="single" w:sz="6" w:space="0" w:color="808080"/>
                    <w:left w:val="single" w:sz="6" w:space="0" w:color="808080"/>
                    <w:bottom w:val="single" w:sz="6" w:space="0" w:color="808080"/>
                    <w:right w:val="single" w:sz="6" w:space="0" w:color="808080"/>
                  </w:tcBorders>
                </w:tcPr>
                <w:p w:rsidR="00000000" w:rsidRDefault="001547B1">
                  <w:pPr>
                    <w:widowControl w:val="0"/>
                    <w:autoSpaceDE w:val="0"/>
                    <w:autoSpaceDN w:val="0"/>
                    <w:adjustRightInd w:val="0"/>
                    <w:spacing w:after="0" w:line="240" w:lineRule="auto"/>
                    <w:rPr>
                      <w:rFonts w:ascii="Times New Roman" w:hAnsi="Times New Roman" w:cs="Times New Roman"/>
                      <w:sz w:val="24"/>
                      <w:szCs w:val="24"/>
                      <w:lang w:val="x-none"/>
                    </w:rPr>
                  </w:pPr>
                </w:p>
              </w:tc>
            </w:tr>
            <w:tr w:rsidR="00000000">
              <w:trPr>
                <w:tblCellSpacing w:w="8" w:type="dxa"/>
              </w:trPr>
              <w:tc>
                <w:tcPr>
                  <w:tcW w:w="568" w:type="dxa"/>
                  <w:vMerge/>
                  <w:tcBorders>
                    <w:top w:val="single" w:sz="6" w:space="0" w:color="808080"/>
                    <w:left w:val="single" w:sz="6" w:space="0" w:color="808080"/>
                    <w:bottom w:val="single" w:sz="6" w:space="0" w:color="808080"/>
                    <w:right w:val="single" w:sz="6" w:space="0" w:color="808080"/>
                  </w:tcBorders>
                </w:tcPr>
                <w:p w:rsidR="00000000" w:rsidRDefault="001547B1">
                  <w:pPr>
                    <w:widowControl w:val="0"/>
                    <w:autoSpaceDE w:val="0"/>
                    <w:autoSpaceDN w:val="0"/>
                    <w:adjustRightInd w:val="0"/>
                    <w:spacing w:after="0" w:line="240" w:lineRule="auto"/>
                    <w:rPr>
                      <w:rFonts w:ascii="Times New Roman" w:hAnsi="Times New Roman" w:cs="Times New Roman"/>
                      <w:sz w:val="24"/>
                      <w:szCs w:val="24"/>
                      <w:lang w:val="x-none"/>
                    </w:rPr>
                  </w:pPr>
                </w:p>
              </w:tc>
              <w:tc>
                <w:tcPr>
                  <w:tcW w:w="30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I</w:t>
                  </w:r>
                </w:p>
              </w:tc>
              <w:tc>
                <w:tcPr>
                  <w:tcW w:w="2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II</w:t>
                  </w:r>
                </w:p>
              </w:tc>
              <w:tc>
                <w:tcPr>
                  <w:tcW w:w="3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III</w:t>
                  </w:r>
                </w:p>
              </w:tc>
              <w:tc>
                <w:tcPr>
                  <w:tcW w:w="70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Карагюбек</w:t>
                  </w:r>
                </w:p>
              </w:tc>
              <w:tc>
                <w:tcPr>
                  <w:tcW w:w="6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Карантия</w:t>
                  </w:r>
                </w:p>
              </w:tc>
              <w:tc>
                <w:tcPr>
                  <w:tcW w:w="4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Мухъл</w:t>
                  </w:r>
                </w:p>
              </w:tc>
              <w:tc>
                <w:tcPr>
                  <w:tcW w:w="6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Отпадъци</w:t>
                  </w:r>
                </w:p>
              </w:tc>
              <w:tc>
                <w:tcPr>
                  <w:tcW w:w="4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Пясък</w:t>
                  </w:r>
                </w:p>
              </w:tc>
              <w:tc>
                <w:tcPr>
                  <w:tcW w:w="4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Влага</w:t>
                  </w:r>
                </w:p>
              </w:tc>
              <w:tc>
                <w:tcPr>
                  <w:tcW w:w="982" w:type="dxa"/>
                  <w:vMerge/>
                  <w:tcBorders>
                    <w:top w:val="single" w:sz="6" w:space="0" w:color="808080"/>
                    <w:left w:val="single" w:sz="6" w:space="0" w:color="808080"/>
                    <w:bottom w:val="single" w:sz="6" w:space="0" w:color="808080"/>
                    <w:right w:val="single" w:sz="6" w:space="0" w:color="808080"/>
                  </w:tcBorders>
                </w:tcPr>
                <w:p w:rsidR="00000000" w:rsidRDefault="001547B1">
                  <w:pPr>
                    <w:widowControl w:val="0"/>
                    <w:autoSpaceDE w:val="0"/>
                    <w:autoSpaceDN w:val="0"/>
                    <w:adjustRightInd w:val="0"/>
                    <w:spacing w:after="0" w:line="240" w:lineRule="auto"/>
                    <w:rPr>
                      <w:rFonts w:ascii="Times New Roman" w:hAnsi="Times New Roman" w:cs="Times New Roman"/>
                      <w:sz w:val="24"/>
                      <w:szCs w:val="24"/>
                      <w:lang w:val="x-none"/>
                    </w:rPr>
                  </w:pPr>
                </w:p>
              </w:tc>
            </w:tr>
            <w:tr w:rsidR="00000000">
              <w:trPr>
                <w:trHeight w:val="915"/>
                <w:tblCellSpacing w:w="8" w:type="dxa"/>
              </w:trPr>
              <w:tc>
                <w:tcPr>
                  <w:tcW w:w="30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0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2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70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6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6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5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500" w:type="pct"/>
                  <w:tcBorders>
                    <w:top w:val="single" w:sz="6" w:space="0" w:color="808080"/>
                    <w:left w:val="single" w:sz="6" w:space="0" w:color="808080"/>
                    <w:bottom w:val="single" w:sz="6" w:space="0" w:color="808080"/>
                    <w:right w:val="single" w:sz="6" w:space="0" w:color="808080"/>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bl>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bl>
            <w:tblPr>
              <w:tblW w:w="9870" w:type="dxa"/>
              <w:tblCellSpacing w:w="0" w:type="dxa"/>
              <w:tblLayout w:type="fixed"/>
              <w:tblCellMar>
                <w:top w:w="15" w:type="dxa"/>
                <w:left w:w="15" w:type="dxa"/>
                <w:bottom w:w="15" w:type="dxa"/>
                <w:right w:w="15" w:type="dxa"/>
              </w:tblCellMar>
              <w:tblLook w:val="0000" w:firstRow="0" w:lastRow="0" w:firstColumn="0" w:lastColumn="0" w:noHBand="0" w:noVBand="0"/>
            </w:tblPr>
            <w:tblGrid>
              <w:gridCol w:w="5132"/>
              <w:gridCol w:w="4738"/>
            </w:tblGrid>
            <w:tr w:rsidR="00000000">
              <w:trPr>
                <w:tblCellSpacing w:w="0" w:type="dxa"/>
              </w:trPr>
              <w:tc>
                <w:tcPr>
                  <w:tcW w:w="26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Предал: .............</w:t>
                  </w:r>
                </w:p>
              </w:tc>
              <w:tc>
                <w:tcPr>
                  <w:tcW w:w="24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Приел:</w:t>
                  </w:r>
                </w:p>
              </w:tc>
            </w:tr>
            <w:tr w:rsidR="00000000">
              <w:trPr>
                <w:tblCellSpacing w:w="0" w:type="dxa"/>
              </w:trPr>
              <w:tc>
                <w:tcPr>
                  <w:tcW w:w="26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c>
                <w:tcPr>
                  <w:tcW w:w="24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tc>
            </w:tr>
            <w:tr w:rsidR="00000000">
              <w:trPr>
                <w:tblCellSpacing w:w="0" w:type="dxa"/>
              </w:trPr>
              <w:tc>
                <w:tcPr>
                  <w:tcW w:w="26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(Фирма, трите имена)</w:t>
                  </w:r>
                </w:p>
              </w:tc>
              <w:tc>
                <w:tcPr>
                  <w:tcW w:w="24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(Трите имена)</w:t>
                  </w:r>
                </w:p>
              </w:tc>
            </w:tr>
            <w:tr w:rsidR="00000000">
              <w:trPr>
                <w:tblCellSpacing w:w="0" w:type="dxa"/>
              </w:trPr>
              <w:tc>
                <w:tcPr>
                  <w:tcW w:w="26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w:t>
                  </w:r>
                </w:p>
              </w:tc>
              <w:tc>
                <w:tcPr>
                  <w:tcW w:w="24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w:t>
                  </w:r>
                </w:p>
              </w:tc>
            </w:tr>
            <w:tr w:rsidR="00000000">
              <w:trPr>
                <w:tblCellSpacing w:w="0" w:type="dxa"/>
              </w:trPr>
              <w:tc>
                <w:tcPr>
                  <w:tcW w:w="26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(Подпис и печат)</w:t>
                  </w:r>
                </w:p>
              </w:tc>
              <w:tc>
                <w:tcPr>
                  <w:tcW w:w="24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(Подпис и печат)</w:t>
                  </w:r>
                </w:p>
              </w:tc>
            </w:tr>
          </w:tbl>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bl>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r>
        <w:rPr>
          <w:rFonts w:ascii="Courier New" w:hAnsi="Courier New" w:cs="Courier New"/>
          <w:b/>
          <w:bCs/>
          <w:sz w:val="20"/>
          <w:szCs w:val="20"/>
          <w:lang w:val="x-none"/>
        </w:rPr>
        <w:lastRenderedPageBreak/>
        <w:t xml:space="preserve">                                                               Приложение № 3</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към чл. 37, ал. 1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(Ново - ДВ, бр. 33 от 2000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изм., бр. 105 от 2005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в сила от 1.01.2006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w:t>
      </w:r>
      <w:r>
        <w:rPr>
          <w:rFonts w:ascii="Courier New" w:hAnsi="Courier New" w:cs="Courier New"/>
          <w:sz w:val="20"/>
          <w:szCs w:val="20"/>
          <w:lang w:val="x-none"/>
        </w:rPr>
        <w:t xml:space="preserve">                                 бр. 34 от 2006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в сила от 1.10.2006 г.) </w:t>
      </w:r>
    </w:p>
    <w:tbl>
      <w:tblPr>
        <w:tblW w:w="9750" w:type="dxa"/>
        <w:tblCellSpacing w:w="15" w:type="dxa"/>
        <w:tblInd w:w="45" w:type="dxa"/>
        <w:tblLayout w:type="fixed"/>
        <w:tblCellMar>
          <w:top w:w="15" w:type="dxa"/>
          <w:left w:w="15" w:type="dxa"/>
          <w:bottom w:w="15" w:type="dxa"/>
          <w:right w:w="15" w:type="dxa"/>
        </w:tblCellMar>
        <w:tblLook w:val="0000" w:firstRow="0" w:lastRow="0" w:firstColumn="0" w:lastColumn="0" w:noHBand="0" w:noVBand="0"/>
      </w:tblPr>
      <w:tblGrid>
        <w:gridCol w:w="9750"/>
      </w:tblGrid>
      <w:tr w:rsidR="00000000">
        <w:trPr>
          <w:tblCellSpacing w:w="15" w:type="dxa"/>
        </w:trPr>
        <w:tc>
          <w:tcPr>
            <w:tcW w:w="9645" w:type="dxa"/>
            <w:tcBorders>
              <w:top w:val="nil"/>
              <w:left w:val="nil"/>
              <w:bottom w:val="nil"/>
              <w:right w:val="nil"/>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bl>
            <w:tblPr>
              <w:tblW w:w="9300" w:type="dxa"/>
              <w:jc w:val="center"/>
              <w:tblCellSpacing w:w="0" w:type="dxa"/>
              <w:tblLayout w:type="fixed"/>
              <w:tblCellMar>
                <w:top w:w="15" w:type="dxa"/>
                <w:left w:w="15" w:type="dxa"/>
                <w:bottom w:w="15" w:type="dxa"/>
                <w:right w:w="15" w:type="dxa"/>
              </w:tblCellMar>
              <w:tblLook w:val="0000" w:firstRow="0" w:lastRow="0" w:firstColumn="0" w:lastColumn="0" w:noHBand="0" w:noVBand="0"/>
            </w:tblPr>
            <w:tblGrid>
              <w:gridCol w:w="2511"/>
              <w:gridCol w:w="2418"/>
              <w:gridCol w:w="4371"/>
            </w:tblGrid>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ДЕКЛАРАЦИЯ</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по чл. 37, ал. 1, т. 14 от Закона за тютюна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и тютюневите изделия</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Долуподписаният</w:t>
                  </w:r>
                  <w:r>
                    <w:rPr>
                      <w:rFonts w:ascii="Courier New" w:hAnsi="Courier New" w:cs="Courier New"/>
                      <w:sz w:val="20"/>
                      <w:szCs w:val="20"/>
                      <w:lang w:val="x-none"/>
                    </w:rPr>
                    <w:t xml:space="preserve">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w:t>
                  </w:r>
                </w:p>
              </w:tc>
            </w:tr>
            <w:tr w:rsidR="00000000">
              <w:trPr>
                <w:tblCellSpacing w:w="0" w:type="dxa"/>
                <w:jc w:val="center"/>
              </w:trPr>
              <w:tc>
                <w:tcPr>
                  <w:tcW w:w="265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(име, презиме, фамилия)</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притежаващ личен паспорт/лична карта, серия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издаден на . . . . . . . . . . от РУ на МВР, гр</w:t>
                  </w:r>
                  <w:r>
                    <w:rPr>
                      <w:rFonts w:ascii="Courier New" w:hAnsi="Courier New" w:cs="Courier New"/>
                      <w:sz w:val="20"/>
                      <w:szCs w:val="20"/>
                      <w:lang w:val="x-none"/>
                    </w:rPr>
                    <w:t>.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ЕГН . . . . . . . . . . . . . . . . . . . . . , с адрес за кореспонденция</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гр. (с.) . . . . . . . . . . . . . . . . . . . . . . . . . . . . , пощенски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код . . . . . . . . . . . . . . . . . . . . . . . . . . . . . . . . , фирм</w:t>
                  </w:r>
                  <w:r>
                    <w:rPr>
                      <w:rFonts w:ascii="Courier New" w:hAnsi="Courier New" w:cs="Courier New"/>
                      <w:sz w:val="20"/>
                      <w:szCs w:val="20"/>
                      <w:lang w:val="x-none"/>
                    </w:rPr>
                    <w:t>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w:t>
                  </w:r>
                </w:p>
              </w:tc>
            </w:tr>
            <w:tr w:rsidR="00000000">
              <w:trPr>
                <w:tblCellSpacing w:w="0" w:type="dxa"/>
                <w:jc w:val="center"/>
              </w:trPr>
              <w:tc>
                <w:tcPr>
                  <w:tcW w:w="265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23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(попълва се от ЕТ)</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териториална дирекция на Националната агенция за приходите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данъчен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Единен идентификационен код . . . . . . . . . . . . . . . . . . . . . , тел.</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факс . . . . . . . . . . . . . . , в качеството</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Си на:</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А</w:t>
                  </w:r>
                  <w:r>
                    <w:rPr>
                      <w:rFonts w:ascii="Courier New" w:hAnsi="Courier New" w:cs="Courier New"/>
                      <w:sz w:val="20"/>
                      <w:szCs w:val="20"/>
                      <w:lang w:val="x-none"/>
                    </w:rPr>
                    <w:t>. Физическо лице - едноличен търговец (ЕТ)</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Б. Представител на юридическото лице</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със седалище</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(наименование на юридическото лице)</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Гр. (с.) . . . . . . . . . . . . . . . . . . . . , с адрес за кореспонденция</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Гр. (с.)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lastRenderedPageBreak/>
                    <w:t>Код . .</w:t>
                  </w:r>
                  <w:r>
                    <w:rPr>
                      <w:rFonts w:ascii="Courier New" w:hAnsi="Courier New" w:cs="Courier New"/>
                      <w:sz w:val="20"/>
                      <w:szCs w:val="20"/>
                      <w:lang w:val="x-none"/>
                    </w:rPr>
                    <w:t xml:space="preserve"> . . . . . , ет. . . . . . . . , ап. . . . . . . . , териториална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Дирекция на Националната агенция за приходите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Данъчен №</w:t>
                  </w:r>
                  <w:r>
                    <w:rPr>
                      <w:rFonts w:ascii="Courier New" w:hAnsi="Courier New" w:cs="Courier New"/>
                      <w:sz w:val="20"/>
                      <w:szCs w:val="20"/>
                      <w:lang w:val="x-none"/>
                    </w:rPr>
                    <w:t xml:space="preserve"> . . . . . . . . . . . . . . . . . . . . . . . . . . . . . , единен</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Идентификационен код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тел. . . . . . . . . . . . . . . . . . . . . . . . . . . . . . . . , факс</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w:t>
                  </w:r>
                  <w:r>
                    <w:rPr>
                      <w:rFonts w:ascii="Courier New" w:hAnsi="Courier New" w:cs="Courier New"/>
                      <w:sz w:val="20"/>
                      <w:szCs w:val="20"/>
                      <w:lang w:val="x-none"/>
                    </w:rPr>
                    <w:t xml:space="preserve"> . . . . . . . . . . . . . . . . . . . , на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основание . . . . . . . . . . . (съдебно решение)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ДЕКЛАРИРАМ:</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I. Притежавам:</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 Парични средства: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1.1. В левове . . . . . . . . . . . . . . . . . . . № на банковата сметка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1.2. Във валута . . . . . . . . . . . . . . . . . . № на банковата сметка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 Облигации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2.1. По Закона за уреждане на необслужваните кредити, договорени до</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31 декември 1990 г.:</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а) в левове . . . . . . .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б) във валута</w:t>
                  </w:r>
                  <w:r>
                    <w:rPr>
                      <w:rFonts w:ascii="Courier New" w:hAnsi="Courier New" w:cs="Courier New"/>
                      <w:sz w:val="20"/>
                      <w:szCs w:val="20"/>
                      <w:lang w:val="x-none"/>
                    </w:rPr>
                    <w:t xml:space="preserve">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2.2. Други облигации: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II. Средствата по т. 1 са </w:t>
                  </w:r>
                  <w:r>
                    <w:rPr>
                      <w:rFonts w:ascii="Courier New" w:hAnsi="Courier New" w:cs="Courier New"/>
                      <w:sz w:val="20"/>
                      <w:szCs w:val="20"/>
                      <w:lang w:val="x-none"/>
                    </w:rPr>
                    <w:t>от:</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lastRenderedPageBreak/>
                    <w:t>1. Печалби, реализирани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от . . . . . . . . . . . . . . . . . . . . . . . . . г. до</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г.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лв.</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 Доходи, реализирани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от</w:t>
                  </w:r>
                  <w:r>
                    <w:rPr>
                      <w:rFonts w:ascii="Courier New" w:hAnsi="Courier New" w:cs="Courier New"/>
                      <w:sz w:val="20"/>
                      <w:szCs w:val="20"/>
                      <w:lang w:val="x-none"/>
                    </w:rPr>
                    <w:t xml:space="preserve"> . . . . . . . . . . . . . . . . . . . . . . . . . г. до</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г.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лв.</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 Продажба на имущество</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 . . . . . . . . . . . . . . . . . . . . . . . . </w:t>
                  </w:r>
                  <w:r>
                    <w:rPr>
                      <w:rFonts w:ascii="Courier New" w:hAnsi="Courier New" w:cs="Courier New"/>
                      <w:sz w:val="20"/>
                      <w:szCs w:val="20"/>
                      <w:lang w:val="x-none"/>
                    </w:rPr>
                    <w:t>лв.</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4. Пари от наследство и/или дарение:</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а) в левове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б) във валута</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5. Печалби от хазартни игри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лв.</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6. Кредити (заеми):</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а) в левове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б) във валута</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7. Допълнителни вноски на съдружн</w:t>
                  </w:r>
                  <w:r>
                    <w:rPr>
                      <w:rFonts w:ascii="Courier New" w:hAnsi="Courier New" w:cs="Courier New"/>
                      <w:sz w:val="20"/>
                      <w:szCs w:val="20"/>
                      <w:lang w:val="x-none"/>
                    </w:rPr>
                    <w:t>иците</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w:t>
                  </w:r>
                </w:p>
              </w:tc>
            </w:tr>
            <w:tr w:rsidR="00000000">
              <w:trPr>
                <w:tblCellSpacing w:w="0" w:type="dxa"/>
                <w:jc w:val="center"/>
              </w:trPr>
              <w:tc>
                <w:tcPr>
                  <w:tcW w:w="13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36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III. Доходи, печалби</w:t>
                  </w:r>
                </w:p>
              </w:tc>
            </w:tr>
          </w:tbl>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tbl>
            <w:tblPr>
              <w:tblW w:w="9525" w:type="dxa"/>
              <w:jc w:val="center"/>
              <w:tblCellSpacing w:w="8" w:type="dxa"/>
              <w:tblBorders>
                <w:top w:val="single" w:sz="6" w:space="0" w:color="F0F0F0"/>
                <w:left w:val="single" w:sz="6" w:space="0" w:color="F0F0F0"/>
                <w:bottom w:val="single" w:sz="6" w:space="0" w:color="A0A0A0"/>
                <w:right w:val="single" w:sz="6" w:space="0" w:color="A0A0A0"/>
              </w:tblBorders>
              <w:tblLayout w:type="fixed"/>
              <w:tblCellMar>
                <w:top w:w="15" w:type="dxa"/>
                <w:left w:w="15" w:type="dxa"/>
                <w:bottom w:w="15" w:type="dxa"/>
                <w:right w:w="15" w:type="dxa"/>
              </w:tblCellMar>
              <w:tblLook w:val="0000" w:firstRow="0" w:lastRow="0" w:firstColumn="0" w:lastColumn="0" w:noHBand="0" w:noVBand="0"/>
            </w:tblPr>
            <w:tblGrid>
              <w:gridCol w:w="1719"/>
              <w:gridCol w:w="1711"/>
              <w:gridCol w:w="1710"/>
              <w:gridCol w:w="1710"/>
              <w:gridCol w:w="1710"/>
              <w:gridCol w:w="965"/>
            </w:tblGrid>
            <w:tr w:rsidR="00000000">
              <w:trPr>
                <w:trHeight w:val="900"/>
                <w:tblCellSpacing w:w="8" w:type="dxa"/>
                <w:jc w:val="center"/>
              </w:trPr>
              <w:tc>
                <w:tcPr>
                  <w:tcW w:w="9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Година</w:t>
                  </w:r>
                </w:p>
              </w:tc>
              <w:tc>
                <w:tcPr>
                  <w:tcW w:w="9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Вид на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данъчната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lastRenderedPageBreak/>
                    <w:t>декларация</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ревизионен</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акт</w:t>
                  </w:r>
                </w:p>
              </w:tc>
              <w:tc>
                <w:tcPr>
                  <w:tcW w:w="9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Доход за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облагане/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lastRenderedPageBreak/>
                    <w:t>облагаема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печалба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(лв.)</w:t>
                  </w:r>
                </w:p>
              </w:tc>
              <w:tc>
                <w:tcPr>
                  <w:tcW w:w="9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Платен данък</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след</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lastRenderedPageBreak/>
                    <w:t>облагането</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(лв.)</w:t>
                  </w:r>
                </w:p>
              </w:tc>
              <w:tc>
                <w:tcPr>
                  <w:tcW w:w="9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доход</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(печалба)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lastRenderedPageBreak/>
                    <w:t>(лв.)</w:t>
                  </w:r>
                </w:p>
              </w:tc>
              <w:tc>
                <w:tcPr>
                  <w:tcW w:w="6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Забележки</w:t>
                  </w:r>
                </w:p>
              </w:tc>
            </w:tr>
          </w:tbl>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tbl>
            <w:tblPr>
              <w:tblW w:w="9315" w:type="dxa"/>
              <w:jc w:val="center"/>
              <w:tblCellSpacing w:w="0" w:type="dxa"/>
              <w:tblLayout w:type="fixed"/>
              <w:tblCellMar>
                <w:top w:w="15" w:type="dxa"/>
                <w:left w:w="15" w:type="dxa"/>
                <w:bottom w:w="15" w:type="dxa"/>
                <w:right w:w="15" w:type="dxa"/>
              </w:tblCellMar>
              <w:tblLook w:val="0000" w:firstRow="0" w:lastRow="0" w:firstColumn="0" w:lastColumn="0" w:noHBand="0" w:noVBand="0"/>
            </w:tblPr>
            <w:tblGrid>
              <w:gridCol w:w="559"/>
              <w:gridCol w:w="8756"/>
            </w:tblGrid>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от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до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на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_____</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Всичко:</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_____</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За раздел III заверил:</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Началник на териториална</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дирекция на Националната</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агенция за приходите:</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(подпис и печат)</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Дата:</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IV. Парични средства от продажба на имущество</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lastRenderedPageBreak/>
                    <w:t>(попълва се само от еднолични търговци)</w:t>
                  </w:r>
                </w:p>
              </w:tc>
            </w:tr>
          </w:tbl>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tbl>
            <w:tblPr>
              <w:tblW w:w="9330" w:type="dxa"/>
              <w:jc w:val="center"/>
              <w:tblCellSpacing w:w="8" w:type="dxa"/>
              <w:tblBorders>
                <w:top w:val="single" w:sz="6" w:space="0" w:color="F0F0F0"/>
                <w:left w:val="single" w:sz="6" w:space="0" w:color="F0F0F0"/>
                <w:bottom w:val="single" w:sz="6" w:space="0" w:color="A0A0A0"/>
                <w:right w:val="single" w:sz="6" w:space="0" w:color="A0A0A0"/>
              </w:tblBorders>
              <w:tblLayout w:type="fixed"/>
              <w:tblCellMar>
                <w:top w:w="15" w:type="dxa"/>
                <w:left w:w="15" w:type="dxa"/>
                <w:bottom w:w="15" w:type="dxa"/>
                <w:right w:w="15" w:type="dxa"/>
              </w:tblCellMar>
              <w:tblLook w:val="0000" w:firstRow="0" w:lastRow="0" w:firstColumn="0" w:lastColumn="0" w:noHBand="0" w:noVBand="0"/>
            </w:tblPr>
            <w:tblGrid>
              <w:gridCol w:w="1405"/>
              <w:gridCol w:w="1397"/>
              <w:gridCol w:w="1396"/>
              <w:gridCol w:w="1396"/>
              <w:gridCol w:w="1396"/>
              <w:gridCol w:w="1396"/>
              <w:gridCol w:w="944"/>
            </w:tblGrid>
            <w:tr w:rsidR="00000000">
              <w:trPr>
                <w:trHeight w:val="3735"/>
                <w:tblCellSpacing w:w="8" w:type="dxa"/>
                <w:jc w:val="center"/>
              </w:trPr>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Вид на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имуществото</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Дата 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основание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на при-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w:t>
                  </w:r>
                  <w:r>
                    <w:rPr>
                      <w:rFonts w:ascii="Courier New" w:hAnsi="Courier New" w:cs="Courier New"/>
                      <w:sz w:val="20"/>
                      <w:szCs w:val="20"/>
                      <w:lang w:val="x-none"/>
                    </w:rPr>
                    <w:t>обиване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(наслед-</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ство, дарение или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покупка),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 и дата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на нота-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риалния</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акт или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на съдеб-</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ното</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решение</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Платени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данъци 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такси по</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придоби-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ването</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(наслед-</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ство, даре-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ние или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покупка),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 дата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и вид на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платежния</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документ</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Дата на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продажбата</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Приход</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от</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прода</w:t>
                  </w:r>
                  <w:r>
                    <w:rPr>
                      <w:rFonts w:ascii="Courier New" w:hAnsi="Courier New" w:cs="Courier New"/>
                      <w:sz w:val="20"/>
                      <w:szCs w:val="20"/>
                      <w:lang w:val="x-none"/>
                    </w:rPr>
                    <w:t>жбата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 лв.)</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Данни</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за купувача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(име,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адрес,</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 xml:space="preserve">данъчна </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регист-</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рация,</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ЕГН,</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единен идентифи-кационен код</w:t>
                  </w:r>
                </w:p>
              </w:tc>
              <w:tc>
                <w:tcPr>
                  <w:tcW w:w="5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Забе-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лежка</w:t>
                  </w:r>
                </w:p>
              </w:tc>
            </w:tr>
          </w:tbl>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tbl>
            <w:tblPr>
              <w:tblW w:w="9300" w:type="dxa"/>
              <w:jc w:val="center"/>
              <w:tblCellSpacing w:w="0" w:type="dxa"/>
              <w:tblLayout w:type="fixed"/>
              <w:tblCellMar>
                <w:top w:w="15" w:type="dxa"/>
                <w:left w:w="15" w:type="dxa"/>
                <w:bottom w:w="15" w:type="dxa"/>
                <w:right w:w="15" w:type="dxa"/>
              </w:tblCellMar>
              <w:tblLook w:val="0000" w:firstRow="0" w:lastRow="0" w:firstColumn="0" w:lastColumn="0" w:noHBand="0" w:noVBand="0"/>
            </w:tblPr>
            <w:tblGrid>
              <w:gridCol w:w="465"/>
              <w:gridCol w:w="93"/>
              <w:gridCol w:w="8742"/>
            </w:tblGrid>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А.</w:t>
                  </w: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Недви-</w:t>
                  </w: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жимо</w:t>
                  </w: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имуще-</w:t>
                  </w: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ство</w:t>
                  </w: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w:t>
                  </w:r>
                </w:p>
              </w:tc>
              <w:tc>
                <w:tcPr>
                  <w:tcW w:w="475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w:t>
                  </w:r>
                </w:p>
              </w:tc>
              <w:tc>
                <w:tcPr>
                  <w:tcW w:w="475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w:t>
                  </w:r>
                </w:p>
              </w:tc>
              <w:tc>
                <w:tcPr>
                  <w:tcW w:w="475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Б.</w:t>
                  </w: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Дви-</w:t>
                  </w: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жимо</w:t>
                  </w: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имуще-</w:t>
                  </w:r>
                </w:p>
              </w:tc>
            </w:tr>
            <w:tr w:rsidR="00000000">
              <w:trPr>
                <w:tblCellSpacing w:w="0" w:type="dxa"/>
                <w:jc w:val="center"/>
              </w:trPr>
              <w:tc>
                <w:tcPr>
                  <w:tcW w:w="25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50" w:type="pct"/>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ство</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_____</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Общо</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lastRenderedPageBreak/>
                    <w:t>А + Б</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_____</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За раздел</w:t>
                  </w:r>
                  <w:r>
                    <w:rPr>
                      <w:rFonts w:ascii="Courier New" w:hAnsi="Courier New" w:cs="Courier New"/>
                      <w:sz w:val="20"/>
                      <w:szCs w:val="20"/>
                      <w:lang w:val="x-none"/>
                    </w:rPr>
                    <w:t xml:space="preserve"> IV заверил:</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Началник на териториална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дирекция на Националната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агенция за приходите:</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(подпис и печат)</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Дата: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right"/>
                    <w:rPr>
                      <w:rFonts w:ascii="Courier New" w:hAnsi="Courier New" w:cs="Courier New"/>
                      <w:sz w:val="20"/>
                      <w:szCs w:val="20"/>
                      <w:lang w:val="x-none"/>
                    </w:rPr>
                  </w:pPr>
                  <w:r>
                    <w:rPr>
                      <w:rFonts w:ascii="Courier New" w:hAnsi="Courier New" w:cs="Courier New"/>
                      <w:sz w:val="20"/>
                      <w:szCs w:val="20"/>
                      <w:lang w:val="x-none"/>
                    </w:rPr>
                    <w:t>. . . . . . . . . . .</w:t>
                  </w:r>
                </w:p>
              </w:tc>
            </w:tr>
            <w:tr w:rsidR="00000000">
              <w:trPr>
                <w:tblCellSpacing w:w="0" w:type="dxa"/>
                <w:jc w:val="center"/>
              </w:trPr>
              <w:tc>
                <w:tcPr>
                  <w:tcW w:w="30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V. Парични средства от други източници</w:t>
                  </w:r>
                </w:p>
              </w:tc>
            </w:tr>
            <w:tr w:rsidR="00000000">
              <w:trPr>
                <w:tblCellSpacing w:w="0" w:type="dxa"/>
                <w:jc w:val="center"/>
              </w:trPr>
              <w:tc>
                <w:tcPr>
                  <w:tcW w:w="30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А. Пари (в левове или във валута), получени по наследство и/или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дарение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(посочват се общият наследствен дял или дарение, в т.ч. на парите; прилага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се документът, въз основа на който са определени и платени дължимите данъци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 такси и техният разме</w:t>
                  </w:r>
                  <w:r>
                    <w:rPr>
                      <w:rFonts w:ascii="Courier New" w:hAnsi="Courier New" w:cs="Courier New"/>
                      <w:sz w:val="20"/>
                      <w:szCs w:val="20"/>
                      <w:lang w:val="x-none"/>
                    </w:rPr>
                    <w:t>р)</w:t>
                  </w:r>
                </w:p>
              </w:tc>
            </w:tr>
            <w:tr w:rsidR="00000000">
              <w:trPr>
                <w:tblCellSpacing w:w="0" w:type="dxa"/>
                <w:jc w:val="center"/>
              </w:trPr>
              <w:tc>
                <w:tcPr>
                  <w:tcW w:w="30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Б. Печалби, получени от лотарийни и хазартни игри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(посочват се размерът </w:t>
                  </w:r>
                  <w:r>
                    <w:rPr>
                      <w:rFonts w:ascii="Courier New" w:hAnsi="Courier New" w:cs="Courier New"/>
                      <w:sz w:val="20"/>
                      <w:szCs w:val="20"/>
                      <w:lang w:val="x-none"/>
                    </w:rPr>
                    <w:t>на спечелените суми; наименованието и адресът на</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заведението, изплатило печалбата, и видът на платежния документ, с който е</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извършено плащането)</w:t>
                  </w:r>
                </w:p>
              </w:tc>
            </w:tr>
            <w:tr w:rsidR="00000000">
              <w:trPr>
                <w:tblCellSpacing w:w="0" w:type="dxa"/>
                <w:jc w:val="center"/>
              </w:trPr>
              <w:tc>
                <w:tcPr>
                  <w:tcW w:w="30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В. Доходи от трудови правоотношения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(декларират се сумата на дохода и нейният платец за последните 5 години;</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прилага се служебна(и) бе</w:t>
                  </w:r>
                  <w:r>
                    <w:rPr>
                      <w:rFonts w:ascii="Courier New" w:hAnsi="Courier New" w:cs="Courier New"/>
                      <w:sz w:val="20"/>
                      <w:szCs w:val="20"/>
                      <w:lang w:val="x-none"/>
                    </w:rPr>
                    <w:t>лежка(и) за изплатените възнаграждения)</w:t>
                  </w:r>
                </w:p>
              </w:tc>
            </w:tr>
            <w:tr w:rsidR="00000000">
              <w:trPr>
                <w:tblCellSpacing w:w="0" w:type="dxa"/>
                <w:jc w:val="center"/>
              </w:trPr>
              <w:tc>
                <w:tcPr>
                  <w:tcW w:w="30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 Други източници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70" w:type="dxa"/>
                  <w:gridSpan w:val="3"/>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(посочват се източниците, непосочени в предходните точки)</w:t>
                  </w:r>
                </w:p>
              </w:tc>
            </w:tr>
            <w:tr w:rsidR="00000000">
              <w:trPr>
                <w:tblCellSpacing w:w="0" w:type="dxa"/>
                <w:jc w:val="center"/>
              </w:trPr>
              <w:tc>
                <w:tcPr>
                  <w:tcW w:w="300" w:type="pct"/>
                  <w:gridSpan w:val="2"/>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VI. Привлечени средства</w:t>
                  </w:r>
                </w:p>
              </w:tc>
            </w:tr>
          </w:tbl>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tbl>
            <w:tblPr>
              <w:tblW w:w="9330" w:type="dxa"/>
              <w:jc w:val="center"/>
              <w:tblCellSpacing w:w="8" w:type="dxa"/>
              <w:tblBorders>
                <w:top w:val="single" w:sz="6" w:space="0" w:color="F0F0F0"/>
                <w:left w:val="single" w:sz="6" w:space="0" w:color="F0F0F0"/>
                <w:bottom w:val="single" w:sz="6" w:space="0" w:color="A0A0A0"/>
                <w:right w:val="single" w:sz="6" w:space="0" w:color="A0A0A0"/>
              </w:tblBorders>
              <w:tblLayout w:type="fixed"/>
              <w:tblCellMar>
                <w:top w:w="15" w:type="dxa"/>
                <w:left w:w="15" w:type="dxa"/>
                <w:bottom w:w="15" w:type="dxa"/>
                <w:right w:w="15" w:type="dxa"/>
              </w:tblCellMar>
              <w:tblLook w:val="0000" w:firstRow="0" w:lastRow="0" w:firstColumn="0" w:lastColumn="0" w:noHBand="0" w:noVBand="0"/>
            </w:tblPr>
            <w:tblGrid>
              <w:gridCol w:w="1405"/>
              <w:gridCol w:w="1397"/>
              <w:gridCol w:w="1396"/>
              <w:gridCol w:w="1396"/>
              <w:gridCol w:w="1396"/>
              <w:gridCol w:w="1396"/>
              <w:gridCol w:w="944"/>
            </w:tblGrid>
            <w:tr w:rsidR="00000000">
              <w:trPr>
                <w:trHeight w:val="690"/>
                <w:tblCellSpacing w:w="8" w:type="dxa"/>
                <w:jc w:val="center"/>
              </w:trPr>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Кредито-</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дател</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Вид на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кредита</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Размер</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на кредита</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Условия</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за усвоя-</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ване</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Срок за</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издълж</w:t>
                  </w:r>
                  <w:r>
                    <w:rPr>
                      <w:rFonts w:ascii="Courier New" w:hAnsi="Courier New" w:cs="Courier New"/>
                      <w:sz w:val="20"/>
                      <w:szCs w:val="20"/>
                      <w:lang w:val="x-none"/>
                    </w:rPr>
                    <w:t>аване</w:t>
                  </w:r>
                </w:p>
              </w:tc>
              <w:tc>
                <w:tcPr>
                  <w:tcW w:w="75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Обезпече-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ния -</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вид, размер</w:t>
                  </w:r>
                </w:p>
              </w:tc>
              <w:tc>
                <w:tcPr>
                  <w:tcW w:w="500" w:type="pct"/>
                  <w:tcBorders>
                    <w:top w:val="single" w:sz="6" w:space="0" w:color="A0A0A0"/>
                    <w:left w:val="single" w:sz="6" w:space="0" w:color="A0A0A0"/>
                    <w:bottom w:val="single" w:sz="6" w:space="0" w:color="F0F0F0"/>
                    <w:right w:val="single" w:sz="6" w:space="0" w:color="F0F0F0"/>
                  </w:tcBorders>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Забе-</w:t>
                  </w:r>
                </w:p>
                <w:p w:rsidR="00000000" w:rsidRDefault="001547B1">
                  <w:pPr>
                    <w:widowControl w:val="0"/>
                    <w:autoSpaceDE w:val="0"/>
                    <w:autoSpaceDN w:val="0"/>
                    <w:adjustRightInd w:val="0"/>
                    <w:spacing w:after="0" w:line="240" w:lineRule="auto"/>
                    <w:jc w:val="center"/>
                    <w:rPr>
                      <w:rFonts w:ascii="Courier New" w:hAnsi="Courier New" w:cs="Courier New"/>
                      <w:sz w:val="20"/>
                      <w:szCs w:val="20"/>
                      <w:lang w:val="x-none"/>
                    </w:rPr>
                  </w:pPr>
                  <w:r>
                    <w:rPr>
                      <w:rFonts w:ascii="Courier New" w:hAnsi="Courier New" w:cs="Courier New"/>
                      <w:sz w:val="20"/>
                      <w:szCs w:val="20"/>
                      <w:lang w:val="x-none"/>
                    </w:rPr>
                    <w:t>лежки</w:t>
                  </w:r>
                </w:p>
              </w:tc>
            </w:tr>
          </w:tbl>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tbl>
            <w:tblPr>
              <w:tblW w:w="9315" w:type="dxa"/>
              <w:jc w:val="center"/>
              <w:tblCellSpacing w:w="0" w:type="dxa"/>
              <w:tblLayout w:type="fixed"/>
              <w:tblCellMar>
                <w:top w:w="15" w:type="dxa"/>
                <w:left w:w="15" w:type="dxa"/>
                <w:bottom w:w="15" w:type="dxa"/>
                <w:right w:w="15" w:type="dxa"/>
              </w:tblCellMar>
              <w:tblLook w:val="0000" w:firstRow="0" w:lastRow="0" w:firstColumn="0" w:lastColumn="0" w:noHBand="0" w:noVBand="0"/>
            </w:tblPr>
            <w:tblGrid>
              <w:gridCol w:w="559"/>
              <w:gridCol w:w="8756"/>
            </w:tblGrid>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4.</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5.</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Общо:</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_____</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По тази точка се прилага копие от договора за кредит или оригинално</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гаранционно писмо, издадено от банката.</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Забележки:</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1. Всички обезпечения по кредитите </w:t>
                  </w:r>
                  <w:r>
                    <w:rPr>
                      <w:rFonts w:ascii="Courier New" w:hAnsi="Courier New" w:cs="Courier New"/>
                      <w:sz w:val="20"/>
                      <w:szCs w:val="20"/>
                      <w:lang w:val="x-none"/>
                    </w:rPr>
                    <w:t>се обявяват като източници на</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средства по предходните раздели, като в графа "забележки" се отбелязва, че са</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lastRenderedPageBreak/>
                    <w:t>за обезпечения по договор за кредит.</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 Когато кредитодателят е небанково предприятие, се прилагат данните по</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чл. 7, ал. 2 от Наредбата за </w:t>
                  </w:r>
                  <w:r>
                    <w:rPr>
                      <w:rFonts w:ascii="Courier New" w:hAnsi="Courier New" w:cs="Courier New"/>
                      <w:sz w:val="20"/>
                      <w:szCs w:val="20"/>
                      <w:lang w:val="x-none"/>
                    </w:rPr>
                    <w:t>сведенията, които съдържа декларацията по § 9</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от преходните и заключителните разпоредби на ЗППДОбП.</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VII. Задължения:</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 Към държавата (и приравнени към тях):</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1.1. Към бюджета (данъци, такси, глоби, лихви и други държавни</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вземания):</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4.</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5.</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6.</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lastRenderedPageBreak/>
                    <w:t>7.</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8.</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1.2. За ДОО, за фонд "ПКБ" и за други държавни фондове:</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4.</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5.</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6.</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7.</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8.</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 Други задълж</w:t>
                  </w:r>
                  <w:r>
                    <w:rPr>
                      <w:rFonts w:ascii="Courier New" w:hAnsi="Courier New" w:cs="Courier New"/>
                      <w:sz w:val="20"/>
                      <w:szCs w:val="20"/>
                      <w:lang w:val="x-none"/>
                    </w:rPr>
                    <w:t>ения (включително лихви):</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2.1. Към банки</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2.2. Към доставчици</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2.3. Към други кредитори</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VIII.</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 Средствата, които притежавам, са от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(описват се източниците)</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 За периода, през който съм придобил средствата по т. 1, съм платил</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данъци върху доходите в размер . . . . . . . лв.</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(кв. № или банково бордер</w:t>
                  </w:r>
                  <w:r>
                    <w:rPr>
                      <w:rFonts w:ascii="Courier New" w:hAnsi="Courier New" w:cs="Courier New"/>
                      <w:sz w:val="20"/>
                      <w:szCs w:val="20"/>
                      <w:lang w:val="x-none"/>
                    </w:rPr>
                    <w:t>о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 Юридическото лице, което представлявам, е реализирало печалба за</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предходната година в размер . . . . . . . лв.</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 е платило данък върху печалбата . . . . . . . . . . . . . . . . . . . лв.</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(кв. </w:t>
                  </w:r>
                  <w:r>
                    <w:rPr>
                      <w:rFonts w:ascii="Courier New" w:hAnsi="Courier New" w:cs="Courier New"/>
                      <w:sz w:val="20"/>
                      <w:szCs w:val="20"/>
                      <w:lang w:val="x-none"/>
                    </w:rPr>
                    <w:t>№ или банково бордеро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4. Юридическото лице, което представлявам, притежава имущество и</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финансови активи в размер . . . . . . . . . лв.</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5. Аз (юридическото лице, което представлявам) нямам (няма) зад</w:t>
                  </w:r>
                  <w:r>
                    <w:rPr>
                      <w:rFonts w:ascii="Courier New" w:hAnsi="Courier New" w:cs="Courier New"/>
                      <w:sz w:val="20"/>
                      <w:szCs w:val="20"/>
                      <w:lang w:val="x-none"/>
                    </w:rPr>
                    <w:t>ължения</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към държавата.</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IХ.</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Съгласен съм да давам информация на органа по чл. ... ЗТТИ относно</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lastRenderedPageBreak/>
                    <w:t>сведенията в тази декларация и за средствата, с които изплащам кредитите.</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Известна ми е отговорността, която нося по чл. 313 от Наказателния</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кодекс</w:t>
                  </w:r>
                  <w:r>
                    <w:rPr>
                      <w:rFonts w:ascii="Courier New" w:hAnsi="Courier New" w:cs="Courier New"/>
                      <w:sz w:val="20"/>
                      <w:szCs w:val="20"/>
                      <w:lang w:val="x-none"/>
                    </w:rPr>
                    <w:t xml:space="preserve"> и по чл. 37 ЗТТИ.</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Прилагам:</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1.</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2.</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3.</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4.</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300" w:type="pct"/>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c>
                <w:tcPr>
                  <w:tcW w:w="4700" w:type="pct"/>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5.</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 . . . . . . . . . . . . . . . . . . . . . . . . .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Дата: . . . . . . . . . . .</w:t>
                  </w:r>
                </w:p>
              </w:tc>
            </w:tr>
            <w:tr w:rsidR="00000000">
              <w:trPr>
                <w:tblCellSpacing w:w="0" w:type="dxa"/>
                <w:jc w:val="center"/>
              </w:trPr>
              <w:tc>
                <w:tcPr>
                  <w:tcW w:w="9285" w:type="dxa"/>
                  <w:gridSpan w:val="2"/>
                </w:tcPr>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Декларатор: . . . . . . . .</w:t>
                  </w:r>
                </w:p>
              </w:tc>
            </w:tr>
          </w:tbl>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p>
        </w:tc>
      </w:tr>
    </w:tbl>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r>
        <w:rPr>
          <w:rFonts w:ascii="Courier New" w:hAnsi="Courier New" w:cs="Courier New"/>
          <w:b/>
          <w:bCs/>
          <w:sz w:val="20"/>
          <w:szCs w:val="20"/>
          <w:lang w:val="x-none"/>
        </w:rPr>
        <w:lastRenderedPageBreak/>
        <w:t xml:space="preserve">                                                             Приложение № 3а</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към чл. 35к, ал. 2, т. 1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(Ново – ДВ, бр. 28 от 2016 г.,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в сила от 20.05.2016 г.,</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попр., бр. 31 от 2016 г.)</w:t>
      </w:r>
    </w:p>
    <w:tbl>
      <w:tblPr>
        <w:tblW w:w="9750" w:type="dxa"/>
        <w:tblCellSpacing w:w="15" w:type="dxa"/>
        <w:tblInd w:w="45" w:type="dxa"/>
        <w:tblLayout w:type="fixed"/>
        <w:tblCellMar>
          <w:top w:w="15" w:type="dxa"/>
          <w:left w:w="15" w:type="dxa"/>
          <w:bottom w:w="15" w:type="dxa"/>
          <w:right w:w="15" w:type="dxa"/>
        </w:tblCellMar>
        <w:tblLook w:val="0000" w:firstRow="0" w:lastRow="0" w:firstColumn="0" w:lastColumn="0" w:noHBand="0" w:noVBand="0"/>
      </w:tblPr>
      <w:tblGrid>
        <w:gridCol w:w="9750"/>
      </w:tblGrid>
      <w:tr w:rsidR="00000000">
        <w:trPr>
          <w:tblCellSpacing w:w="15" w:type="dxa"/>
        </w:trPr>
        <w:tc>
          <w:tcPr>
            <w:tcW w:w="9645" w:type="dxa"/>
            <w:tcBorders>
              <w:top w:val="nil"/>
              <w:left w:val="nil"/>
              <w:bottom w:val="nil"/>
              <w:right w:val="nil"/>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r>
              <w:rPr>
                <w:rFonts w:ascii="Times New Roman" w:hAnsi="Times New Roman" w:cs="Times New Roman"/>
                <w:sz w:val="24"/>
                <w:szCs w:val="24"/>
                <w:lang w:val="x-none"/>
              </w:rPr>
              <w:t>Списък на текстовите предупреждения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1. Тютюнопушенето причинява 9 от всеки 10 случая на рак на белит</w:t>
            </w:r>
            <w:r>
              <w:rPr>
                <w:rFonts w:ascii="Times New Roman" w:hAnsi="Times New Roman" w:cs="Times New Roman"/>
                <w:sz w:val="24"/>
                <w:szCs w:val="24"/>
                <w:lang w:val="x-none"/>
              </w:rPr>
              <w:t xml:space="preserve">е дробове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2. Тютюнопушенето причинява рак на устната кухина и гърлото</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3. Тютюнопушенето уврежда белите Ви дробове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4. Тютюнопушенето причинява сърдечни удари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5. Тютюнопушенето причинява мозъчни удари и увреждания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6. Тютюнопушенето запушва артериите Ви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7. Тютюнопушенето увеличава риска от ослепяване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8. Тютюнопушенето уврежда зъбите и венците Ви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9. Тютюнопушенето може да убие Вашето неродено дете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10. С тютюневия дим вредите на децата, семейството и приятелите си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11. Децата на пушачите е по-вероятно съ</w:t>
            </w:r>
            <w:r>
              <w:rPr>
                <w:rFonts w:ascii="Times New Roman" w:hAnsi="Times New Roman" w:cs="Times New Roman"/>
                <w:sz w:val="24"/>
                <w:szCs w:val="24"/>
                <w:lang w:val="x-none"/>
              </w:rPr>
              <w:t xml:space="preserve">що да станат пушачи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12. Откажете тютюнопушенето – останете живи заради близките си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13. Тютюнопушенето намалява репродуктивните способности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14. (Попр. – ДВ, бр. 31 от 2016 г.) Тютюнопушенето увеличава риска от импотентност</w:t>
            </w:r>
          </w:p>
          <w:tbl>
            <w:tblPr>
              <w:tblW w:w="0" w:type="auto"/>
              <w:tblCellSpacing w:w="15" w:type="dxa"/>
              <w:tblLayout w:type="fixed"/>
              <w:tblCellMar>
                <w:top w:w="15" w:type="dxa"/>
                <w:left w:w="15" w:type="dxa"/>
                <w:bottom w:w="15" w:type="dxa"/>
                <w:right w:w="15" w:type="dxa"/>
              </w:tblCellMar>
              <w:tblLook w:val="0000" w:firstRow="0" w:lastRow="0" w:firstColumn="0" w:lastColumn="0" w:noHBand="0" w:noVBand="0"/>
            </w:tblPr>
            <w:tblGrid>
              <w:gridCol w:w="9615"/>
            </w:tblGrid>
            <w:tr w:rsidR="00000000">
              <w:trPr>
                <w:tblCellSpacing w:w="15" w:type="dxa"/>
              </w:trPr>
              <w:tc>
                <w:tcPr>
                  <w:tcW w:w="9555" w:type="dxa"/>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bl>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bl>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r>
        <w:rPr>
          <w:rFonts w:ascii="Courier New" w:hAnsi="Courier New" w:cs="Courier New"/>
          <w:b/>
          <w:bCs/>
          <w:sz w:val="20"/>
          <w:szCs w:val="20"/>
          <w:lang w:val="x-none"/>
        </w:rPr>
        <w:lastRenderedPageBreak/>
        <w:t xml:space="preserve">                                                             Приложение № 3б</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към чл. 35к, ал. 2, т. 1</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(Ново – ДВ, бр. 28 от 2016 г.,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w:t>
      </w:r>
      <w:r>
        <w:rPr>
          <w:rFonts w:ascii="Courier New" w:hAnsi="Courier New" w:cs="Courier New"/>
          <w:sz w:val="20"/>
          <w:szCs w:val="20"/>
          <w:lang w:val="x-none"/>
        </w:rPr>
        <w:t xml:space="preserve">                            в сила от 20.05.2016 г.)</w:t>
      </w:r>
    </w:p>
    <w:p w:rsidR="00000000" w:rsidRDefault="001547B1">
      <w:pPr>
        <w:widowControl w:val="0"/>
        <w:autoSpaceDE w:val="0"/>
        <w:autoSpaceDN w:val="0"/>
        <w:adjustRightInd w:val="0"/>
        <w:spacing w:after="0" w:line="240" w:lineRule="auto"/>
        <w:jc w:val="center"/>
        <w:rPr>
          <w:rFonts w:ascii="Courier New" w:hAnsi="Courier New" w:cs="Courier New"/>
          <w:b/>
          <w:bCs/>
          <w:sz w:val="20"/>
          <w:szCs w:val="20"/>
          <w:lang w:val="x-none"/>
        </w:rPr>
      </w:pPr>
      <w:r>
        <w:rPr>
          <w:rFonts w:ascii="Courier New" w:hAnsi="Courier New" w:cs="Courier New"/>
          <w:b/>
          <w:bCs/>
          <w:sz w:val="20"/>
          <w:szCs w:val="20"/>
          <w:lang w:val="x-none"/>
        </w:rPr>
        <w:t>Галерия с изображения</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Група 1</w:t>
      </w:r>
    </w:p>
    <w:p w:rsidR="00000000" w:rsidRDefault="00B346C3">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noProof/>
          <w:sz w:val="20"/>
          <w:szCs w:val="20"/>
        </w:rPr>
        <w:lastRenderedPageBreak/>
        <w:drawing>
          <wp:inline distT="0" distB="0" distL="0" distR="0">
            <wp:extent cx="4324350" cy="619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24350" cy="6191250"/>
                    </a:xfrm>
                    <a:prstGeom prst="rect">
                      <a:avLst/>
                    </a:prstGeom>
                    <a:noFill/>
                    <a:ln>
                      <a:noFill/>
                    </a:ln>
                  </pic:spPr>
                </pic:pic>
              </a:graphicData>
            </a:graphic>
          </wp:inline>
        </w:drawing>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Група 2</w:t>
      </w:r>
    </w:p>
    <w:p w:rsidR="00000000" w:rsidRDefault="00B346C3">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noProof/>
          <w:sz w:val="20"/>
          <w:szCs w:val="20"/>
        </w:rPr>
        <w:lastRenderedPageBreak/>
        <w:drawing>
          <wp:inline distT="0" distB="0" distL="0" distR="0">
            <wp:extent cx="4324350" cy="6200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4350" cy="6200775"/>
                    </a:xfrm>
                    <a:prstGeom prst="rect">
                      <a:avLst/>
                    </a:prstGeom>
                    <a:noFill/>
                    <a:ln>
                      <a:noFill/>
                    </a:ln>
                  </pic:spPr>
                </pic:pic>
              </a:graphicData>
            </a:graphic>
          </wp:inline>
        </w:drawing>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Група 3</w:t>
      </w:r>
    </w:p>
    <w:p w:rsidR="00000000" w:rsidRDefault="00B346C3">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noProof/>
          <w:sz w:val="20"/>
          <w:szCs w:val="20"/>
        </w:rPr>
        <w:lastRenderedPageBreak/>
        <w:drawing>
          <wp:inline distT="0" distB="0" distL="0" distR="0">
            <wp:extent cx="4324350" cy="621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4350" cy="6210300"/>
                    </a:xfrm>
                    <a:prstGeom prst="rect">
                      <a:avLst/>
                    </a:prstGeom>
                    <a:noFill/>
                    <a:ln>
                      <a:noFill/>
                    </a:ln>
                  </pic:spPr>
                </pic:pic>
              </a:graphicData>
            </a:graphic>
          </wp:inline>
        </w:drawing>
      </w:r>
    </w:p>
    <w:p w:rsidR="00000000" w:rsidRDefault="001547B1">
      <w:pPr>
        <w:widowControl w:val="0"/>
        <w:autoSpaceDE w:val="0"/>
        <w:autoSpaceDN w:val="0"/>
        <w:adjustRightInd w:val="0"/>
        <w:spacing w:after="0" w:line="240" w:lineRule="auto"/>
        <w:ind w:firstLine="480"/>
        <w:jc w:val="both"/>
        <w:rPr>
          <w:rFonts w:ascii="Courier New" w:hAnsi="Courier New" w:cs="Courier New"/>
          <w:b/>
          <w:bCs/>
          <w:sz w:val="20"/>
          <w:szCs w:val="20"/>
          <w:lang w:val="x-none"/>
        </w:rPr>
      </w:pPr>
      <w:r>
        <w:rPr>
          <w:rFonts w:ascii="Courier New" w:hAnsi="Courier New" w:cs="Courier New"/>
          <w:b/>
          <w:bCs/>
          <w:sz w:val="20"/>
          <w:szCs w:val="20"/>
          <w:lang w:val="x-none"/>
        </w:rPr>
        <w:t xml:space="preserve">                                                             Приложение № 3в</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w:t>
      </w:r>
      <w:r>
        <w:rPr>
          <w:rFonts w:ascii="Courier New" w:hAnsi="Courier New" w:cs="Courier New"/>
          <w:sz w:val="20"/>
          <w:szCs w:val="20"/>
          <w:lang w:val="x-none"/>
        </w:rPr>
        <w:t xml:space="preserve">   към чл. 35к, ал. 7</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(Ново – ДВ, бр. 28 от 2016 г.,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в сила от 20.05.2016 г.,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изм., </w:t>
      </w:r>
      <w:r>
        <w:rPr>
          <w:rFonts w:ascii="Times New Roman" w:hAnsi="Times New Roman" w:cs="Times New Roman"/>
          <w:sz w:val="24"/>
          <w:szCs w:val="24"/>
          <w:lang w:val="x-none"/>
        </w:rPr>
        <w:t>бр. 106 от 2023 г.</w:t>
      </w:r>
      <w:r>
        <w:rPr>
          <w:rFonts w:ascii="Courier New" w:hAnsi="Courier New" w:cs="Courier New"/>
          <w:sz w:val="20"/>
          <w:szCs w:val="20"/>
          <w:lang w:val="x-none"/>
        </w:rPr>
        <w:t xml:space="preserve"> , </w:t>
      </w:r>
    </w:p>
    <w:p w:rsidR="00000000"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r>
        <w:rPr>
          <w:rFonts w:ascii="Courier New" w:hAnsi="Courier New" w:cs="Courier New"/>
          <w:sz w:val="20"/>
          <w:szCs w:val="20"/>
          <w:lang w:val="x-none"/>
        </w:rPr>
        <w:t xml:space="preserve">                                                    в сила от 22.12.2023 г.)</w:t>
      </w:r>
    </w:p>
    <w:tbl>
      <w:tblPr>
        <w:tblW w:w="9750" w:type="dxa"/>
        <w:tblCellSpacing w:w="15" w:type="dxa"/>
        <w:tblInd w:w="45" w:type="dxa"/>
        <w:tblLayout w:type="fixed"/>
        <w:tblCellMar>
          <w:top w:w="15" w:type="dxa"/>
          <w:left w:w="15" w:type="dxa"/>
          <w:bottom w:w="15" w:type="dxa"/>
          <w:right w:w="15" w:type="dxa"/>
        </w:tblCellMar>
        <w:tblLook w:val="0000" w:firstRow="0" w:lastRow="0" w:firstColumn="0" w:lastColumn="0" w:noHBand="0" w:noVBand="0"/>
      </w:tblPr>
      <w:tblGrid>
        <w:gridCol w:w="9750"/>
      </w:tblGrid>
      <w:tr w:rsidR="00000000">
        <w:trPr>
          <w:tblCellSpacing w:w="15" w:type="dxa"/>
        </w:trPr>
        <w:tc>
          <w:tcPr>
            <w:tcW w:w="9645" w:type="dxa"/>
            <w:tcBorders>
              <w:top w:val="nil"/>
              <w:left w:val="nil"/>
              <w:bottom w:val="nil"/>
              <w:right w:val="nil"/>
            </w:tcBorders>
            <w:vAlign w:val="center"/>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r>
              <w:rPr>
                <w:rFonts w:ascii="Times New Roman" w:hAnsi="Times New Roman" w:cs="Times New Roman"/>
                <w:sz w:val="24"/>
                <w:szCs w:val="24"/>
                <w:lang w:val="x-none"/>
              </w:rPr>
              <w:t>ДЕКЛАРАЦИЯ</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Долуподписаният/ата ________________________________________________</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____________________________________________________________________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lastRenderedPageBreak/>
              <w:t>(собствено, бащино и фамил</w:t>
            </w:r>
            <w:r>
              <w:rPr>
                <w:rFonts w:ascii="Times New Roman" w:hAnsi="Times New Roman" w:cs="Times New Roman"/>
                <w:sz w:val="24"/>
                <w:szCs w:val="24"/>
                <w:lang w:val="x-none"/>
              </w:rPr>
              <w:t>но име)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с ЕГН _________ , лична карта № , издадена на _______ от МВР гр. ______________, с постоянен адрес: _____________________ в качеството си на ___________________________________________________________________</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_______________________________________</w:t>
            </w:r>
            <w:r>
              <w:rPr>
                <w:rFonts w:ascii="Times New Roman" w:hAnsi="Times New Roman" w:cs="Times New Roman"/>
                <w:sz w:val="24"/>
                <w:szCs w:val="24"/>
                <w:lang w:val="x-none"/>
              </w:rPr>
              <w:t>____________________________</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_________ на ____________ със седалище и адрес на управление – гр.________, вписано в Търговския регистър с ЕИК _________, тел.: ____________, факс: ____________ и адрес за кореспонденция: </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_____________________________________</w:t>
            </w:r>
            <w:r>
              <w:rPr>
                <w:rFonts w:ascii="Times New Roman" w:hAnsi="Times New Roman" w:cs="Times New Roman"/>
                <w:sz w:val="24"/>
                <w:szCs w:val="24"/>
                <w:lang w:val="x-none"/>
              </w:rPr>
              <w:t>______________________________</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___________________________________________________________________ </w:t>
            </w:r>
          </w:p>
          <w:p w:rsidR="00000000" w:rsidRDefault="001547B1">
            <w:pPr>
              <w:widowControl w:val="0"/>
              <w:autoSpaceDE w:val="0"/>
              <w:autoSpaceDN w:val="0"/>
              <w:adjustRightInd w:val="0"/>
              <w:spacing w:after="0" w:line="240" w:lineRule="auto"/>
              <w:jc w:val="center"/>
              <w:rPr>
                <w:rFonts w:ascii="Times New Roman" w:hAnsi="Times New Roman" w:cs="Times New Roman"/>
                <w:sz w:val="24"/>
                <w:szCs w:val="24"/>
                <w:lang w:val="x-none"/>
              </w:rPr>
            </w:pPr>
            <w:r>
              <w:rPr>
                <w:rFonts w:ascii="Times New Roman" w:hAnsi="Times New Roman" w:cs="Times New Roman"/>
                <w:sz w:val="24"/>
                <w:szCs w:val="24"/>
                <w:lang w:val="x-none"/>
              </w:rPr>
              <w:t>Д Е К Л А Р И Р А М, Ч 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1. Се задължавам да използвам предоставените ми от Министерството на икономиката и индустрията с приложен към настоящата декларац</w:t>
            </w:r>
            <w:r>
              <w:rPr>
                <w:rFonts w:ascii="Times New Roman" w:hAnsi="Times New Roman" w:cs="Times New Roman"/>
                <w:sz w:val="24"/>
                <w:szCs w:val="24"/>
                <w:lang w:val="x-none"/>
              </w:rPr>
              <w:t>ия протокол технически спецификации за оформлението, дизайна и формата на комбинираните здравни предупреждения за тютюневи изделия за пушене, приети с Решение за изпълнение (ЕС) 2015/1842 на Комисията от 9 октомври 2015 г. относно техническите спецификации</w:t>
            </w:r>
            <w:r>
              <w:rPr>
                <w:rFonts w:ascii="Times New Roman" w:hAnsi="Times New Roman" w:cs="Times New Roman"/>
                <w:sz w:val="24"/>
                <w:szCs w:val="24"/>
                <w:lang w:val="x-none"/>
              </w:rPr>
              <w:t xml:space="preserve"> за оформлението, дизайна и формата на комбинираните здравни предупреждения за тютюневите изделия за пушене (ОВ, L 267/5 от 14 октомври 2015 г.), наричано по-нататък "Решение за изпълнение (ЕС) 2015/1842", единствено с цел изготвяне на потребителски и външ</w:t>
            </w:r>
            <w:r>
              <w:rPr>
                <w:rFonts w:ascii="Times New Roman" w:hAnsi="Times New Roman" w:cs="Times New Roman"/>
                <w:sz w:val="24"/>
                <w:szCs w:val="24"/>
                <w:lang w:val="x-none"/>
              </w:rPr>
              <w:t>ни опаковки на тютюневите изделия за пушене.</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 xml:space="preserve">2. Се задължавам да не използвам и да не разпространявам по никакъв начин предоставените ми технически спецификации за оформлението, дизайна и формата на комбинираните здравни предупреждения, освен за целите по </w:t>
            </w:r>
            <w:r>
              <w:rPr>
                <w:rFonts w:ascii="Times New Roman" w:hAnsi="Times New Roman" w:cs="Times New Roman"/>
                <w:sz w:val="24"/>
                <w:szCs w:val="24"/>
                <w:lang w:val="x-none"/>
              </w:rPr>
              <w:t>т. 1.</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3. Се задължавам при подготовката за отпечатване на потребителските и външните опаковки на тютюневите изделия за пушене в частта на техническата спецификация, определена за информация за преустановяване на употребата на тютюневи изделия, да добавя сл</w:t>
            </w:r>
            <w:r>
              <w:rPr>
                <w:rFonts w:ascii="Times New Roman" w:hAnsi="Times New Roman" w:cs="Times New Roman"/>
                <w:sz w:val="24"/>
                <w:szCs w:val="24"/>
                <w:lang w:val="x-none"/>
              </w:rPr>
              <w:t>едния текст: "Помощ за отказ от тютюнопушене: 0700 10 323", при спазване изискванията на Решение за изпълнение на (ЕС) 2015/1842.</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Известна ми е отговорността по чл. 172а, 172б и 313 от Наказателния кодекс.</w:t>
            </w:r>
          </w:p>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r>
              <w:rPr>
                <w:rFonts w:ascii="Times New Roman" w:hAnsi="Times New Roman" w:cs="Times New Roman"/>
                <w:sz w:val="24"/>
                <w:szCs w:val="24"/>
                <w:lang w:val="x-none"/>
              </w:rPr>
              <w:t>____________ г. ПОДПИС: ______</w:t>
            </w:r>
          </w:p>
          <w:tbl>
            <w:tblPr>
              <w:tblW w:w="0" w:type="auto"/>
              <w:tblCellSpacing w:w="15" w:type="dxa"/>
              <w:tblLayout w:type="fixed"/>
              <w:tblCellMar>
                <w:top w:w="15" w:type="dxa"/>
                <w:left w:w="15" w:type="dxa"/>
                <w:bottom w:w="15" w:type="dxa"/>
                <w:right w:w="15" w:type="dxa"/>
              </w:tblCellMar>
              <w:tblLook w:val="0000" w:firstRow="0" w:lastRow="0" w:firstColumn="0" w:lastColumn="0" w:noHBand="0" w:noVBand="0"/>
            </w:tblPr>
            <w:tblGrid>
              <w:gridCol w:w="9615"/>
            </w:tblGrid>
            <w:tr w:rsidR="00000000">
              <w:trPr>
                <w:tblCellSpacing w:w="15" w:type="dxa"/>
              </w:trPr>
              <w:tc>
                <w:tcPr>
                  <w:tcW w:w="9555" w:type="dxa"/>
                </w:tcPr>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bl>
          <w:p w:rsidR="00000000" w:rsidRDefault="001547B1">
            <w:pPr>
              <w:widowControl w:val="0"/>
              <w:autoSpaceDE w:val="0"/>
              <w:autoSpaceDN w:val="0"/>
              <w:adjustRightInd w:val="0"/>
              <w:spacing w:after="0" w:line="240" w:lineRule="auto"/>
              <w:ind w:firstLine="480"/>
              <w:jc w:val="both"/>
              <w:rPr>
                <w:rFonts w:ascii="Times New Roman" w:hAnsi="Times New Roman" w:cs="Times New Roman"/>
                <w:sz w:val="24"/>
                <w:szCs w:val="24"/>
                <w:lang w:val="x-none"/>
              </w:rPr>
            </w:pPr>
          </w:p>
        </w:tc>
      </w:tr>
    </w:tbl>
    <w:p w:rsidR="001547B1" w:rsidRDefault="001547B1">
      <w:pPr>
        <w:widowControl w:val="0"/>
        <w:autoSpaceDE w:val="0"/>
        <w:autoSpaceDN w:val="0"/>
        <w:adjustRightInd w:val="0"/>
        <w:spacing w:after="0" w:line="240" w:lineRule="auto"/>
        <w:ind w:firstLine="480"/>
        <w:jc w:val="both"/>
        <w:rPr>
          <w:rFonts w:ascii="Courier New" w:hAnsi="Courier New" w:cs="Courier New"/>
          <w:sz w:val="20"/>
          <w:szCs w:val="20"/>
          <w:lang w:val="x-none"/>
        </w:rPr>
      </w:pPr>
    </w:p>
    <w:sectPr w:rsidR="001547B1">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6C3"/>
    <w:rsid w:val="001547B1"/>
    <w:rsid w:val="00B34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5AEC048-B2E1-4324-8607-0FDC3C8BB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29455</Words>
  <Characters>167900</Characters>
  <Application>Microsoft Office Word</Application>
  <DocSecurity>0</DocSecurity>
  <Lines>1399</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Iliana Tsolova</dc:creator>
  <cp:keywords/>
  <dc:description/>
  <cp:lastModifiedBy>Iliana Tsolova</cp:lastModifiedBy>
  <cp:revision>2</cp:revision>
  <dcterms:created xsi:type="dcterms:W3CDTF">2024-04-19T09:09:00Z</dcterms:created>
  <dcterms:modified xsi:type="dcterms:W3CDTF">2024-04-19T09:09:00Z</dcterms:modified>
</cp:coreProperties>
</file>