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82B66" w14:textId="0A8A1592" w:rsidR="004C47DA" w:rsidRDefault="004C47DA" w:rsidP="004C47DA">
      <w:pPr>
        <w:pStyle w:val="a3"/>
        <w:shd w:val="clear" w:color="auto" w:fill="FFFFFF"/>
        <w:spacing w:before="0" w:beforeAutospacing="0" w:after="0" w:afterAutospacing="0"/>
        <w:rPr>
          <w:rFonts w:ascii="Calibri" w:hAnsi="Calibri" w:cs="Calibri"/>
          <w:b/>
          <w:bCs/>
          <w:noProof/>
          <w:color w:val="4E4D4D"/>
          <w:sz w:val="27"/>
          <w:szCs w:val="27"/>
        </w:rPr>
      </w:pPr>
      <w:r>
        <w:rPr>
          <w:rFonts w:ascii="Arial" w:hAnsi="Arial" w:cs="Arial"/>
          <w:b/>
          <w:bCs/>
          <w:color w:val="343434"/>
          <w:sz w:val="60"/>
          <w:szCs w:val="60"/>
          <w:shd w:val="clear" w:color="auto" w:fill="FFFFFF"/>
        </w:rPr>
        <w:t>Dimension | Progress Report — September 2019</w:t>
      </w:r>
    </w:p>
    <w:p w14:paraId="746DF574" w14:textId="7BCA0C2B" w:rsidR="004C47DA" w:rsidRDefault="004C47DA" w:rsidP="004C47DA">
      <w:pPr>
        <w:pStyle w:val="a3"/>
        <w:shd w:val="clear" w:color="auto" w:fill="FFFFFF"/>
        <w:spacing w:before="0" w:beforeAutospacing="0" w:after="0" w:afterAutospacing="0"/>
        <w:jc w:val="center"/>
        <w:rPr>
          <w:rFonts w:ascii="Arial" w:hAnsi="Arial" w:cs="Arial"/>
          <w:color w:val="1C1C1C"/>
        </w:rPr>
      </w:pPr>
      <w:r>
        <w:rPr>
          <w:rFonts w:ascii="Calibri" w:hAnsi="Calibri" w:cs="Calibri"/>
          <w:b/>
          <w:bCs/>
          <w:noProof/>
          <w:color w:val="4E4D4D"/>
          <w:sz w:val="27"/>
          <w:szCs w:val="27"/>
        </w:rPr>
        <w:drawing>
          <wp:inline distT="0" distB="0" distL="0" distR="0" wp14:anchorId="0D444D19" wp14:editId="1E2E5AD9">
            <wp:extent cx="5274310" cy="42189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4218940"/>
                    </a:xfrm>
                    <a:prstGeom prst="rect">
                      <a:avLst/>
                    </a:prstGeom>
                    <a:noFill/>
                    <a:ln>
                      <a:noFill/>
                    </a:ln>
                  </pic:spPr>
                </pic:pic>
              </a:graphicData>
            </a:graphic>
          </wp:inline>
        </w:drawing>
      </w:r>
    </w:p>
    <w:p w14:paraId="1141B83F" w14:textId="77777777" w:rsidR="004C47DA" w:rsidRDefault="004C47DA" w:rsidP="004C47DA">
      <w:pPr>
        <w:pStyle w:val="a3"/>
        <w:shd w:val="clear" w:color="auto" w:fill="FFFFFF"/>
        <w:spacing w:before="0" w:beforeAutospacing="0" w:after="0" w:afterAutospacing="0"/>
        <w:jc w:val="center"/>
        <w:rPr>
          <w:rFonts w:ascii="Arial" w:hAnsi="Arial" w:cs="Arial"/>
          <w:color w:val="1C1C1C"/>
        </w:rPr>
      </w:pPr>
    </w:p>
    <w:p w14:paraId="396E6332"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b/>
          <w:bCs/>
          <w:color w:val="4E4D4D"/>
          <w:sz w:val="27"/>
          <w:szCs w:val="27"/>
        </w:rPr>
        <w:br/>
      </w:r>
    </w:p>
    <w:p w14:paraId="66F6910E" w14:textId="2983B4AE" w:rsidR="004C47DA" w:rsidRDefault="004C47DA" w:rsidP="004C47DA">
      <w:pPr>
        <w:pStyle w:val="a3"/>
        <w:shd w:val="clear" w:color="auto" w:fill="FFFFFF"/>
        <w:spacing w:before="0" w:beforeAutospacing="0" w:after="0" w:afterAutospacing="0"/>
        <w:jc w:val="both"/>
        <w:rPr>
          <w:rFonts w:ascii="Arial" w:hAnsi="Arial" w:cs="Arial"/>
          <w:color w:val="1C1C1C"/>
        </w:rPr>
      </w:pPr>
      <w:r>
        <w:rPr>
          <w:rStyle w:val="a4"/>
          <w:rFonts w:ascii="Calibri" w:hAnsi="Calibri" w:cs="Calibri"/>
          <w:color w:val="4E4D4D"/>
          <w:sz w:val="27"/>
          <w:szCs w:val="27"/>
        </w:rPr>
        <w:t>Technical Progress</w:t>
      </w:r>
      <w:r>
        <w:rPr>
          <w:rFonts w:ascii="Calibri" w:hAnsi="Calibri" w:cs="Calibri"/>
          <w:b/>
          <w:bCs/>
          <w:color w:val="4E4D4D"/>
          <w:sz w:val="27"/>
          <w:szCs w:val="27"/>
        </w:rPr>
        <w:br/>
      </w:r>
    </w:p>
    <w:p w14:paraId="1C27B5CE"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The dynamic node proposal application and voting process has been tested.</w:t>
      </w:r>
    </w:p>
    <w:p w14:paraId="3A767302"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In the test proposal process, the joining and removal of each dynamic node is determined by the vote of the voting account in the whole network. After the agreement is reached, the block schedule is updated, an</w:t>
      </w:r>
      <w:bookmarkStart w:id="0" w:name="_GoBack"/>
      <w:bookmarkEnd w:id="0"/>
      <w:r>
        <w:rPr>
          <w:rFonts w:ascii="Calibri" w:hAnsi="Calibri" w:cs="Calibri"/>
          <w:color w:val="4E4D4D"/>
          <w:sz w:val="23"/>
          <w:szCs w:val="23"/>
        </w:rPr>
        <w:t>d a new schedule is executed in the next cycle.</w:t>
      </w:r>
    </w:p>
    <w:p w14:paraId="6D26DF07" w14:textId="39D8C400" w:rsidR="004C47DA" w:rsidRDefault="004C47DA" w:rsidP="004C47DA">
      <w:pPr>
        <w:pStyle w:val="a3"/>
        <w:shd w:val="clear" w:color="auto" w:fill="FFFFFF"/>
        <w:spacing w:before="0" w:beforeAutospacing="0" w:after="0" w:afterAutospacing="0"/>
        <w:jc w:val="center"/>
        <w:rPr>
          <w:rFonts w:ascii="Arial" w:hAnsi="Arial" w:cs="Arial"/>
          <w:color w:val="1C1C1C"/>
        </w:rPr>
      </w:pPr>
      <w:r>
        <w:rPr>
          <w:rFonts w:ascii="Calibri" w:hAnsi="Calibri" w:cs="Calibri"/>
          <w:noProof/>
          <w:color w:val="4E4D4D"/>
          <w:sz w:val="23"/>
          <w:szCs w:val="23"/>
        </w:rPr>
        <w:lastRenderedPageBreak/>
        <w:drawing>
          <wp:inline distT="0" distB="0" distL="0" distR="0" wp14:anchorId="104E7AFF" wp14:editId="4DC5D713">
            <wp:extent cx="5274310" cy="29375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37510"/>
                    </a:xfrm>
                    <a:prstGeom prst="rect">
                      <a:avLst/>
                    </a:prstGeom>
                    <a:noFill/>
                    <a:ln>
                      <a:noFill/>
                    </a:ln>
                  </pic:spPr>
                </pic:pic>
              </a:graphicData>
            </a:graphic>
          </wp:inline>
        </w:drawing>
      </w:r>
    </w:p>
    <w:p w14:paraId="0746FE71"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proofErr w:type="spellStart"/>
      <w:r>
        <w:rPr>
          <w:rFonts w:ascii="Calibri" w:hAnsi="Calibri" w:cs="Calibri"/>
          <w:color w:val="4E4D4D"/>
          <w:sz w:val="23"/>
          <w:szCs w:val="23"/>
        </w:rPr>
        <w:t>ConsensusX</w:t>
      </w:r>
      <w:proofErr w:type="spellEnd"/>
      <w:r>
        <w:rPr>
          <w:rFonts w:ascii="Calibri" w:hAnsi="Calibri" w:cs="Calibri"/>
          <w:color w:val="4E4D4D"/>
          <w:sz w:val="23"/>
          <w:szCs w:val="23"/>
        </w:rPr>
        <w:t xml:space="preserve"> framework iteration and optimization</w:t>
      </w:r>
    </w:p>
    <w:p w14:paraId="499BE1EF"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The integration test is done for the custom consensus algorithm interface supported by the consensus engine.</w:t>
      </w:r>
    </w:p>
    <w:p w14:paraId="7C376018"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 xml:space="preserve">Two types of </w:t>
      </w:r>
      <w:proofErr w:type="spellStart"/>
      <w:r>
        <w:rPr>
          <w:rFonts w:ascii="Calibri" w:hAnsi="Calibri" w:cs="Calibri"/>
          <w:color w:val="4E4D4D"/>
          <w:sz w:val="23"/>
          <w:szCs w:val="23"/>
        </w:rPr>
        <w:t>ConsensusX</w:t>
      </w:r>
      <w:proofErr w:type="spellEnd"/>
      <w:r>
        <w:rPr>
          <w:rFonts w:ascii="Calibri" w:hAnsi="Calibri" w:cs="Calibri"/>
          <w:color w:val="4E4D4D"/>
          <w:sz w:val="23"/>
          <w:szCs w:val="23"/>
        </w:rPr>
        <w:t xml:space="preserve"> scenarios were tested.</w:t>
      </w:r>
    </w:p>
    <w:p w14:paraId="736E637D"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Scenario 1: For nodes that pre-define consensus algorithms, when the proposal is voted through, they switch the main-net algorithm and produce the node at the specified block height.</w:t>
      </w:r>
    </w:p>
    <w:p w14:paraId="6CEBAC77"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Scenario 2: If the node does not pre-define a new consensus algorithm, the node exits and loads the new algorithm in batches. When the upgraded block height is reached, it switches new consensus algorithm and participates in the whole network node.</w:t>
      </w:r>
    </w:p>
    <w:p w14:paraId="28444D63"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At the same time, nodes that have not effectively upgraded the new algorithm will be marked as failed nodes and cannot participate in node production. The test passed.</w:t>
      </w:r>
    </w:p>
    <w:p w14:paraId="5F59A80E"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proofErr w:type="spellStart"/>
      <w:r>
        <w:rPr>
          <w:rFonts w:ascii="Calibri" w:hAnsi="Calibri" w:cs="Calibri"/>
          <w:color w:val="4E4D4D"/>
          <w:sz w:val="23"/>
          <w:szCs w:val="23"/>
        </w:rPr>
        <w:t>HPoS</w:t>
      </w:r>
      <w:proofErr w:type="spellEnd"/>
      <w:r>
        <w:rPr>
          <w:rFonts w:ascii="Calibri" w:hAnsi="Calibri" w:cs="Calibri"/>
          <w:color w:val="4E4D4D"/>
          <w:sz w:val="23"/>
          <w:szCs w:val="23"/>
        </w:rPr>
        <w:t>-R consensus enters pre-research stage</w:t>
      </w:r>
    </w:p>
    <w:p w14:paraId="0D90F9CE" w14:textId="77777777" w:rsidR="004C47DA" w:rsidRDefault="004C47DA" w:rsidP="004C47DA">
      <w:pPr>
        <w:pStyle w:val="a3"/>
        <w:shd w:val="clear" w:color="auto" w:fill="FFFFFF"/>
        <w:spacing w:before="0" w:beforeAutospacing="0" w:after="0" w:afterAutospacing="0"/>
        <w:jc w:val="both"/>
        <w:rPr>
          <w:rFonts w:ascii="Arial" w:hAnsi="Arial" w:cs="Arial"/>
          <w:color w:val="1C1C1C"/>
        </w:rPr>
      </w:pPr>
      <w:r>
        <w:rPr>
          <w:rFonts w:ascii="Calibri" w:hAnsi="Calibri" w:cs="Calibri"/>
          <w:color w:val="4E4D4D"/>
          <w:sz w:val="23"/>
          <w:szCs w:val="23"/>
        </w:rPr>
        <w:t xml:space="preserve">The second round of improvement and verification was based on the </w:t>
      </w:r>
      <w:proofErr w:type="spellStart"/>
      <w:r>
        <w:rPr>
          <w:rFonts w:ascii="Calibri" w:hAnsi="Calibri" w:cs="Calibri"/>
          <w:color w:val="4E4D4D"/>
          <w:sz w:val="23"/>
          <w:szCs w:val="23"/>
        </w:rPr>
        <w:t>HotStuff</w:t>
      </w:r>
      <w:proofErr w:type="spellEnd"/>
      <w:r>
        <w:rPr>
          <w:rFonts w:ascii="Calibri" w:hAnsi="Calibri" w:cs="Calibri"/>
          <w:color w:val="4E4D4D"/>
          <w:sz w:val="23"/>
          <w:szCs w:val="23"/>
        </w:rPr>
        <w:t xml:space="preserve"> algorithm model.</w:t>
      </w:r>
    </w:p>
    <w:p w14:paraId="0DCC09B6"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 xml:space="preserve">Bug fix and optimization performance for Dynamic Node and </w:t>
      </w:r>
      <w:proofErr w:type="spellStart"/>
      <w:r>
        <w:rPr>
          <w:rFonts w:ascii="Calibri" w:hAnsi="Calibri" w:cs="Calibri"/>
          <w:color w:val="4E4D4D"/>
          <w:sz w:val="23"/>
          <w:szCs w:val="23"/>
        </w:rPr>
        <w:t>ConsensusX</w:t>
      </w:r>
      <w:proofErr w:type="spellEnd"/>
      <w:r>
        <w:rPr>
          <w:rFonts w:ascii="Calibri" w:hAnsi="Calibri" w:cs="Calibri"/>
          <w:color w:val="4E4D4D"/>
          <w:sz w:val="23"/>
          <w:szCs w:val="23"/>
        </w:rPr>
        <w:t xml:space="preserve"> modules in C.H.A.O.S.</w:t>
      </w:r>
    </w:p>
    <w:p w14:paraId="679D5598" w14:textId="77777777" w:rsidR="004C47DA" w:rsidRDefault="004C47DA" w:rsidP="004C47DA">
      <w:pPr>
        <w:pStyle w:val="a3"/>
        <w:shd w:val="clear" w:color="auto" w:fill="FFFFFF"/>
        <w:spacing w:before="0" w:beforeAutospacing="0" w:after="0" w:afterAutospacing="0"/>
        <w:ind w:left="420"/>
        <w:jc w:val="both"/>
        <w:rPr>
          <w:rFonts w:ascii="Arial" w:hAnsi="Arial" w:cs="Arial"/>
          <w:color w:val="1C1C1C"/>
        </w:rPr>
      </w:pPr>
      <w:r>
        <w:rPr>
          <w:rFonts w:ascii="Noto Sans Symbols" w:hAnsi="Noto Sans Symbols" w:cs="Arial"/>
          <w:color w:val="4E4D4D"/>
          <w:sz w:val="23"/>
          <w:szCs w:val="23"/>
        </w:rPr>
        <w:t>● </w:t>
      </w:r>
      <w:r>
        <w:rPr>
          <w:rFonts w:ascii="Calibri" w:hAnsi="Calibri" w:cs="Calibri"/>
          <w:color w:val="4E4D4D"/>
          <w:sz w:val="23"/>
          <w:szCs w:val="23"/>
        </w:rPr>
        <w:t>The test network startup preparation is basically ready, and the node construction document is completed.</w:t>
      </w:r>
    </w:p>
    <w:p w14:paraId="63CA3BA2" w14:textId="77777777" w:rsidR="00A41A5B" w:rsidRDefault="00A41A5B"/>
    <w:sectPr w:rsidR="00A41A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C6D31" w14:textId="77777777" w:rsidR="00325D13" w:rsidRDefault="00325D13" w:rsidP="004C47DA">
      <w:r>
        <w:separator/>
      </w:r>
    </w:p>
  </w:endnote>
  <w:endnote w:type="continuationSeparator" w:id="0">
    <w:p w14:paraId="1D8D2795" w14:textId="77777777" w:rsidR="00325D13" w:rsidRDefault="00325D13" w:rsidP="004C4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B93AD8" w14:textId="77777777" w:rsidR="00325D13" w:rsidRDefault="00325D13" w:rsidP="004C47DA">
      <w:r>
        <w:separator/>
      </w:r>
    </w:p>
  </w:footnote>
  <w:footnote w:type="continuationSeparator" w:id="0">
    <w:p w14:paraId="61DC3368" w14:textId="77777777" w:rsidR="00325D13" w:rsidRDefault="00325D13" w:rsidP="004C47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FF"/>
    <w:rsid w:val="00325D13"/>
    <w:rsid w:val="004C47DA"/>
    <w:rsid w:val="005D27FF"/>
    <w:rsid w:val="00A41A5B"/>
    <w:rsid w:val="00FB4AD6"/>
    <w:rsid w:val="00FE1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EBB9"/>
  <w15:chartTrackingRefBased/>
  <w15:docId w15:val="{AD5F938C-A43F-4E8A-B7DB-DDA13AF8D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标题1"/>
    <w:basedOn w:val="a"/>
    <w:rsid w:val="004C47DA"/>
    <w:pPr>
      <w:widowControl/>
      <w:spacing w:before="100" w:beforeAutospacing="1" w:after="100" w:afterAutospacing="1"/>
      <w:jc w:val="left"/>
    </w:pPr>
    <w:rPr>
      <w:rFonts w:ascii="宋体" w:eastAsia="宋体" w:hAnsi="宋体" w:cs="宋体"/>
      <w:kern w:val="0"/>
      <w:sz w:val="24"/>
      <w:szCs w:val="24"/>
    </w:rPr>
  </w:style>
  <w:style w:type="paragraph" w:customStyle="1" w:styleId="10">
    <w:name w:val="日期1"/>
    <w:basedOn w:val="a"/>
    <w:rsid w:val="004C47DA"/>
    <w:pPr>
      <w:widowControl/>
      <w:spacing w:before="100" w:beforeAutospacing="1" w:after="100" w:afterAutospacing="1"/>
      <w:jc w:val="left"/>
    </w:pPr>
    <w:rPr>
      <w:rFonts w:ascii="宋体" w:eastAsia="宋体" w:hAnsi="宋体" w:cs="宋体"/>
      <w:kern w:val="0"/>
      <w:sz w:val="24"/>
      <w:szCs w:val="24"/>
    </w:rPr>
  </w:style>
  <w:style w:type="paragraph" w:customStyle="1" w:styleId="type">
    <w:name w:val="type"/>
    <w:basedOn w:val="a"/>
    <w:rsid w:val="004C47DA"/>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C47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C47DA"/>
    <w:rPr>
      <w:b/>
      <w:bCs/>
    </w:rPr>
  </w:style>
  <w:style w:type="paragraph" w:styleId="a5">
    <w:name w:val="header"/>
    <w:basedOn w:val="a"/>
    <w:link w:val="a6"/>
    <w:uiPriority w:val="99"/>
    <w:unhideWhenUsed/>
    <w:rsid w:val="004C47D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C47DA"/>
    <w:rPr>
      <w:sz w:val="18"/>
      <w:szCs w:val="18"/>
    </w:rPr>
  </w:style>
  <w:style w:type="paragraph" w:styleId="a7">
    <w:name w:val="footer"/>
    <w:basedOn w:val="a"/>
    <w:link w:val="a8"/>
    <w:uiPriority w:val="99"/>
    <w:unhideWhenUsed/>
    <w:rsid w:val="004C47DA"/>
    <w:pPr>
      <w:tabs>
        <w:tab w:val="center" w:pos="4153"/>
        <w:tab w:val="right" w:pos="8306"/>
      </w:tabs>
      <w:snapToGrid w:val="0"/>
      <w:jc w:val="left"/>
    </w:pPr>
    <w:rPr>
      <w:sz w:val="18"/>
      <w:szCs w:val="18"/>
    </w:rPr>
  </w:style>
  <w:style w:type="character" w:customStyle="1" w:styleId="a8">
    <w:name w:val="页脚 字符"/>
    <w:basedOn w:val="a0"/>
    <w:link w:val="a7"/>
    <w:uiPriority w:val="99"/>
    <w:rsid w:val="004C47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50010">
      <w:bodyDiv w:val="1"/>
      <w:marLeft w:val="0"/>
      <w:marRight w:val="0"/>
      <w:marTop w:val="0"/>
      <w:marBottom w:val="0"/>
      <w:divBdr>
        <w:top w:val="none" w:sz="0" w:space="0" w:color="auto"/>
        <w:left w:val="none" w:sz="0" w:space="0" w:color="auto"/>
        <w:bottom w:val="none" w:sz="0" w:space="0" w:color="auto"/>
        <w:right w:val="none" w:sz="0" w:space="0" w:color="auto"/>
      </w:divBdr>
      <w:divsChild>
        <w:div w:id="970553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宏展 乔</dc:creator>
  <cp:keywords/>
  <dc:description/>
  <cp:lastModifiedBy>宏展 乔</cp:lastModifiedBy>
  <cp:revision>3</cp:revision>
  <dcterms:created xsi:type="dcterms:W3CDTF">2020-03-02T14:02:00Z</dcterms:created>
  <dcterms:modified xsi:type="dcterms:W3CDTF">2020-03-03T04:28:00Z</dcterms:modified>
</cp:coreProperties>
</file>