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4A0" w:firstRow="1" w:lastRow="0" w:firstColumn="1" w:lastColumn="0" w:noHBand="0" w:noVBand="1"/>
      </w:tblPr>
      <w:tblGrid>
        <w:gridCol w:w="1386"/>
        <w:gridCol w:w="7969"/>
      </w:tblGrid>
      <w:tr w:rsidR="00031840" w:rsidRPr="00031840" w14:paraId="4343901B" w14:textId="77777777" w:rsidTr="00EE6036">
        <w:tc>
          <w:tcPr>
            <w:tcW w:w="1383" w:type="dxa"/>
          </w:tcPr>
          <w:p w14:paraId="429FE6FB" w14:textId="77777777" w:rsidR="00031840" w:rsidRPr="00031840" w:rsidRDefault="00031840" w:rsidP="00031840">
            <w:pPr>
              <w:widowControl w:val="0"/>
              <w:autoSpaceDE w:val="0"/>
              <w:autoSpaceDN w:val="0"/>
              <w:spacing w:after="0" w:line="240" w:lineRule="auto"/>
              <w:rPr>
                <w:rFonts w:eastAsia="Times New Roman" w:cs="Times New Roman"/>
                <w:b/>
                <w:kern w:val="0"/>
                <w:szCs w:val="24"/>
                <w14:ligatures w14:val="none"/>
              </w:rPr>
            </w:pPr>
            <w:r w:rsidRPr="00031840">
              <w:rPr>
                <w:rFonts w:eastAsia="Times New Roman" w:cs="Times New Roman"/>
                <w:noProof/>
                <w:kern w:val="0"/>
                <w:szCs w:val="24"/>
                <w:lang w:eastAsia="ru-RU"/>
                <w14:ligatures w14:val="none"/>
              </w:rPr>
              <w:drawing>
                <wp:anchor distT="0" distB="0" distL="114300" distR="114300" simplePos="0" relativeHeight="251659264" behindDoc="1" locked="0" layoutInCell="1" allowOverlap="1" wp14:anchorId="08FD55BC" wp14:editId="79CECCD5">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130030254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188" w:type="dxa"/>
          </w:tcPr>
          <w:p w14:paraId="0B6D1596"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Министерство науки и высшего образования Российской Федерации</w:t>
            </w:r>
          </w:p>
          <w:p w14:paraId="72E1CC45"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 xml:space="preserve">Федеральное государственное бюджетное образовательное учреждение </w:t>
            </w:r>
          </w:p>
          <w:p w14:paraId="5B66566C"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высшего образования</w:t>
            </w:r>
          </w:p>
          <w:p w14:paraId="000E41AF" w14:textId="77777777" w:rsidR="00031840" w:rsidRPr="00031840" w:rsidRDefault="00031840" w:rsidP="00031840">
            <w:pPr>
              <w:widowControl w:val="0"/>
              <w:autoSpaceDE w:val="0"/>
              <w:autoSpaceDN w:val="0"/>
              <w:spacing w:after="0" w:line="240" w:lineRule="auto"/>
              <w:ind w:right="-2"/>
              <w:jc w:val="center"/>
              <w:rPr>
                <w:rFonts w:eastAsia="Times New Roman" w:cs="Times New Roman"/>
                <w:b/>
                <w:kern w:val="0"/>
                <w:szCs w:val="24"/>
                <w14:ligatures w14:val="none"/>
              </w:rPr>
            </w:pPr>
            <w:r w:rsidRPr="00031840">
              <w:rPr>
                <w:rFonts w:eastAsia="Times New Roman" w:cs="Times New Roman"/>
                <w:b/>
                <w:kern w:val="0"/>
                <w:szCs w:val="24"/>
                <w14:ligatures w14:val="none"/>
              </w:rPr>
              <w:t>«Московский государственный технический университет</w:t>
            </w:r>
          </w:p>
          <w:p w14:paraId="3DFA7EE3" w14:textId="77777777" w:rsidR="00031840" w:rsidRPr="00031840" w:rsidRDefault="00031840" w:rsidP="00031840">
            <w:pPr>
              <w:widowControl w:val="0"/>
              <w:autoSpaceDE w:val="0"/>
              <w:autoSpaceDN w:val="0"/>
              <w:spacing w:after="0" w:line="240" w:lineRule="auto"/>
              <w:ind w:right="-2"/>
              <w:jc w:val="center"/>
              <w:rPr>
                <w:rFonts w:eastAsia="Times New Roman" w:cs="Times New Roman"/>
                <w:b/>
                <w:kern w:val="0"/>
                <w:szCs w:val="24"/>
                <w14:ligatures w14:val="none"/>
              </w:rPr>
            </w:pPr>
            <w:r w:rsidRPr="00031840">
              <w:rPr>
                <w:rFonts w:eastAsia="Times New Roman" w:cs="Times New Roman"/>
                <w:b/>
                <w:kern w:val="0"/>
                <w:szCs w:val="24"/>
                <w14:ligatures w14:val="none"/>
              </w:rPr>
              <w:t>имени Н.Э. Баумана</w:t>
            </w:r>
          </w:p>
          <w:p w14:paraId="4DE299AA"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(национальный исследовательский университет)»</w:t>
            </w:r>
          </w:p>
          <w:p w14:paraId="092DF603"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lang w:val="en-GB"/>
                <w14:ligatures w14:val="none"/>
              </w:rPr>
            </w:pPr>
            <w:r w:rsidRPr="00031840">
              <w:rPr>
                <w:rFonts w:eastAsia="Times New Roman" w:cs="Times New Roman"/>
                <w:b/>
                <w:kern w:val="0"/>
                <w:szCs w:val="24"/>
                <w14:ligatures w14:val="none"/>
              </w:rPr>
              <w:t xml:space="preserve">(МГТУ им. </w:t>
            </w:r>
            <w:r w:rsidRPr="00031840">
              <w:rPr>
                <w:rFonts w:eastAsia="Times New Roman" w:cs="Times New Roman"/>
                <w:b/>
                <w:kern w:val="0"/>
                <w:szCs w:val="24"/>
                <w:lang w:val="en-GB"/>
                <w14:ligatures w14:val="none"/>
              </w:rPr>
              <w:t xml:space="preserve">Н.Э. </w:t>
            </w:r>
            <w:proofErr w:type="spellStart"/>
            <w:r w:rsidRPr="00031840">
              <w:rPr>
                <w:rFonts w:eastAsia="Times New Roman" w:cs="Times New Roman"/>
                <w:b/>
                <w:kern w:val="0"/>
                <w:szCs w:val="24"/>
                <w:lang w:val="en-GB"/>
                <w14:ligatures w14:val="none"/>
              </w:rPr>
              <w:t>Баумана</w:t>
            </w:r>
            <w:proofErr w:type="spellEnd"/>
            <w:r w:rsidRPr="00031840">
              <w:rPr>
                <w:rFonts w:eastAsia="Times New Roman" w:cs="Times New Roman"/>
                <w:b/>
                <w:kern w:val="0"/>
                <w:szCs w:val="24"/>
                <w:lang w:val="en-GB"/>
                <w14:ligatures w14:val="none"/>
              </w:rPr>
              <w:t>)</w:t>
            </w:r>
          </w:p>
        </w:tc>
      </w:tr>
    </w:tbl>
    <w:p w14:paraId="11FC2C6F" w14:textId="77777777" w:rsidR="00031840" w:rsidRPr="00031840" w:rsidRDefault="00031840" w:rsidP="00031840">
      <w:pPr>
        <w:widowControl w:val="0"/>
        <w:pBdr>
          <w:bottom w:val="thinThickSmallGap" w:sz="24" w:space="1" w:color="auto"/>
        </w:pBdr>
        <w:autoSpaceDE w:val="0"/>
        <w:autoSpaceDN w:val="0"/>
        <w:spacing w:after="0" w:line="240" w:lineRule="auto"/>
        <w:jc w:val="center"/>
        <w:rPr>
          <w:rFonts w:eastAsia="Times New Roman" w:cs="Times New Roman"/>
          <w:b/>
          <w:kern w:val="0"/>
          <w:szCs w:val="24"/>
          <w:lang w:val="en-GB"/>
          <w14:ligatures w14:val="none"/>
        </w:rPr>
      </w:pPr>
    </w:p>
    <w:p w14:paraId="124162E3" w14:textId="77777777" w:rsidR="00031840" w:rsidRPr="00031840" w:rsidRDefault="00031840" w:rsidP="00031840">
      <w:pPr>
        <w:widowControl w:val="0"/>
        <w:autoSpaceDE w:val="0"/>
        <w:autoSpaceDN w:val="0"/>
        <w:spacing w:after="0" w:line="240" w:lineRule="auto"/>
        <w:rPr>
          <w:rFonts w:eastAsia="Times New Roman" w:cs="Times New Roman"/>
          <w:b/>
          <w:kern w:val="0"/>
          <w:szCs w:val="24"/>
          <w:lang w:val="en-GB"/>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50"/>
        <w:gridCol w:w="7705"/>
      </w:tblGrid>
      <w:tr w:rsidR="00031840" w:rsidRPr="00031840" w14:paraId="314A6AE9" w14:textId="77777777" w:rsidTr="00EE6036">
        <w:tc>
          <w:tcPr>
            <w:tcW w:w="1413" w:type="dxa"/>
          </w:tcPr>
          <w:p w14:paraId="717B59A8" w14:textId="77777777" w:rsidR="00031840" w:rsidRPr="00031840" w:rsidRDefault="00031840" w:rsidP="00031840">
            <w:pPr>
              <w:rPr>
                <w:rFonts w:eastAsia="Times New Roman" w:cs="Times New Roman"/>
                <w:szCs w:val="24"/>
              </w:rPr>
            </w:pPr>
            <w:r w:rsidRPr="00031840">
              <w:rPr>
                <w:rFonts w:eastAsia="Times New Roman" w:cs="Times New Roman"/>
                <w:szCs w:val="24"/>
              </w:rPr>
              <w:t>ФАКУЛЬТЕТ</w:t>
            </w:r>
          </w:p>
        </w:tc>
        <w:tc>
          <w:tcPr>
            <w:tcW w:w="7936" w:type="dxa"/>
            <w:tcBorders>
              <w:bottom w:val="single" w:sz="4" w:space="0" w:color="auto"/>
            </w:tcBorders>
          </w:tcPr>
          <w:p w14:paraId="242B6EE7" w14:textId="03E467F5" w:rsidR="00031840" w:rsidRPr="00031840" w:rsidRDefault="0077619F" w:rsidP="00031840">
            <w:pPr>
              <w:rPr>
                <w:rFonts w:eastAsia="Times New Roman" w:cs="Times New Roman"/>
                <w:szCs w:val="24"/>
                <w:lang w:val="ru-RU"/>
              </w:rPr>
            </w:pPr>
            <w:r>
              <w:rPr>
                <w:rFonts w:eastAsia="Times New Roman" w:cs="Times New Roman"/>
                <w:szCs w:val="24"/>
                <w:lang w:val="ru-RU"/>
              </w:rPr>
              <w:t>Биомедицинская техника (БМТ)</w:t>
            </w:r>
          </w:p>
        </w:tc>
      </w:tr>
      <w:tr w:rsidR="00031840" w:rsidRPr="00031840" w14:paraId="03F308B0" w14:textId="77777777" w:rsidTr="00EE6036">
        <w:tc>
          <w:tcPr>
            <w:tcW w:w="1413" w:type="dxa"/>
          </w:tcPr>
          <w:p w14:paraId="0EF44211" w14:textId="77777777" w:rsidR="00031840" w:rsidRPr="00031840" w:rsidRDefault="00031840" w:rsidP="00031840">
            <w:pPr>
              <w:rPr>
                <w:rFonts w:eastAsia="Times New Roman" w:cs="Times New Roman"/>
                <w:szCs w:val="24"/>
              </w:rPr>
            </w:pPr>
            <w:r w:rsidRPr="00031840">
              <w:rPr>
                <w:rFonts w:eastAsia="Times New Roman" w:cs="Times New Roman"/>
                <w:szCs w:val="24"/>
              </w:rPr>
              <w:t>КАФЕДРА</w:t>
            </w:r>
          </w:p>
        </w:tc>
        <w:tc>
          <w:tcPr>
            <w:tcW w:w="7936" w:type="dxa"/>
            <w:tcBorders>
              <w:top w:val="single" w:sz="4" w:space="0" w:color="auto"/>
              <w:bottom w:val="single" w:sz="4" w:space="0" w:color="auto"/>
            </w:tcBorders>
          </w:tcPr>
          <w:p w14:paraId="4B973C59" w14:textId="12C7A725" w:rsidR="00031840" w:rsidRPr="00031840" w:rsidRDefault="0077619F" w:rsidP="00031840">
            <w:pPr>
              <w:rPr>
                <w:rFonts w:eastAsia="Times New Roman" w:cs="Times New Roman"/>
                <w:szCs w:val="24"/>
                <w:lang w:val="ru-RU"/>
              </w:rPr>
            </w:pPr>
            <w:r>
              <w:rPr>
                <w:rFonts w:eastAsia="Times New Roman" w:cs="Times New Roman"/>
                <w:szCs w:val="24"/>
                <w:lang w:val="ru-RU"/>
              </w:rPr>
              <w:t>Медико-технические информационные технологии (БМТ2)</w:t>
            </w:r>
          </w:p>
        </w:tc>
      </w:tr>
    </w:tbl>
    <w:p w14:paraId="1DA10010" w14:textId="77777777" w:rsidR="00031840" w:rsidRPr="00031840" w:rsidRDefault="00031840" w:rsidP="00031840">
      <w:pPr>
        <w:widowControl w:val="0"/>
        <w:autoSpaceDE w:val="0"/>
        <w:autoSpaceDN w:val="0"/>
        <w:spacing w:after="0" w:line="240" w:lineRule="auto"/>
        <w:rPr>
          <w:rFonts w:eastAsia="Times New Roman" w:cs="Times New Roman"/>
          <w:i/>
          <w:kern w:val="0"/>
          <w:szCs w:val="24"/>
          <w14:ligatures w14:val="none"/>
        </w:rPr>
      </w:pPr>
    </w:p>
    <w:p w14:paraId="448C1B29"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4DFADA52"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2B96613E"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p>
    <w:p w14:paraId="431D5F1D" w14:textId="77777777" w:rsidR="00031840" w:rsidRPr="00031840" w:rsidRDefault="00031840" w:rsidP="00031840">
      <w:pPr>
        <w:widowControl w:val="0"/>
        <w:autoSpaceDE w:val="0"/>
        <w:autoSpaceDN w:val="0"/>
        <w:spacing w:after="0" w:line="240" w:lineRule="auto"/>
        <w:jc w:val="center"/>
        <w:rPr>
          <w:rFonts w:eastAsia="Times New Roman" w:cs="Times New Roman"/>
          <w:b/>
          <w:kern w:val="0"/>
          <w:szCs w:val="24"/>
          <w14:ligatures w14:val="none"/>
        </w:rPr>
      </w:pPr>
      <w:r w:rsidRPr="00031840">
        <w:rPr>
          <w:rFonts w:eastAsia="Times New Roman" w:cs="Times New Roman"/>
          <w:b/>
          <w:kern w:val="0"/>
          <w:szCs w:val="24"/>
          <w14:ligatures w14:val="none"/>
        </w:rPr>
        <w:t>КУРСОВАЯ РАБОТА</w:t>
      </w:r>
    </w:p>
    <w:p w14:paraId="58D6C256" w14:textId="77777777" w:rsidR="00031840" w:rsidRP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p>
    <w:p w14:paraId="41EA3F2C"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r w:rsidRPr="00031840">
        <w:rPr>
          <w:rFonts w:eastAsia="Times New Roman" w:cs="Times New Roman"/>
          <w:b/>
          <w:i/>
          <w:kern w:val="0"/>
          <w:szCs w:val="24"/>
          <w14:ligatures w14:val="none"/>
        </w:rPr>
        <w:t>НА ТЕМУ:</w:t>
      </w:r>
    </w:p>
    <w:p w14:paraId="52866455"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49"/>
      </w:tblGrid>
      <w:tr w:rsidR="00031840" w:rsidRPr="00031840" w14:paraId="61498CE8" w14:textId="77777777" w:rsidTr="00EE6036">
        <w:tc>
          <w:tcPr>
            <w:tcW w:w="9349" w:type="dxa"/>
            <w:tcBorders>
              <w:bottom w:val="single" w:sz="4" w:space="0" w:color="auto"/>
            </w:tcBorders>
          </w:tcPr>
          <w:p w14:paraId="08C3F98F" w14:textId="725A065E" w:rsidR="00031840" w:rsidRPr="00031840" w:rsidRDefault="00910B70" w:rsidP="00031840">
            <w:pPr>
              <w:jc w:val="center"/>
              <w:rPr>
                <w:rFonts w:eastAsia="Times New Roman" w:cs="Times New Roman"/>
                <w:b/>
                <w:i/>
                <w:szCs w:val="24"/>
                <w:lang w:val="ru-RU"/>
              </w:rPr>
            </w:pPr>
            <w:r>
              <w:rPr>
                <w:rFonts w:eastAsia="Times New Roman" w:cs="Times New Roman"/>
                <w:b/>
                <w:i/>
                <w:szCs w:val="24"/>
                <w:lang w:val="ru-RU"/>
              </w:rPr>
              <w:t>Оценка вариабельности сердечного ритма</w:t>
            </w:r>
          </w:p>
        </w:tc>
      </w:tr>
      <w:tr w:rsidR="00031840" w:rsidRPr="00031840" w14:paraId="340E9958" w14:textId="77777777" w:rsidTr="00EE6036">
        <w:tc>
          <w:tcPr>
            <w:tcW w:w="9349" w:type="dxa"/>
            <w:tcBorders>
              <w:top w:val="single" w:sz="4" w:space="0" w:color="auto"/>
              <w:bottom w:val="single" w:sz="4" w:space="0" w:color="auto"/>
            </w:tcBorders>
          </w:tcPr>
          <w:p w14:paraId="5DAF95B1" w14:textId="77777777" w:rsidR="00031840" w:rsidRPr="00031840" w:rsidRDefault="00031840" w:rsidP="00031840">
            <w:pPr>
              <w:jc w:val="center"/>
              <w:rPr>
                <w:rFonts w:eastAsia="Times New Roman" w:cs="Times New Roman"/>
                <w:b/>
                <w:i/>
                <w:szCs w:val="24"/>
              </w:rPr>
            </w:pPr>
          </w:p>
        </w:tc>
      </w:tr>
      <w:tr w:rsidR="00031840" w:rsidRPr="00031840" w14:paraId="1B4320D4" w14:textId="77777777" w:rsidTr="00EE6036">
        <w:tc>
          <w:tcPr>
            <w:tcW w:w="9349" w:type="dxa"/>
            <w:tcBorders>
              <w:top w:val="single" w:sz="4" w:space="0" w:color="auto"/>
              <w:bottom w:val="single" w:sz="4" w:space="0" w:color="auto"/>
            </w:tcBorders>
          </w:tcPr>
          <w:p w14:paraId="2F1D89FB" w14:textId="77777777" w:rsidR="00031840" w:rsidRPr="00031840" w:rsidRDefault="00031840" w:rsidP="00031840">
            <w:pPr>
              <w:jc w:val="center"/>
              <w:rPr>
                <w:rFonts w:eastAsia="Times New Roman" w:cs="Times New Roman"/>
                <w:b/>
                <w:i/>
                <w:szCs w:val="24"/>
              </w:rPr>
            </w:pPr>
          </w:p>
        </w:tc>
      </w:tr>
      <w:tr w:rsidR="00031840" w:rsidRPr="00031840" w14:paraId="6990F546" w14:textId="77777777" w:rsidTr="00EE6036">
        <w:tc>
          <w:tcPr>
            <w:tcW w:w="9349" w:type="dxa"/>
            <w:tcBorders>
              <w:top w:val="single" w:sz="4" w:space="0" w:color="auto"/>
              <w:bottom w:val="single" w:sz="4" w:space="0" w:color="auto"/>
            </w:tcBorders>
          </w:tcPr>
          <w:p w14:paraId="794F12CB" w14:textId="77777777" w:rsidR="00031840" w:rsidRPr="00031840" w:rsidRDefault="00031840" w:rsidP="00031840">
            <w:pPr>
              <w:jc w:val="center"/>
              <w:rPr>
                <w:rFonts w:eastAsia="Times New Roman" w:cs="Times New Roman"/>
                <w:b/>
                <w:i/>
                <w:szCs w:val="24"/>
              </w:rPr>
            </w:pPr>
          </w:p>
        </w:tc>
      </w:tr>
      <w:tr w:rsidR="00031840" w:rsidRPr="00031840" w14:paraId="1D131665" w14:textId="77777777" w:rsidTr="00EE6036">
        <w:tc>
          <w:tcPr>
            <w:tcW w:w="9349" w:type="dxa"/>
            <w:tcBorders>
              <w:top w:val="single" w:sz="4" w:space="0" w:color="auto"/>
              <w:bottom w:val="single" w:sz="4" w:space="0" w:color="auto"/>
            </w:tcBorders>
          </w:tcPr>
          <w:p w14:paraId="791E5E43" w14:textId="77777777" w:rsidR="00031840" w:rsidRPr="00031840" w:rsidRDefault="00031840" w:rsidP="00031840">
            <w:pPr>
              <w:jc w:val="center"/>
              <w:rPr>
                <w:rFonts w:eastAsia="Times New Roman" w:cs="Times New Roman"/>
                <w:b/>
                <w:i/>
                <w:szCs w:val="24"/>
              </w:rPr>
            </w:pPr>
          </w:p>
        </w:tc>
      </w:tr>
    </w:tbl>
    <w:p w14:paraId="004EE375"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6D78ACE8" w14:textId="77777777" w:rsidR="00031840" w:rsidRP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498E4355" w14:textId="1C282D91" w:rsidR="00031840" w:rsidRDefault="00031840" w:rsidP="00031840">
      <w:pPr>
        <w:widowControl w:val="0"/>
        <w:autoSpaceDE w:val="0"/>
        <w:autoSpaceDN w:val="0"/>
        <w:spacing w:after="0" w:line="240" w:lineRule="auto"/>
        <w:jc w:val="center"/>
        <w:rPr>
          <w:rFonts w:eastAsia="Times New Roman" w:cs="Times New Roman"/>
          <w:b/>
          <w:i/>
          <w:kern w:val="0"/>
          <w:szCs w:val="24"/>
          <w14:ligatures w14:val="none"/>
        </w:rPr>
      </w:pPr>
    </w:p>
    <w:p w14:paraId="4C68D2D7" w14:textId="6C6D60AA" w:rsidR="00910B7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p w14:paraId="3B223C70" w14:textId="2B757712" w:rsidR="00910B7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p w14:paraId="5465B3F9" w14:textId="77777777" w:rsidR="00910B70" w:rsidRPr="00031840" w:rsidRDefault="00910B70" w:rsidP="00031840">
      <w:pPr>
        <w:widowControl w:val="0"/>
        <w:autoSpaceDE w:val="0"/>
        <w:autoSpaceDN w:val="0"/>
        <w:spacing w:after="0" w:line="240" w:lineRule="auto"/>
        <w:jc w:val="center"/>
        <w:rPr>
          <w:rFonts w:eastAsia="Times New Roman" w:cs="Times New Roman"/>
          <w:b/>
          <w:i/>
          <w:kern w:val="0"/>
          <w:szCs w:val="24"/>
          <w14:ligatures w14:val="none"/>
        </w:rPr>
      </w:pPr>
    </w:p>
    <w:tbl>
      <w:tblPr>
        <w:tblStyle w:val="1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2"/>
        <w:gridCol w:w="1701"/>
        <w:gridCol w:w="284"/>
        <w:gridCol w:w="2126"/>
        <w:gridCol w:w="283"/>
        <w:gridCol w:w="1983"/>
      </w:tblGrid>
      <w:tr w:rsidR="00031840" w:rsidRPr="00031840" w14:paraId="2E071866" w14:textId="77777777" w:rsidTr="00EE6036">
        <w:tc>
          <w:tcPr>
            <w:tcW w:w="2972" w:type="dxa"/>
          </w:tcPr>
          <w:p w14:paraId="71B9F043" w14:textId="37527902" w:rsidR="00031840" w:rsidRPr="00282323" w:rsidRDefault="00031840" w:rsidP="00031840">
            <w:pPr>
              <w:rPr>
                <w:rFonts w:eastAsia="Times New Roman" w:cs="Times New Roman"/>
                <w:szCs w:val="24"/>
                <w:lang w:val="ru-RU"/>
              </w:rPr>
            </w:pPr>
            <w:proofErr w:type="spellStart"/>
            <w:r w:rsidRPr="00031840">
              <w:rPr>
                <w:rFonts w:eastAsia="Times New Roman" w:cs="Times New Roman"/>
                <w:szCs w:val="24"/>
              </w:rPr>
              <w:t>Студент</w:t>
            </w:r>
            <w:proofErr w:type="spellEnd"/>
            <w:r w:rsidR="00282323">
              <w:rPr>
                <w:rFonts w:eastAsia="Times New Roman" w:cs="Times New Roman"/>
                <w:szCs w:val="24"/>
                <w:lang w:val="ru-RU"/>
              </w:rPr>
              <w:t>ы</w:t>
            </w:r>
          </w:p>
        </w:tc>
        <w:tc>
          <w:tcPr>
            <w:tcW w:w="1701" w:type="dxa"/>
            <w:tcBorders>
              <w:bottom w:val="single" w:sz="4" w:space="0" w:color="auto"/>
            </w:tcBorders>
          </w:tcPr>
          <w:p w14:paraId="0543391F" w14:textId="53C38588" w:rsidR="00031840" w:rsidRPr="00031840" w:rsidRDefault="0077619F" w:rsidP="0077619F">
            <w:pPr>
              <w:jc w:val="center"/>
              <w:rPr>
                <w:rFonts w:eastAsia="Times New Roman" w:cs="Times New Roman"/>
                <w:szCs w:val="24"/>
                <w:lang w:val="ru-RU"/>
              </w:rPr>
            </w:pPr>
            <w:r>
              <w:rPr>
                <w:rFonts w:eastAsia="Times New Roman" w:cs="Times New Roman"/>
                <w:szCs w:val="24"/>
                <w:lang w:val="ru-RU"/>
              </w:rPr>
              <w:t>БМТ2-31М</w:t>
            </w:r>
          </w:p>
        </w:tc>
        <w:tc>
          <w:tcPr>
            <w:tcW w:w="284" w:type="dxa"/>
          </w:tcPr>
          <w:p w14:paraId="7EF31A9F" w14:textId="77777777" w:rsidR="00031840" w:rsidRPr="00031840" w:rsidRDefault="00031840" w:rsidP="00031840">
            <w:pPr>
              <w:rPr>
                <w:rFonts w:eastAsia="Times New Roman" w:cs="Times New Roman"/>
                <w:szCs w:val="24"/>
              </w:rPr>
            </w:pPr>
          </w:p>
        </w:tc>
        <w:tc>
          <w:tcPr>
            <w:tcW w:w="2126" w:type="dxa"/>
            <w:tcBorders>
              <w:bottom w:val="single" w:sz="4" w:space="0" w:color="auto"/>
            </w:tcBorders>
          </w:tcPr>
          <w:p w14:paraId="4F514716" w14:textId="71E1AD9A" w:rsidR="00031840" w:rsidRPr="00031840" w:rsidRDefault="0077619F" w:rsidP="0077619F">
            <w:pPr>
              <w:jc w:val="right"/>
              <w:rPr>
                <w:rFonts w:eastAsia="Times New Roman" w:cs="Times New Roman"/>
                <w:szCs w:val="24"/>
                <w:lang w:val="ru-RU"/>
              </w:rPr>
            </w:pPr>
            <w:r>
              <w:rPr>
                <w:rFonts w:eastAsia="Times New Roman" w:cs="Times New Roman"/>
                <w:szCs w:val="24"/>
                <w:lang w:val="ru-RU"/>
              </w:rPr>
              <w:t>25.12.25</w:t>
            </w:r>
          </w:p>
        </w:tc>
        <w:tc>
          <w:tcPr>
            <w:tcW w:w="283" w:type="dxa"/>
          </w:tcPr>
          <w:p w14:paraId="7C21049C" w14:textId="77777777" w:rsidR="00031840" w:rsidRPr="00031840" w:rsidRDefault="00031840" w:rsidP="00031840">
            <w:pPr>
              <w:rPr>
                <w:rFonts w:eastAsia="Times New Roman" w:cs="Times New Roman"/>
                <w:szCs w:val="24"/>
              </w:rPr>
            </w:pPr>
          </w:p>
        </w:tc>
        <w:tc>
          <w:tcPr>
            <w:tcW w:w="1983" w:type="dxa"/>
            <w:tcBorders>
              <w:bottom w:val="single" w:sz="4" w:space="0" w:color="auto"/>
            </w:tcBorders>
          </w:tcPr>
          <w:p w14:paraId="19BACAE9" w14:textId="2D2DBBC4" w:rsidR="00031840" w:rsidRPr="00031840" w:rsidRDefault="0077619F" w:rsidP="0077619F">
            <w:pPr>
              <w:jc w:val="right"/>
              <w:rPr>
                <w:rFonts w:eastAsia="Times New Roman" w:cs="Times New Roman"/>
                <w:szCs w:val="24"/>
                <w:lang w:val="ru-RU"/>
              </w:rPr>
            </w:pPr>
            <w:r>
              <w:rPr>
                <w:rFonts w:eastAsia="Times New Roman" w:cs="Times New Roman"/>
                <w:szCs w:val="24"/>
                <w:lang w:val="ru-RU"/>
              </w:rPr>
              <w:t>М.В. Ших</w:t>
            </w:r>
          </w:p>
        </w:tc>
      </w:tr>
      <w:tr w:rsidR="00031840" w:rsidRPr="00031840" w14:paraId="3E2A05ED" w14:textId="77777777" w:rsidTr="00282323">
        <w:trPr>
          <w:trHeight w:val="609"/>
        </w:trPr>
        <w:tc>
          <w:tcPr>
            <w:tcW w:w="2972" w:type="dxa"/>
          </w:tcPr>
          <w:p w14:paraId="613FCD08" w14:textId="77777777" w:rsidR="00031840" w:rsidRPr="00031840" w:rsidRDefault="00031840" w:rsidP="00031840">
            <w:pPr>
              <w:rPr>
                <w:rFonts w:eastAsia="Times New Roman" w:cs="Times New Roman"/>
                <w:szCs w:val="24"/>
              </w:rPr>
            </w:pPr>
          </w:p>
        </w:tc>
        <w:tc>
          <w:tcPr>
            <w:tcW w:w="1701" w:type="dxa"/>
            <w:tcBorders>
              <w:top w:val="single" w:sz="4" w:space="0" w:color="auto"/>
            </w:tcBorders>
          </w:tcPr>
          <w:p w14:paraId="67A98CC9"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группа</w:t>
            </w:r>
            <w:proofErr w:type="spellEnd"/>
            <w:r w:rsidRPr="00031840">
              <w:rPr>
                <w:rFonts w:eastAsia="Times New Roman" w:cs="Times New Roman"/>
                <w:szCs w:val="24"/>
              </w:rPr>
              <w:t>)</w:t>
            </w:r>
          </w:p>
        </w:tc>
        <w:tc>
          <w:tcPr>
            <w:tcW w:w="284" w:type="dxa"/>
          </w:tcPr>
          <w:p w14:paraId="6E8AF5E6" w14:textId="77777777" w:rsidR="00031840" w:rsidRPr="00031840" w:rsidRDefault="00031840" w:rsidP="00031840">
            <w:pPr>
              <w:rPr>
                <w:rFonts w:eastAsia="Times New Roman" w:cs="Times New Roman"/>
                <w:szCs w:val="24"/>
              </w:rPr>
            </w:pPr>
          </w:p>
        </w:tc>
        <w:tc>
          <w:tcPr>
            <w:tcW w:w="2126" w:type="dxa"/>
            <w:tcBorders>
              <w:top w:val="single" w:sz="4" w:space="0" w:color="auto"/>
            </w:tcBorders>
          </w:tcPr>
          <w:p w14:paraId="6408748F"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Pr>
          <w:p w14:paraId="336C8377" w14:textId="77777777" w:rsidR="00031840" w:rsidRPr="00031840" w:rsidRDefault="00031840" w:rsidP="00031840">
            <w:pPr>
              <w:rPr>
                <w:rFonts w:eastAsia="Times New Roman" w:cs="Times New Roman"/>
                <w:szCs w:val="24"/>
              </w:rPr>
            </w:pPr>
          </w:p>
        </w:tc>
        <w:tc>
          <w:tcPr>
            <w:tcW w:w="1983" w:type="dxa"/>
            <w:tcBorders>
              <w:top w:val="single" w:sz="4" w:space="0" w:color="auto"/>
            </w:tcBorders>
          </w:tcPr>
          <w:p w14:paraId="64FC4D30" w14:textId="77777777" w:rsidR="00031840" w:rsidRPr="00031840" w:rsidRDefault="00031840" w:rsidP="00031840">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r w:rsidR="00282323" w:rsidRPr="00031840" w14:paraId="6E639EE1" w14:textId="77777777" w:rsidTr="00BA37AB">
        <w:tc>
          <w:tcPr>
            <w:tcW w:w="2972" w:type="dxa"/>
          </w:tcPr>
          <w:p w14:paraId="08EFED46" w14:textId="71F90E4D" w:rsidR="00282323" w:rsidRPr="00282323" w:rsidRDefault="00282323" w:rsidP="00BA37AB">
            <w:pPr>
              <w:rPr>
                <w:rFonts w:eastAsia="Times New Roman" w:cs="Times New Roman"/>
                <w:szCs w:val="24"/>
                <w:lang w:val="ru-RU"/>
              </w:rPr>
            </w:pPr>
            <w:proofErr w:type="spellStart"/>
            <w:r w:rsidRPr="00031840">
              <w:rPr>
                <w:rFonts w:eastAsia="Times New Roman" w:cs="Times New Roman"/>
                <w:szCs w:val="24"/>
              </w:rPr>
              <w:t>Студент</w:t>
            </w:r>
            <w:proofErr w:type="spellEnd"/>
            <w:r>
              <w:rPr>
                <w:rFonts w:eastAsia="Times New Roman" w:cs="Times New Roman"/>
                <w:szCs w:val="24"/>
                <w:lang w:val="ru-RU"/>
              </w:rPr>
              <w:t>ы</w:t>
            </w:r>
          </w:p>
        </w:tc>
        <w:tc>
          <w:tcPr>
            <w:tcW w:w="1701" w:type="dxa"/>
            <w:tcBorders>
              <w:bottom w:val="single" w:sz="4" w:space="0" w:color="auto"/>
            </w:tcBorders>
          </w:tcPr>
          <w:p w14:paraId="776E5C69" w14:textId="77777777" w:rsidR="00282323" w:rsidRPr="00031840" w:rsidRDefault="00282323" w:rsidP="00BA37AB">
            <w:pPr>
              <w:jc w:val="center"/>
              <w:rPr>
                <w:rFonts w:eastAsia="Times New Roman" w:cs="Times New Roman"/>
                <w:szCs w:val="24"/>
                <w:lang w:val="ru-RU"/>
              </w:rPr>
            </w:pPr>
            <w:r>
              <w:rPr>
                <w:rFonts w:eastAsia="Times New Roman" w:cs="Times New Roman"/>
                <w:szCs w:val="24"/>
                <w:lang w:val="ru-RU"/>
              </w:rPr>
              <w:t>БМТ2-31М</w:t>
            </w:r>
          </w:p>
        </w:tc>
        <w:tc>
          <w:tcPr>
            <w:tcW w:w="284" w:type="dxa"/>
          </w:tcPr>
          <w:p w14:paraId="5FDC1B02" w14:textId="77777777" w:rsidR="00282323" w:rsidRPr="00031840" w:rsidRDefault="00282323" w:rsidP="00BA37AB">
            <w:pPr>
              <w:rPr>
                <w:rFonts w:eastAsia="Times New Roman" w:cs="Times New Roman"/>
                <w:szCs w:val="24"/>
              </w:rPr>
            </w:pPr>
          </w:p>
        </w:tc>
        <w:tc>
          <w:tcPr>
            <w:tcW w:w="2126" w:type="dxa"/>
            <w:tcBorders>
              <w:bottom w:val="single" w:sz="4" w:space="0" w:color="auto"/>
            </w:tcBorders>
          </w:tcPr>
          <w:p w14:paraId="1A05071A" w14:textId="77777777" w:rsidR="00282323" w:rsidRPr="00031840" w:rsidRDefault="00282323" w:rsidP="00BA37AB">
            <w:pPr>
              <w:jc w:val="right"/>
              <w:rPr>
                <w:rFonts w:eastAsia="Times New Roman" w:cs="Times New Roman"/>
                <w:szCs w:val="24"/>
                <w:lang w:val="ru-RU"/>
              </w:rPr>
            </w:pPr>
            <w:r>
              <w:rPr>
                <w:rFonts w:eastAsia="Times New Roman" w:cs="Times New Roman"/>
                <w:szCs w:val="24"/>
                <w:lang w:val="ru-RU"/>
              </w:rPr>
              <w:t>25.12.25</w:t>
            </w:r>
          </w:p>
        </w:tc>
        <w:tc>
          <w:tcPr>
            <w:tcW w:w="283" w:type="dxa"/>
          </w:tcPr>
          <w:p w14:paraId="4DEE2F16" w14:textId="77777777" w:rsidR="00282323" w:rsidRPr="00031840" w:rsidRDefault="00282323" w:rsidP="00BA37AB">
            <w:pPr>
              <w:rPr>
                <w:rFonts w:eastAsia="Times New Roman" w:cs="Times New Roman"/>
                <w:szCs w:val="24"/>
              </w:rPr>
            </w:pPr>
          </w:p>
        </w:tc>
        <w:tc>
          <w:tcPr>
            <w:tcW w:w="1983" w:type="dxa"/>
            <w:tcBorders>
              <w:bottom w:val="single" w:sz="4" w:space="0" w:color="auto"/>
            </w:tcBorders>
          </w:tcPr>
          <w:p w14:paraId="45913323" w14:textId="088525DF" w:rsidR="00282323" w:rsidRPr="00031840" w:rsidRDefault="00282323" w:rsidP="00282323">
            <w:pPr>
              <w:ind w:left="-390" w:right="-116"/>
              <w:jc w:val="right"/>
              <w:rPr>
                <w:rFonts w:eastAsia="Times New Roman" w:cs="Times New Roman"/>
                <w:szCs w:val="24"/>
                <w:lang w:val="ru-RU"/>
              </w:rPr>
            </w:pPr>
            <w:r>
              <w:rPr>
                <w:rFonts w:eastAsia="Times New Roman" w:cs="Times New Roman"/>
                <w:szCs w:val="24"/>
                <w:lang w:val="ru-RU"/>
              </w:rPr>
              <w:t>М.А. Орджоникидзе</w:t>
            </w:r>
          </w:p>
        </w:tc>
      </w:tr>
      <w:tr w:rsidR="00282323" w:rsidRPr="00031840" w14:paraId="5A1F6C39" w14:textId="77777777" w:rsidTr="00BA37AB">
        <w:trPr>
          <w:trHeight w:val="609"/>
        </w:trPr>
        <w:tc>
          <w:tcPr>
            <w:tcW w:w="2972" w:type="dxa"/>
          </w:tcPr>
          <w:p w14:paraId="7ED2FD6B" w14:textId="77777777" w:rsidR="00282323" w:rsidRPr="00031840" w:rsidRDefault="00282323" w:rsidP="00BA37AB">
            <w:pPr>
              <w:rPr>
                <w:rFonts w:eastAsia="Times New Roman" w:cs="Times New Roman"/>
                <w:szCs w:val="24"/>
              </w:rPr>
            </w:pPr>
          </w:p>
        </w:tc>
        <w:tc>
          <w:tcPr>
            <w:tcW w:w="1701" w:type="dxa"/>
            <w:tcBorders>
              <w:top w:val="single" w:sz="4" w:space="0" w:color="auto"/>
            </w:tcBorders>
          </w:tcPr>
          <w:p w14:paraId="7F50F06C"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группа</w:t>
            </w:r>
            <w:proofErr w:type="spellEnd"/>
            <w:r w:rsidRPr="00031840">
              <w:rPr>
                <w:rFonts w:eastAsia="Times New Roman" w:cs="Times New Roman"/>
                <w:szCs w:val="24"/>
              </w:rPr>
              <w:t>)</w:t>
            </w:r>
          </w:p>
        </w:tc>
        <w:tc>
          <w:tcPr>
            <w:tcW w:w="284" w:type="dxa"/>
          </w:tcPr>
          <w:p w14:paraId="5F24577E" w14:textId="77777777" w:rsidR="00282323" w:rsidRPr="00031840" w:rsidRDefault="00282323" w:rsidP="00BA37AB">
            <w:pPr>
              <w:rPr>
                <w:rFonts w:eastAsia="Times New Roman" w:cs="Times New Roman"/>
                <w:szCs w:val="24"/>
              </w:rPr>
            </w:pPr>
          </w:p>
        </w:tc>
        <w:tc>
          <w:tcPr>
            <w:tcW w:w="2126" w:type="dxa"/>
            <w:tcBorders>
              <w:top w:val="single" w:sz="4" w:space="0" w:color="auto"/>
            </w:tcBorders>
          </w:tcPr>
          <w:p w14:paraId="103D6B25"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Pr>
          <w:p w14:paraId="1F443346" w14:textId="77777777" w:rsidR="00282323" w:rsidRPr="00031840" w:rsidRDefault="00282323" w:rsidP="00BA37AB">
            <w:pPr>
              <w:rPr>
                <w:rFonts w:eastAsia="Times New Roman" w:cs="Times New Roman"/>
                <w:szCs w:val="24"/>
              </w:rPr>
            </w:pPr>
          </w:p>
        </w:tc>
        <w:tc>
          <w:tcPr>
            <w:tcW w:w="1983" w:type="dxa"/>
            <w:tcBorders>
              <w:top w:val="single" w:sz="4" w:space="0" w:color="auto"/>
            </w:tcBorders>
          </w:tcPr>
          <w:p w14:paraId="166FCD30"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r w:rsidR="00282323" w:rsidRPr="00031840" w14:paraId="5E9A46BF" w14:textId="77777777" w:rsidTr="00282323">
        <w:tc>
          <w:tcPr>
            <w:tcW w:w="2972" w:type="dxa"/>
          </w:tcPr>
          <w:p w14:paraId="539EA0E8" w14:textId="77777777" w:rsidR="00282323" w:rsidRPr="00031840" w:rsidRDefault="00282323" w:rsidP="00282323">
            <w:pPr>
              <w:rPr>
                <w:rFonts w:eastAsia="Times New Roman" w:cs="Times New Roman"/>
                <w:szCs w:val="24"/>
              </w:rPr>
            </w:pPr>
          </w:p>
        </w:tc>
        <w:tc>
          <w:tcPr>
            <w:tcW w:w="1701" w:type="dxa"/>
          </w:tcPr>
          <w:p w14:paraId="078FCEE8" w14:textId="77777777" w:rsidR="00282323" w:rsidRPr="00031840" w:rsidRDefault="00282323" w:rsidP="00282323">
            <w:pPr>
              <w:rPr>
                <w:rFonts w:eastAsia="Times New Roman" w:cs="Times New Roman"/>
                <w:szCs w:val="24"/>
              </w:rPr>
            </w:pPr>
          </w:p>
        </w:tc>
        <w:tc>
          <w:tcPr>
            <w:tcW w:w="284" w:type="dxa"/>
          </w:tcPr>
          <w:p w14:paraId="33015FF7" w14:textId="77777777" w:rsidR="00282323" w:rsidRPr="00031840" w:rsidRDefault="00282323" w:rsidP="00282323">
            <w:pPr>
              <w:rPr>
                <w:rFonts w:eastAsia="Times New Roman" w:cs="Times New Roman"/>
                <w:szCs w:val="24"/>
              </w:rPr>
            </w:pPr>
          </w:p>
        </w:tc>
        <w:tc>
          <w:tcPr>
            <w:tcW w:w="2126" w:type="dxa"/>
          </w:tcPr>
          <w:p w14:paraId="56CB5DB9" w14:textId="77777777" w:rsidR="00282323" w:rsidRPr="00031840" w:rsidRDefault="00282323" w:rsidP="00282323">
            <w:pPr>
              <w:jc w:val="center"/>
              <w:rPr>
                <w:rFonts w:eastAsia="Times New Roman" w:cs="Times New Roman"/>
                <w:szCs w:val="24"/>
              </w:rPr>
            </w:pPr>
          </w:p>
        </w:tc>
        <w:tc>
          <w:tcPr>
            <w:tcW w:w="283" w:type="dxa"/>
          </w:tcPr>
          <w:p w14:paraId="52D757A0" w14:textId="77777777" w:rsidR="00282323" w:rsidRPr="00031840" w:rsidRDefault="00282323" w:rsidP="00282323">
            <w:pPr>
              <w:jc w:val="center"/>
              <w:rPr>
                <w:rFonts w:eastAsia="Times New Roman" w:cs="Times New Roman"/>
                <w:szCs w:val="24"/>
              </w:rPr>
            </w:pPr>
          </w:p>
        </w:tc>
        <w:tc>
          <w:tcPr>
            <w:tcW w:w="1983" w:type="dxa"/>
          </w:tcPr>
          <w:p w14:paraId="2A4971AA" w14:textId="77777777" w:rsidR="00282323" w:rsidRPr="00031840" w:rsidRDefault="00282323" w:rsidP="00282323">
            <w:pPr>
              <w:jc w:val="center"/>
              <w:rPr>
                <w:rFonts w:eastAsia="Times New Roman" w:cs="Times New Roman"/>
                <w:szCs w:val="24"/>
              </w:rPr>
            </w:pPr>
          </w:p>
        </w:tc>
      </w:tr>
      <w:tr w:rsidR="00282323" w:rsidRPr="00031840" w14:paraId="7CBC79AF" w14:textId="77777777" w:rsidTr="002823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2" w:type="dxa"/>
            <w:tcBorders>
              <w:top w:val="nil"/>
              <w:left w:val="nil"/>
              <w:bottom w:val="nil"/>
              <w:right w:val="nil"/>
            </w:tcBorders>
          </w:tcPr>
          <w:p w14:paraId="3C528BF8" w14:textId="77777777" w:rsidR="00282323" w:rsidRPr="00031840" w:rsidRDefault="00282323" w:rsidP="00BA37AB">
            <w:pPr>
              <w:rPr>
                <w:rFonts w:eastAsia="Times New Roman" w:cs="Times New Roman"/>
                <w:szCs w:val="24"/>
              </w:rPr>
            </w:pPr>
            <w:proofErr w:type="spellStart"/>
            <w:r w:rsidRPr="00031840">
              <w:rPr>
                <w:rFonts w:eastAsia="Times New Roman" w:cs="Times New Roman"/>
                <w:szCs w:val="24"/>
              </w:rPr>
              <w:t>Руководитель</w:t>
            </w:r>
            <w:proofErr w:type="spellEnd"/>
            <w:r w:rsidRPr="00031840">
              <w:rPr>
                <w:rFonts w:eastAsia="Times New Roman" w:cs="Times New Roman"/>
                <w:szCs w:val="24"/>
              </w:rPr>
              <w:t xml:space="preserve"> </w:t>
            </w:r>
            <w:proofErr w:type="spellStart"/>
            <w:r w:rsidRPr="00031840">
              <w:rPr>
                <w:rFonts w:eastAsia="Times New Roman" w:cs="Times New Roman"/>
                <w:szCs w:val="24"/>
              </w:rPr>
              <w:t>курсового</w:t>
            </w:r>
            <w:proofErr w:type="spellEnd"/>
            <w:r w:rsidRPr="00031840">
              <w:rPr>
                <w:rFonts w:eastAsia="Times New Roman" w:cs="Times New Roman"/>
                <w:szCs w:val="24"/>
              </w:rPr>
              <w:t xml:space="preserve"> </w:t>
            </w:r>
            <w:proofErr w:type="spellStart"/>
            <w:r w:rsidRPr="00031840">
              <w:rPr>
                <w:rFonts w:eastAsia="Times New Roman" w:cs="Times New Roman"/>
                <w:szCs w:val="24"/>
              </w:rPr>
              <w:t>проекта</w:t>
            </w:r>
            <w:proofErr w:type="spellEnd"/>
          </w:p>
        </w:tc>
        <w:tc>
          <w:tcPr>
            <w:tcW w:w="1701" w:type="dxa"/>
            <w:tcBorders>
              <w:top w:val="nil"/>
              <w:left w:val="nil"/>
              <w:bottom w:val="nil"/>
              <w:right w:val="nil"/>
            </w:tcBorders>
          </w:tcPr>
          <w:p w14:paraId="45D06F60" w14:textId="77777777" w:rsidR="00282323" w:rsidRPr="00031840" w:rsidRDefault="00282323" w:rsidP="00BA37AB">
            <w:pPr>
              <w:rPr>
                <w:rFonts w:eastAsia="Times New Roman" w:cs="Times New Roman"/>
                <w:szCs w:val="24"/>
              </w:rPr>
            </w:pPr>
          </w:p>
        </w:tc>
        <w:tc>
          <w:tcPr>
            <w:tcW w:w="284" w:type="dxa"/>
            <w:tcBorders>
              <w:top w:val="nil"/>
              <w:left w:val="nil"/>
              <w:bottom w:val="nil"/>
              <w:right w:val="nil"/>
            </w:tcBorders>
          </w:tcPr>
          <w:p w14:paraId="684D9E3F" w14:textId="77777777" w:rsidR="00282323" w:rsidRPr="00031840" w:rsidRDefault="00282323" w:rsidP="00BA37AB">
            <w:pPr>
              <w:rPr>
                <w:rFonts w:eastAsia="Times New Roman" w:cs="Times New Roman"/>
                <w:szCs w:val="24"/>
              </w:rPr>
            </w:pPr>
          </w:p>
        </w:tc>
        <w:tc>
          <w:tcPr>
            <w:tcW w:w="2126" w:type="dxa"/>
            <w:tcBorders>
              <w:top w:val="nil"/>
              <w:left w:val="nil"/>
              <w:bottom w:val="nil"/>
              <w:right w:val="nil"/>
            </w:tcBorders>
          </w:tcPr>
          <w:p w14:paraId="04BCD811" w14:textId="77777777" w:rsidR="00282323" w:rsidRPr="00031840" w:rsidRDefault="00282323" w:rsidP="00BA37AB">
            <w:pPr>
              <w:rPr>
                <w:rFonts w:eastAsia="Times New Roman" w:cs="Times New Roman"/>
                <w:szCs w:val="24"/>
              </w:rPr>
            </w:pPr>
          </w:p>
        </w:tc>
        <w:tc>
          <w:tcPr>
            <w:tcW w:w="283" w:type="dxa"/>
            <w:tcBorders>
              <w:top w:val="nil"/>
              <w:left w:val="nil"/>
              <w:bottom w:val="nil"/>
              <w:right w:val="nil"/>
            </w:tcBorders>
          </w:tcPr>
          <w:p w14:paraId="5BB9BD58" w14:textId="77777777" w:rsidR="00282323" w:rsidRPr="00031840" w:rsidRDefault="00282323" w:rsidP="00BA37AB">
            <w:pPr>
              <w:rPr>
                <w:rFonts w:eastAsia="Times New Roman" w:cs="Times New Roman"/>
                <w:szCs w:val="24"/>
              </w:rPr>
            </w:pPr>
          </w:p>
        </w:tc>
        <w:tc>
          <w:tcPr>
            <w:tcW w:w="1983" w:type="dxa"/>
            <w:tcBorders>
              <w:top w:val="nil"/>
              <w:left w:val="nil"/>
              <w:bottom w:val="nil"/>
              <w:right w:val="nil"/>
            </w:tcBorders>
          </w:tcPr>
          <w:p w14:paraId="7FA1C982" w14:textId="77777777" w:rsidR="00282323" w:rsidRPr="00031840" w:rsidRDefault="00282323" w:rsidP="00BA37AB">
            <w:pPr>
              <w:jc w:val="right"/>
              <w:rPr>
                <w:rFonts w:eastAsia="Times New Roman" w:cs="Times New Roman"/>
                <w:szCs w:val="24"/>
              </w:rPr>
            </w:pPr>
          </w:p>
        </w:tc>
      </w:tr>
      <w:tr w:rsidR="00282323" w:rsidRPr="00031840" w14:paraId="7606A026" w14:textId="77777777" w:rsidTr="0028232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2972" w:type="dxa"/>
            <w:tcBorders>
              <w:top w:val="nil"/>
              <w:left w:val="nil"/>
              <w:bottom w:val="nil"/>
              <w:right w:val="nil"/>
            </w:tcBorders>
          </w:tcPr>
          <w:p w14:paraId="65951958" w14:textId="77777777" w:rsidR="00282323" w:rsidRPr="00031840" w:rsidRDefault="00282323" w:rsidP="00BA37AB">
            <w:pPr>
              <w:rPr>
                <w:rFonts w:eastAsia="Times New Roman" w:cs="Times New Roman"/>
                <w:szCs w:val="24"/>
              </w:rPr>
            </w:pPr>
          </w:p>
        </w:tc>
        <w:tc>
          <w:tcPr>
            <w:tcW w:w="1701" w:type="dxa"/>
            <w:tcBorders>
              <w:top w:val="nil"/>
              <w:left w:val="nil"/>
              <w:bottom w:val="nil"/>
              <w:right w:val="nil"/>
            </w:tcBorders>
          </w:tcPr>
          <w:p w14:paraId="23FA3F07" w14:textId="77777777" w:rsidR="00282323" w:rsidRPr="00031840" w:rsidRDefault="00282323" w:rsidP="00BA37AB">
            <w:pPr>
              <w:rPr>
                <w:rFonts w:eastAsia="Times New Roman" w:cs="Times New Roman"/>
                <w:szCs w:val="24"/>
              </w:rPr>
            </w:pPr>
          </w:p>
        </w:tc>
        <w:tc>
          <w:tcPr>
            <w:tcW w:w="284" w:type="dxa"/>
            <w:tcBorders>
              <w:top w:val="nil"/>
              <w:left w:val="nil"/>
              <w:bottom w:val="nil"/>
              <w:right w:val="nil"/>
            </w:tcBorders>
          </w:tcPr>
          <w:p w14:paraId="5250C543" w14:textId="77777777" w:rsidR="00282323" w:rsidRPr="00031840" w:rsidRDefault="00282323" w:rsidP="00BA37AB">
            <w:pPr>
              <w:rPr>
                <w:rFonts w:eastAsia="Times New Roman" w:cs="Times New Roman"/>
                <w:szCs w:val="24"/>
              </w:rPr>
            </w:pPr>
          </w:p>
        </w:tc>
        <w:tc>
          <w:tcPr>
            <w:tcW w:w="2126" w:type="dxa"/>
            <w:tcBorders>
              <w:top w:val="nil"/>
              <w:left w:val="nil"/>
              <w:bottom w:val="nil"/>
              <w:right w:val="nil"/>
            </w:tcBorders>
          </w:tcPr>
          <w:p w14:paraId="7FAC6D62"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w:t>
            </w:r>
            <w:proofErr w:type="spellStart"/>
            <w:r w:rsidRPr="00031840">
              <w:rPr>
                <w:rFonts w:eastAsia="Times New Roman" w:cs="Times New Roman"/>
                <w:szCs w:val="24"/>
              </w:rPr>
              <w:t>подпись</w:t>
            </w:r>
            <w:proofErr w:type="spellEnd"/>
            <w:r w:rsidRPr="00031840">
              <w:rPr>
                <w:rFonts w:eastAsia="Times New Roman" w:cs="Times New Roman"/>
                <w:szCs w:val="24"/>
              </w:rPr>
              <w:t xml:space="preserve">, </w:t>
            </w:r>
            <w:proofErr w:type="spellStart"/>
            <w:r w:rsidRPr="00031840">
              <w:rPr>
                <w:rFonts w:eastAsia="Times New Roman" w:cs="Times New Roman"/>
                <w:szCs w:val="24"/>
              </w:rPr>
              <w:t>дата</w:t>
            </w:r>
            <w:proofErr w:type="spellEnd"/>
            <w:r w:rsidRPr="00031840">
              <w:rPr>
                <w:rFonts w:eastAsia="Times New Roman" w:cs="Times New Roman"/>
                <w:szCs w:val="24"/>
              </w:rPr>
              <w:t>)</w:t>
            </w:r>
          </w:p>
        </w:tc>
        <w:tc>
          <w:tcPr>
            <w:tcW w:w="283" w:type="dxa"/>
            <w:tcBorders>
              <w:top w:val="nil"/>
              <w:left w:val="nil"/>
              <w:bottom w:val="nil"/>
              <w:right w:val="nil"/>
            </w:tcBorders>
          </w:tcPr>
          <w:p w14:paraId="14ED44D6" w14:textId="77777777" w:rsidR="00282323" w:rsidRPr="00031840" w:rsidRDefault="00282323" w:rsidP="00BA37AB">
            <w:pPr>
              <w:jc w:val="center"/>
              <w:rPr>
                <w:rFonts w:eastAsia="Times New Roman" w:cs="Times New Roman"/>
                <w:szCs w:val="24"/>
              </w:rPr>
            </w:pPr>
          </w:p>
        </w:tc>
        <w:tc>
          <w:tcPr>
            <w:tcW w:w="1983" w:type="dxa"/>
            <w:tcBorders>
              <w:top w:val="nil"/>
              <w:left w:val="nil"/>
              <w:bottom w:val="nil"/>
              <w:right w:val="nil"/>
            </w:tcBorders>
          </w:tcPr>
          <w:p w14:paraId="6D767F82" w14:textId="77777777" w:rsidR="00282323" w:rsidRPr="00031840" w:rsidRDefault="00282323" w:rsidP="00BA37AB">
            <w:pPr>
              <w:jc w:val="center"/>
              <w:rPr>
                <w:rFonts w:eastAsia="Times New Roman" w:cs="Times New Roman"/>
                <w:szCs w:val="24"/>
              </w:rPr>
            </w:pPr>
            <w:r w:rsidRPr="00031840">
              <w:rPr>
                <w:rFonts w:eastAsia="Times New Roman" w:cs="Times New Roman"/>
                <w:szCs w:val="24"/>
              </w:rPr>
              <w:t xml:space="preserve">(И.О. </w:t>
            </w:r>
            <w:proofErr w:type="spellStart"/>
            <w:r w:rsidRPr="00031840">
              <w:rPr>
                <w:rFonts w:eastAsia="Times New Roman" w:cs="Times New Roman"/>
                <w:szCs w:val="24"/>
              </w:rPr>
              <w:t>Фамилия</w:t>
            </w:r>
            <w:proofErr w:type="spellEnd"/>
            <w:r w:rsidRPr="00031840">
              <w:rPr>
                <w:rFonts w:eastAsia="Times New Roman" w:cs="Times New Roman"/>
                <w:szCs w:val="24"/>
              </w:rPr>
              <w:t>)</w:t>
            </w:r>
          </w:p>
        </w:tc>
      </w:tr>
    </w:tbl>
    <w:p w14:paraId="74A5D76F" w14:textId="77777777" w:rsidR="00031840" w:rsidRPr="00031840" w:rsidRDefault="00031840" w:rsidP="00031840">
      <w:pPr>
        <w:widowControl w:val="0"/>
        <w:autoSpaceDE w:val="0"/>
        <w:autoSpaceDN w:val="0"/>
        <w:spacing w:after="0" w:line="240" w:lineRule="auto"/>
        <w:rPr>
          <w:rFonts w:eastAsia="Times New Roman" w:cs="Times New Roman"/>
          <w:kern w:val="0"/>
          <w:szCs w:val="24"/>
          <w14:ligatures w14:val="none"/>
        </w:rPr>
      </w:pPr>
    </w:p>
    <w:p w14:paraId="1946A600" w14:textId="77777777" w:rsidR="00031840" w:rsidRPr="00031840" w:rsidRDefault="00031840" w:rsidP="00031840">
      <w:pPr>
        <w:widowControl w:val="0"/>
        <w:autoSpaceDE w:val="0"/>
        <w:autoSpaceDN w:val="0"/>
        <w:spacing w:after="0" w:line="240" w:lineRule="auto"/>
        <w:rPr>
          <w:rFonts w:eastAsia="Times New Roman" w:cs="Times New Roman"/>
          <w:kern w:val="0"/>
          <w:szCs w:val="24"/>
          <w14:ligatures w14:val="none"/>
        </w:rPr>
      </w:pPr>
    </w:p>
    <w:p w14:paraId="465B1E66" w14:textId="6DCE091B" w:rsid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p>
    <w:p w14:paraId="14403896" w14:textId="7EC79BFE"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4AB866BE" w14:textId="1F4A7073"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05C8B510" w14:textId="7FD6CCA6"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6E75F217" w14:textId="3DD54AE0"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3AA64A38" w14:textId="187A0DD4" w:rsidR="00910B7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1D713C6F" w14:textId="77777777" w:rsidR="00910B70" w:rsidRPr="00031840" w:rsidRDefault="00910B70" w:rsidP="00031840">
      <w:pPr>
        <w:widowControl w:val="0"/>
        <w:autoSpaceDE w:val="0"/>
        <w:autoSpaceDN w:val="0"/>
        <w:spacing w:after="0" w:line="240" w:lineRule="auto"/>
        <w:jc w:val="center"/>
        <w:rPr>
          <w:rFonts w:eastAsia="Times New Roman" w:cs="Times New Roman"/>
          <w:i/>
          <w:kern w:val="0"/>
          <w:szCs w:val="24"/>
          <w14:ligatures w14:val="none"/>
        </w:rPr>
      </w:pPr>
    </w:p>
    <w:p w14:paraId="30AA0513" w14:textId="410F77ED" w:rsidR="00031840" w:rsidRPr="00031840" w:rsidRDefault="00031840" w:rsidP="00031840">
      <w:pPr>
        <w:widowControl w:val="0"/>
        <w:autoSpaceDE w:val="0"/>
        <w:autoSpaceDN w:val="0"/>
        <w:spacing w:after="0" w:line="240" w:lineRule="auto"/>
        <w:jc w:val="center"/>
        <w:rPr>
          <w:rFonts w:eastAsia="Times New Roman" w:cs="Times New Roman"/>
          <w:i/>
          <w:kern w:val="0"/>
          <w:szCs w:val="24"/>
          <w14:ligatures w14:val="none"/>
        </w:rPr>
      </w:pPr>
      <w:r w:rsidRPr="00031840">
        <w:rPr>
          <w:rFonts w:eastAsia="Times New Roman" w:cs="Times New Roman"/>
          <w:i/>
          <w:kern w:val="0"/>
          <w:szCs w:val="24"/>
          <w14:ligatures w14:val="none"/>
        </w:rPr>
        <w:t>20</w:t>
      </w:r>
      <w:r w:rsidR="00910B70">
        <w:rPr>
          <w:rFonts w:eastAsia="Times New Roman" w:cs="Times New Roman"/>
          <w:i/>
          <w:kern w:val="0"/>
          <w:szCs w:val="24"/>
          <w14:ligatures w14:val="none"/>
        </w:rPr>
        <w:t xml:space="preserve">25 </w:t>
      </w:r>
      <w:r w:rsidRPr="00031840">
        <w:rPr>
          <w:rFonts w:eastAsia="Times New Roman" w:cs="Times New Roman"/>
          <w:i/>
          <w:kern w:val="0"/>
          <w:szCs w:val="24"/>
          <w14:ligatures w14:val="none"/>
        </w:rPr>
        <w:t>г.</w:t>
      </w:r>
    </w:p>
    <w:p w14:paraId="24812E21" w14:textId="4A661539" w:rsidR="00031840" w:rsidRPr="0086269B" w:rsidRDefault="00031840" w:rsidP="00031840">
      <w:pPr>
        <w:spacing w:line="360" w:lineRule="auto"/>
        <w:rPr>
          <w:rFonts w:cs="Times New Roman"/>
          <w:szCs w:val="24"/>
        </w:rPr>
      </w:pPr>
      <w:r w:rsidRPr="0086269B">
        <w:rPr>
          <w:rFonts w:cs="Times New Roman"/>
          <w:szCs w:val="24"/>
        </w:rPr>
        <w:br w:type="page"/>
      </w:r>
    </w:p>
    <w:sdt>
      <w:sdtPr>
        <w:rPr>
          <w:rFonts w:eastAsiaTheme="minorHAnsi" w:cs="Times New Roman"/>
          <w:b w:val="0"/>
          <w:color w:val="auto"/>
          <w:kern w:val="2"/>
          <w:sz w:val="24"/>
          <w:szCs w:val="24"/>
          <w:lang w:eastAsia="en-US"/>
          <w14:ligatures w14:val="standardContextual"/>
        </w:rPr>
        <w:id w:val="1200744705"/>
        <w:docPartObj>
          <w:docPartGallery w:val="Table of Contents"/>
          <w:docPartUnique/>
        </w:docPartObj>
      </w:sdtPr>
      <w:sdtEndPr>
        <w:rPr>
          <w:bCs/>
        </w:rPr>
      </w:sdtEndPr>
      <w:sdtContent>
        <w:p w14:paraId="178D2CA5" w14:textId="77777777" w:rsidR="00031840" w:rsidRPr="0077619F" w:rsidRDefault="00031840" w:rsidP="003B7B66">
          <w:pPr>
            <w:pStyle w:val="ac"/>
            <w:spacing w:before="0"/>
            <w:jc w:val="center"/>
            <w:rPr>
              <w:rFonts w:cs="Times New Roman"/>
              <w:b w:val="0"/>
              <w:bCs/>
              <w:color w:val="auto"/>
              <w:sz w:val="24"/>
              <w:szCs w:val="24"/>
            </w:rPr>
          </w:pPr>
          <w:r w:rsidRPr="0077619F">
            <w:rPr>
              <w:rFonts w:eastAsiaTheme="minorHAnsi" w:cs="Times New Roman"/>
              <w:b w:val="0"/>
              <w:bCs/>
              <w:color w:val="auto"/>
              <w:kern w:val="2"/>
              <w:sz w:val="24"/>
              <w:szCs w:val="24"/>
              <w:lang w:eastAsia="en-US"/>
              <w14:ligatures w14:val="standardContextual"/>
            </w:rPr>
            <w:t>О</w:t>
          </w:r>
          <w:r w:rsidRPr="0077619F">
            <w:rPr>
              <w:rFonts w:cs="Times New Roman"/>
              <w:b w:val="0"/>
              <w:bCs/>
              <w:color w:val="auto"/>
              <w:sz w:val="24"/>
              <w:szCs w:val="24"/>
            </w:rPr>
            <w:t>главление</w:t>
          </w:r>
        </w:p>
        <w:p w14:paraId="7AA83AD7" w14:textId="3B220749" w:rsidR="003B7B66" w:rsidRDefault="00031840" w:rsidP="003B7B66">
          <w:pPr>
            <w:pStyle w:val="11"/>
            <w:rPr>
              <w:rFonts w:asciiTheme="minorHAnsi" w:eastAsiaTheme="minorEastAsia" w:hAnsiTheme="minorHAnsi"/>
              <w:noProof/>
              <w:kern w:val="0"/>
              <w:sz w:val="22"/>
              <w:lang w:eastAsia="ru-RU"/>
              <w14:ligatures w14:val="none"/>
            </w:rPr>
          </w:pPr>
          <w:r w:rsidRPr="0086269B">
            <w:rPr>
              <w:rFonts w:cs="Times New Roman"/>
              <w:szCs w:val="24"/>
            </w:rPr>
            <w:fldChar w:fldCharType="begin"/>
          </w:r>
          <w:r w:rsidRPr="0086269B">
            <w:rPr>
              <w:rFonts w:cs="Times New Roman"/>
              <w:szCs w:val="24"/>
            </w:rPr>
            <w:instrText xml:space="preserve"> TOC \o "1-3" \h \z \u </w:instrText>
          </w:r>
          <w:r w:rsidRPr="0086269B">
            <w:rPr>
              <w:rFonts w:cs="Times New Roman"/>
              <w:szCs w:val="24"/>
            </w:rPr>
            <w:fldChar w:fldCharType="separate"/>
          </w:r>
          <w:hyperlink w:anchor="_Toc217559648" w:history="1">
            <w:r w:rsidR="003B7B66" w:rsidRPr="00445908">
              <w:rPr>
                <w:rStyle w:val="ad"/>
                <w:bCs/>
                <w:noProof/>
              </w:rPr>
              <w:t>ВВЕДЕНИЕ</w:t>
            </w:r>
            <w:r w:rsidR="003B7B66">
              <w:rPr>
                <w:noProof/>
                <w:webHidden/>
              </w:rPr>
              <w:tab/>
            </w:r>
            <w:r w:rsidR="003B7B66">
              <w:rPr>
                <w:noProof/>
                <w:webHidden/>
              </w:rPr>
              <w:fldChar w:fldCharType="begin"/>
            </w:r>
            <w:r w:rsidR="003B7B66">
              <w:rPr>
                <w:noProof/>
                <w:webHidden/>
              </w:rPr>
              <w:instrText xml:space="preserve"> PAGEREF _Toc217559648 \h </w:instrText>
            </w:r>
            <w:r w:rsidR="003B7B66">
              <w:rPr>
                <w:noProof/>
                <w:webHidden/>
              </w:rPr>
            </w:r>
            <w:r w:rsidR="003B7B66">
              <w:rPr>
                <w:noProof/>
                <w:webHidden/>
              </w:rPr>
              <w:fldChar w:fldCharType="separate"/>
            </w:r>
            <w:r w:rsidR="003B7B66">
              <w:rPr>
                <w:noProof/>
                <w:webHidden/>
              </w:rPr>
              <w:t>2</w:t>
            </w:r>
            <w:r w:rsidR="003B7B66">
              <w:rPr>
                <w:noProof/>
                <w:webHidden/>
              </w:rPr>
              <w:fldChar w:fldCharType="end"/>
            </w:r>
          </w:hyperlink>
        </w:p>
        <w:p w14:paraId="22E63F85" w14:textId="49F973CF" w:rsidR="003B7B66" w:rsidRDefault="007D6F34" w:rsidP="003B7B66">
          <w:pPr>
            <w:pStyle w:val="11"/>
            <w:tabs>
              <w:tab w:val="left" w:pos="440"/>
            </w:tabs>
            <w:rPr>
              <w:rFonts w:asciiTheme="minorHAnsi" w:eastAsiaTheme="minorEastAsia" w:hAnsiTheme="minorHAnsi"/>
              <w:noProof/>
              <w:kern w:val="0"/>
              <w:sz w:val="22"/>
              <w:lang w:eastAsia="ru-RU"/>
              <w14:ligatures w14:val="none"/>
            </w:rPr>
          </w:pPr>
          <w:hyperlink w:anchor="_Toc217559649" w:history="1">
            <w:r w:rsidR="003B7B66" w:rsidRPr="00445908">
              <w:rPr>
                <w:rStyle w:val="ad"/>
                <w:noProof/>
              </w:rPr>
              <w:t>1.</w:t>
            </w:r>
            <w:r w:rsidR="003B7B66">
              <w:rPr>
                <w:rFonts w:asciiTheme="minorHAnsi" w:eastAsiaTheme="minorEastAsia" w:hAnsiTheme="minorHAnsi"/>
                <w:noProof/>
                <w:kern w:val="0"/>
                <w:sz w:val="22"/>
                <w:lang w:eastAsia="ru-RU"/>
                <w14:ligatures w14:val="none"/>
              </w:rPr>
              <w:tab/>
            </w:r>
            <w:r w:rsidR="003B7B66" w:rsidRPr="00445908">
              <w:rPr>
                <w:rStyle w:val="ad"/>
                <w:noProof/>
              </w:rPr>
              <w:t>Теоретическая часть</w:t>
            </w:r>
            <w:r w:rsidR="003B7B66">
              <w:rPr>
                <w:noProof/>
                <w:webHidden/>
              </w:rPr>
              <w:tab/>
            </w:r>
            <w:r w:rsidR="003B7B66">
              <w:rPr>
                <w:noProof/>
                <w:webHidden/>
              </w:rPr>
              <w:fldChar w:fldCharType="begin"/>
            </w:r>
            <w:r w:rsidR="003B7B66">
              <w:rPr>
                <w:noProof/>
                <w:webHidden/>
              </w:rPr>
              <w:instrText xml:space="preserve"> PAGEREF _Toc217559649 \h </w:instrText>
            </w:r>
            <w:r w:rsidR="003B7B66">
              <w:rPr>
                <w:noProof/>
                <w:webHidden/>
              </w:rPr>
            </w:r>
            <w:r w:rsidR="003B7B66">
              <w:rPr>
                <w:noProof/>
                <w:webHidden/>
              </w:rPr>
              <w:fldChar w:fldCharType="separate"/>
            </w:r>
            <w:r w:rsidR="003B7B66">
              <w:rPr>
                <w:noProof/>
                <w:webHidden/>
              </w:rPr>
              <w:t>3</w:t>
            </w:r>
            <w:r w:rsidR="003B7B66">
              <w:rPr>
                <w:noProof/>
                <w:webHidden/>
              </w:rPr>
              <w:fldChar w:fldCharType="end"/>
            </w:r>
          </w:hyperlink>
        </w:p>
        <w:p w14:paraId="761F9D11" w14:textId="17F8AEA8" w:rsidR="003B7B66" w:rsidRDefault="007D6F34" w:rsidP="003B7B66">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59650" w:history="1">
            <w:r w:rsidR="003B7B66" w:rsidRPr="00445908">
              <w:rPr>
                <w:rStyle w:val="ad"/>
                <w:noProof/>
              </w:rPr>
              <w:t>1.1</w:t>
            </w:r>
            <w:r w:rsidR="003B7B66">
              <w:rPr>
                <w:rFonts w:asciiTheme="minorHAnsi" w:eastAsiaTheme="minorEastAsia" w:hAnsiTheme="minorHAnsi"/>
                <w:noProof/>
                <w:kern w:val="0"/>
                <w:sz w:val="22"/>
                <w:lang w:eastAsia="ru-RU"/>
                <w14:ligatures w14:val="none"/>
              </w:rPr>
              <w:tab/>
            </w:r>
            <w:r w:rsidR="003B7B66" w:rsidRPr="00445908">
              <w:rPr>
                <w:rStyle w:val="ad"/>
                <w:noProof/>
              </w:rPr>
              <w:t>Обоснование выбора алгоритма детекции QRS/R-пиков для расчёта ВСР</w:t>
            </w:r>
            <w:r w:rsidR="003B7B66">
              <w:rPr>
                <w:noProof/>
                <w:webHidden/>
              </w:rPr>
              <w:tab/>
            </w:r>
            <w:r w:rsidR="003B7B66">
              <w:rPr>
                <w:noProof/>
                <w:webHidden/>
              </w:rPr>
              <w:fldChar w:fldCharType="begin"/>
            </w:r>
            <w:r w:rsidR="003B7B66">
              <w:rPr>
                <w:noProof/>
                <w:webHidden/>
              </w:rPr>
              <w:instrText xml:space="preserve"> PAGEREF _Toc217559650 \h </w:instrText>
            </w:r>
            <w:r w:rsidR="003B7B66">
              <w:rPr>
                <w:noProof/>
                <w:webHidden/>
              </w:rPr>
            </w:r>
            <w:r w:rsidR="003B7B66">
              <w:rPr>
                <w:noProof/>
                <w:webHidden/>
              </w:rPr>
              <w:fldChar w:fldCharType="separate"/>
            </w:r>
            <w:r w:rsidR="003B7B66">
              <w:rPr>
                <w:noProof/>
                <w:webHidden/>
              </w:rPr>
              <w:t>3</w:t>
            </w:r>
            <w:r w:rsidR="003B7B66">
              <w:rPr>
                <w:noProof/>
                <w:webHidden/>
              </w:rPr>
              <w:fldChar w:fldCharType="end"/>
            </w:r>
          </w:hyperlink>
        </w:p>
        <w:p w14:paraId="35D98784" w14:textId="10697CBC" w:rsidR="003B7B66" w:rsidRDefault="007D6F34" w:rsidP="003B7B66">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59651" w:history="1">
            <w:r w:rsidR="003B7B66" w:rsidRPr="00445908">
              <w:rPr>
                <w:rStyle w:val="ad"/>
                <w:noProof/>
              </w:rPr>
              <w:t>1.2</w:t>
            </w:r>
            <w:r w:rsidR="003B7B66">
              <w:rPr>
                <w:rFonts w:asciiTheme="minorHAnsi" w:eastAsiaTheme="minorEastAsia" w:hAnsiTheme="minorHAnsi"/>
                <w:noProof/>
                <w:kern w:val="0"/>
                <w:sz w:val="22"/>
                <w:lang w:eastAsia="ru-RU"/>
                <w14:ligatures w14:val="none"/>
              </w:rPr>
              <w:tab/>
            </w:r>
            <w:r w:rsidR="003B7B66" w:rsidRPr="00445908">
              <w:rPr>
                <w:rStyle w:val="ad"/>
                <w:noProof/>
              </w:rPr>
              <w:t>Полосовая фильтрация</w:t>
            </w:r>
            <w:r w:rsidR="003B7B66">
              <w:rPr>
                <w:noProof/>
                <w:webHidden/>
              </w:rPr>
              <w:tab/>
            </w:r>
            <w:r w:rsidR="003B7B66">
              <w:rPr>
                <w:noProof/>
                <w:webHidden/>
              </w:rPr>
              <w:fldChar w:fldCharType="begin"/>
            </w:r>
            <w:r w:rsidR="003B7B66">
              <w:rPr>
                <w:noProof/>
                <w:webHidden/>
              </w:rPr>
              <w:instrText xml:space="preserve"> PAGEREF _Toc217559651 \h </w:instrText>
            </w:r>
            <w:r w:rsidR="003B7B66">
              <w:rPr>
                <w:noProof/>
                <w:webHidden/>
              </w:rPr>
            </w:r>
            <w:r w:rsidR="003B7B66">
              <w:rPr>
                <w:noProof/>
                <w:webHidden/>
              </w:rPr>
              <w:fldChar w:fldCharType="separate"/>
            </w:r>
            <w:r w:rsidR="003B7B66">
              <w:rPr>
                <w:noProof/>
                <w:webHidden/>
              </w:rPr>
              <w:t>4</w:t>
            </w:r>
            <w:r w:rsidR="003B7B66">
              <w:rPr>
                <w:noProof/>
                <w:webHidden/>
              </w:rPr>
              <w:fldChar w:fldCharType="end"/>
            </w:r>
          </w:hyperlink>
        </w:p>
        <w:p w14:paraId="7530B3FB" w14:textId="4CFBBF20" w:rsidR="003B7B66" w:rsidRDefault="007D6F34" w:rsidP="003B7B66">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59652" w:history="1">
            <w:r w:rsidR="003B7B66" w:rsidRPr="00445908">
              <w:rPr>
                <w:rStyle w:val="ad"/>
                <w:noProof/>
              </w:rPr>
              <w:t>1.3</w:t>
            </w:r>
            <w:r w:rsidR="003B7B66">
              <w:rPr>
                <w:rFonts w:asciiTheme="minorHAnsi" w:eastAsiaTheme="minorEastAsia" w:hAnsiTheme="minorHAnsi"/>
                <w:noProof/>
                <w:kern w:val="0"/>
                <w:sz w:val="22"/>
                <w:lang w:eastAsia="ru-RU"/>
                <w14:ligatures w14:val="none"/>
              </w:rPr>
              <w:tab/>
            </w:r>
            <w:r w:rsidR="003B7B66" w:rsidRPr="00445908">
              <w:rPr>
                <w:rStyle w:val="ad"/>
                <w:noProof/>
              </w:rPr>
              <w:t>Энергетический признак и скользящая интеграция с окном</w:t>
            </w:r>
            <w:r w:rsidR="003B7B66">
              <w:rPr>
                <w:noProof/>
                <w:webHidden/>
              </w:rPr>
              <w:tab/>
            </w:r>
            <w:r w:rsidR="003B7B66">
              <w:rPr>
                <w:noProof/>
                <w:webHidden/>
              </w:rPr>
              <w:fldChar w:fldCharType="begin"/>
            </w:r>
            <w:r w:rsidR="003B7B66">
              <w:rPr>
                <w:noProof/>
                <w:webHidden/>
              </w:rPr>
              <w:instrText xml:space="preserve"> PAGEREF _Toc217559652 \h </w:instrText>
            </w:r>
            <w:r w:rsidR="003B7B66">
              <w:rPr>
                <w:noProof/>
                <w:webHidden/>
              </w:rPr>
            </w:r>
            <w:r w:rsidR="003B7B66">
              <w:rPr>
                <w:noProof/>
                <w:webHidden/>
              </w:rPr>
              <w:fldChar w:fldCharType="separate"/>
            </w:r>
            <w:r w:rsidR="003B7B66">
              <w:rPr>
                <w:noProof/>
                <w:webHidden/>
              </w:rPr>
              <w:t>4</w:t>
            </w:r>
            <w:r w:rsidR="003B7B66">
              <w:rPr>
                <w:noProof/>
                <w:webHidden/>
              </w:rPr>
              <w:fldChar w:fldCharType="end"/>
            </w:r>
          </w:hyperlink>
        </w:p>
        <w:p w14:paraId="6875AD00" w14:textId="71A340BD" w:rsidR="003B7B66" w:rsidRDefault="007D6F34" w:rsidP="003B7B66">
          <w:pPr>
            <w:pStyle w:val="23"/>
            <w:tabs>
              <w:tab w:val="left" w:pos="880"/>
              <w:tab w:val="right" w:leader="dot" w:pos="9345"/>
            </w:tabs>
            <w:spacing w:line="360" w:lineRule="auto"/>
            <w:rPr>
              <w:rFonts w:asciiTheme="minorHAnsi" w:eastAsiaTheme="minorEastAsia" w:hAnsiTheme="minorHAnsi"/>
              <w:noProof/>
              <w:kern w:val="0"/>
              <w:sz w:val="22"/>
              <w:lang w:eastAsia="ru-RU"/>
              <w14:ligatures w14:val="none"/>
            </w:rPr>
          </w:pPr>
          <w:hyperlink w:anchor="_Toc217559653" w:history="1">
            <w:r w:rsidR="003B7B66" w:rsidRPr="00445908">
              <w:rPr>
                <w:rStyle w:val="ad"/>
                <w:noProof/>
              </w:rPr>
              <w:t>1.4</w:t>
            </w:r>
            <w:r w:rsidR="003B7B66">
              <w:rPr>
                <w:rFonts w:asciiTheme="minorHAnsi" w:eastAsiaTheme="minorEastAsia" w:hAnsiTheme="minorHAnsi"/>
                <w:noProof/>
                <w:kern w:val="0"/>
                <w:sz w:val="22"/>
                <w:lang w:eastAsia="ru-RU"/>
                <w14:ligatures w14:val="none"/>
              </w:rPr>
              <w:tab/>
            </w:r>
            <w:r w:rsidR="003B7B66" w:rsidRPr="00445908">
              <w:rPr>
                <w:rStyle w:val="ad"/>
                <w:noProof/>
              </w:rPr>
              <w:t>Детекция R-пиков в два этапа</w:t>
            </w:r>
            <w:r w:rsidR="003B7B66">
              <w:rPr>
                <w:noProof/>
                <w:webHidden/>
              </w:rPr>
              <w:tab/>
            </w:r>
            <w:r w:rsidR="003B7B66">
              <w:rPr>
                <w:noProof/>
                <w:webHidden/>
              </w:rPr>
              <w:fldChar w:fldCharType="begin"/>
            </w:r>
            <w:r w:rsidR="003B7B66">
              <w:rPr>
                <w:noProof/>
                <w:webHidden/>
              </w:rPr>
              <w:instrText xml:space="preserve"> PAGEREF _Toc217559653 \h </w:instrText>
            </w:r>
            <w:r w:rsidR="003B7B66">
              <w:rPr>
                <w:noProof/>
                <w:webHidden/>
              </w:rPr>
            </w:r>
            <w:r w:rsidR="003B7B66">
              <w:rPr>
                <w:noProof/>
                <w:webHidden/>
              </w:rPr>
              <w:fldChar w:fldCharType="separate"/>
            </w:r>
            <w:r w:rsidR="003B7B66">
              <w:rPr>
                <w:noProof/>
                <w:webHidden/>
              </w:rPr>
              <w:t>6</w:t>
            </w:r>
            <w:r w:rsidR="003B7B66">
              <w:rPr>
                <w:noProof/>
                <w:webHidden/>
              </w:rPr>
              <w:fldChar w:fldCharType="end"/>
            </w:r>
          </w:hyperlink>
        </w:p>
        <w:p w14:paraId="057ACCEB" w14:textId="68C45C73" w:rsidR="003B7B66" w:rsidRDefault="007D6F34" w:rsidP="003B7B66">
          <w:pPr>
            <w:pStyle w:val="23"/>
            <w:tabs>
              <w:tab w:val="right" w:leader="dot" w:pos="9345"/>
            </w:tabs>
            <w:spacing w:line="360" w:lineRule="auto"/>
            <w:rPr>
              <w:rFonts w:asciiTheme="minorHAnsi" w:eastAsiaTheme="minorEastAsia" w:hAnsiTheme="minorHAnsi"/>
              <w:noProof/>
              <w:kern w:val="0"/>
              <w:sz w:val="22"/>
              <w:lang w:eastAsia="ru-RU"/>
              <w14:ligatures w14:val="none"/>
            </w:rPr>
          </w:pPr>
          <w:hyperlink w:anchor="_Toc217559654" w:history="1">
            <w:r w:rsidR="003B7B66" w:rsidRPr="00445908">
              <w:rPr>
                <w:rStyle w:val="ad"/>
                <w:noProof/>
              </w:rPr>
              <w:t xml:space="preserve">1.5 Переход от </w:t>
            </w:r>
            <w:r w:rsidR="003B7B66" w:rsidRPr="00445908">
              <w:rPr>
                <w:rStyle w:val="ad"/>
                <w:noProof/>
                <w:lang w:val="en-US"/>
              </w:rPr>
              <w:t>RR</w:t>
            </w:r>
            <w:r w:rsidR="003B7B66" w:rsidRPr="00445908">
              <w:rPr>
                <w:rStyle w:val="ad"/>
                <w:noProof/>
              </w:rPr>
              <w:t xml:space="preserve">-интервалов к </w:t>
            </w:r>
            <w:r w:rsidR="003B7B66" w:rsidRPr="00445908">
              <w:rPr>
                <w:rStyle w:val="ad"/>
                <w:noProof/>
                <w:lang w:val="en-US"/>
              </w:rPr>
              <w:t>NN</w:t>
            </w:r>
            <w:r w:rsidR="003B7B66">
              <w:rPr>
                <w:noProof/>
                <w:webHidden/>
              </w:rPr>
              <w:tab/>
            </w:r>
            <w:r w:rsidR="003B7B66">
              <w:rPr>
                <w:noProof/>
                <w:webHidden/>
              </w:rPr>
              <w:fldChar w:fldCharType="begin"/>
            </w:r>
            <w:r w:rsidR="003B7B66">
              <w:rPr>
                <w:noProof/>
                <w:webHidden/>
              </w:rPr>
              <w:instrText xml:space="preserve"> PAGEREF _Toc217559654 \h </w:instrText>
            </w:r>
            <w:r w:rsidR="003B7B66">
              <w:rPr>
                <w:noProof/>
                <w:webHidden/>
              </w:rPr>
            </w:r>
            <w:r w:rsidR="003B7B66">
              <w:rPr>
                <w:noProof/>
                <w:webHidden/>
              </w:rPr>
              <w:fldChar w:fldCharType="separate"/>
            </w:r>
            <w:r w:rsidR="003B7B66">
              <w:rPr>
                <w:noProof/>
                <w:webHidden/>
              </w:rPr>
              <w:t>7</w:t>
            </w:r>
            <w:r w:rsidR="003B7B66">
              <w:rPr>
                <w:noProof/>
                <w:webHidden/>
              </w:rPr>
              <w:fldChar w:fldCharType="end"/>
            </w:r>
          </w:hyperlink>
        </w:p>
        <w:p w14:paraId="531406C5" w14:textId="30EF42FF" w:rsidR="003B7B66" w:rsidRDefault="007D6F34" w:rsidP="003B7B66">
          <w:pPr>
            <w:pStyle w:val="11"/>
            <w:rPr>
              <w:rFonts w:asciiTheme="minorHAnsi" w:eastAsiaTheme="minorEastAsia" w:hAnsiTheme="minorHAnsi"/>
              <w:noProof/>
              <w:kern w:val="0"/>
              <w:sz w:val="22"/>
              <w:lang w:eastAsia="ru-RU"/>
              <w14:ligatures w14:val="none"/>
            </w:rPr>
          </w:pPr>
          <w:hyperlink w:anchor="_Toc217559655" w:history="1">
            <w:r w:rsidR="003B7B66" w:rsidRPr="00445908">
              <w:rPr>
                <w:rStyle w:val="ad"/>
                <w:bCs/>
                <w:noProof/>
              </w:rPr>
              <w:t>ЗАКЛЮЧЕНИЕ</w:t>
            </w:r>
            <w:r w:rsidR="003B7B66">
              <w:rPr>
                <w:noProof/>
                <w:webHidden/>
              </w:rPr>
              <w:tab/>
            </w:r>
            <w:r w:rsidR="003B7B66">
              <w:rPr>
                <w:noProof/>
                <w:webHidden/>
              </w:rPr>
              <w:fldChar w:fldCharType="begin"/>
            </w:r>
            <w:r w:rsidR="003B7B66">
              <w:rPr>
                <w:noProof/>
                <w:webHidden/>
              </w:rPr>
              <w:instrText xml:space="preserve"> PAGEREF _Toc217559655 \h </w:instrText>
            </w:r>
            <w:r w:rsidR="003B7B66">
              <w:rPr>
                <w:noProof/>
                <w:webHidden/>
              </w:rPr>
            </w:r>
            <w:r w:rsidR="003B7B66">
              <w:rPr>
                <w:noProof/>
                <w:webHidden/>
              </w:rPr>
              <w:fldChar w:fldCharType="separate"/>
            </w:r>
            <w:r w:rsidR="003B7B66">
              <w:rPr>
                <w:noProof/>
                <w:webHidden/>
              </w:rPr>
              <w:t>9</w:t>
            </w:r>
            <w:r w:rsidR="003B7B66">
              <w:rPr>
                <w:noProof/>
                <w:webHidden/>
              </w:rPr>
              <w:fldChar w:fldCharType="end"/>
            </w:r>
          </w:hyperlink>
        </w:p>
        <w:p w14:paraId="4254A4A2" w14:textId="2232331D" w:rsidR="003B7B66" w:rsidRDefault="007D6F34" w:rsidP="003B7B66">
          <w:pPr>
            <w:pStyle w:val="11"/>
            <w:rPr>
              <w:rFonts w:asciiTheme="minorHAnsi" w:eastAsiaTheme="minorEastAsia" w:hAnsiTheme="minorHAnsi"/>
              <w:noProof/>
              <w:kern w:val="0"/>
              <w:sz w:val="22"/>
              <w:lang w:eastAsia="ru-RU"/>
              <w14:ligatures w14:val="none"/>
            </w:rPr>
          </w:pPr>
          <w:hyperlink w:anchor="_Toc217559656" w:history="1">
            <w:r w:rsidR="003B7B66" w:rsidRPr="00445908">
              <w:rPr>
                <w:rStyle w:val="ad"/>
                <w:bCs/>
                <w:noProof/>
              </w:rPr>
              <w:t>СПИСОК ИСПОЛЬЗОВАННЫХ ИСТОЧНИКОВ</w:t>
            </w:r>
            <w:r w:rsidR="003B7B66">
              <w:rPr>
                <w:noProof/>
                <w:webHidden/>
              </w:rPr>
              <w:tab/>
            </w:r>
            <w:r w:rsidR="003B7B66">
              <w:rPr>
                <w:noProof/>
                <w:webHidden/>
              </w:rPr>
              <w:fldChar w:fldCharType="begin"/>
            </w:r>
            <w:r w:rsidR="003B7B66">
              <w:rPr>
                <w:noProof/>
                <w:webHidden/>
              </w:rPr>
              <w:instrText xml:space="preserve"> PAGEREF _Toc217559656 \h </w:instrText>
            </w:r>
            <w:r w:rsidR="003B7B66">
              <w:rPr>
                <w:noProof/>
                <w:webHidden/>
              </w:rPr>
            </w:r>
            <w:r w:rsidR="003B7B66">
              <w:rPr>
                <w:noProof/>
                <w:webHidden/>
              </w:rPr>
              <w:fldChar w:fldCharType="separate"/>
            </w:r>
            <w:r w:rsidR="003B7B66">
              <w:rPr>
                <w:noProof/>
                <w:webHidden/>
              </w:rPr>
              <w:t>11</w:t>
            </w:r>
            <w:r w:rsidR="003B7B66">
              <w:rPr>
                <w:noProof/>
                <w:webHidden/>
              </w:rPr>
              <w:fldChar w:fldCharType="end"/>
            </w:r>
          </w:hyperlink>
        </w:p>
        <w:p w14:paraId="32440B9F" w14:textId="443CB85D" w:rsidR="00031840" w:rsidRPr="0086269B" w:rsidRDefault="00031840" w:rsidP="003B7B66">
          <w:pPr>
            <w:spacing w:line="360" w:lineRule="auto"/>
            <w:rPr>
              <w:rFonts w:cs="Times New Roman"/>
              <w:szCs w:val="24"/>
            </w:rPr>
          </w:pPr>
          <w:r w:rsidRPr="0086269B">
            <w:rPr>
              <w:rFonts w:cs="Times New Roman"/>
              <w:b/>
              <w:bCs/>
              <w:szCs w:val="24"/>
            </w:rPr>
            <w:fldChar w:fldCharType="end"/>
          </w:r>
        </w:p>
      </w:sdtContent>
    </w:sdt>
    <w:p w14:paraId="779847F3" w14:textId="5D4CE1ED" w:rsidR="00D16715" w:rsidRPr="0086269B" w:rsidRDefault="00031840" w:rsidP="00031840">
      <w:pPr>
        <w:spacing w:line="360" w:lineRule="auto"/>
        <w:rPr>
          <w:rFonts w:cs="Times New Roman"/>
          <w:szCs w:val="24"/>
        </w:rPr>
      </w:pPr>
      <w:r w:rsidRPr="0086269B">
        <w:rPr>
          <w:rFonts w:cs="Times New Roman"/>
          <w:szCs w:val="24"/>
        </w:rPr>
        <w:br w:type="page"/>
      </w:r>
    </w:p>
    <w:p w14:paraId="736D29F2" w14:textId="417AD391" w:rsidR="00306263" w:rsidRPr="0077619F" w:rsidRDefault="00031840" w:rsidP="0077619F">
      <w:pPr>
        <w:pStyle w:val="1"/>
        <w:jc w:val="center"/>
        <w:rPr>
          <w:b w:val="0"/>
          <w:bCs/>
          <w:color w:val="auto"/>
        </w:rPr>
      </w:pPr>
      <w:bookmarkStart w:id="0" w:name="_Toc217559648"/>
      <w:r w:rsidRPr="0077619F">
        <w:rPr>
          <w:b w:val="0"/>
          <w:bCs/>
          <w:color w:val="auto"/>
        </w:rPr>
        <w:lastRenderedPageBreak/>
        <w:t>ВВЕДЕНИЕ</w:t>
      </w:r>
      <w:bookmarkEnd w:id="0"/>
    </w:p>
    <w:p w14:paraId="290FECF2" w14:textId="3EFD2147" w:rsidR="002B1731" w:rsidRPr="0086269B" w:rsidRDefault="002B1731" w:rsidP="00294CF8">
      <w:pPr>
        <w:spacing w:line="360" w:lineRule="auto"/>
        <w:ind w:firstLine="709"/>
        <w:rPr>
          <w:rFonts w:cs="Times New Roman"/>
          <w:szCs w:val="24"/>
        </w:rPr>
      </w:pPr>
      <w:r w:rsidRPr="0086269B">
        <w:rPr>
          <w:rFonts w:cs="Times New Roman"/>
          <w:szCs w:val="24"/>
        </w:rPr>
        <w:t xml:space="preserve">Вариабельность сердечного ритма (ВСР) – количественная характеристика колебаний длительности интервалов между последовательными сердечными сокращениями. В отличие от средней частоты сердечных сокращений, ВСР отражает динамику регуляции сердечного ритма и, в первую очередь, работу механизмов автономной нервной системы, </w:t>
      </w:r>
      <w:proofErr w:type="spellStart"/>
      <w:r w:rsidRPr="0086269B">
        <w:rPr>
          <w:rFonts w:cs="Times New Roman"/>
          <w:szCs w:val="24"/>
        </w:rPr>
        <w:t>барорефлекса</w:t>
      </w:r>
      <w:proofErr w:type="spellEnd"/>
      <w:r w:rsidRPr="0086269B">
        <w:rPr>
          <w:rFonts w:cs="Times New Roman"/>
          <w:szCs w:val="24"/>
        </w:rPr>
        <w:t xml:space="preserve"> и дыхательной модуляции. Поэтому ВСР рассматривают как интегральный маркер адаптационных возможностей сердечно-сосудистой системы и функционального состояния регуляторных контуров. </w:t>
      </w:r>
    </w:p>
    <w:p w14:paraId="6301D867" w14:textId="147CFA5F" w:rsidR="002B1731" w:rsidRPr="006D0F1B" w:rsidRDefault="002B1731" w:rsidP="00294CF8">
      <w:pPr>
        <w:spacing w:line="360" w:lineRule="auto"/>
        <w:ind w:firstLine="709"/>
        <w:rPr>
          <w:rFonts w:cs="Times New Roman"/>
          <w:szCs w:val="24"/>
        </w:rPr>
      </w:pPr>
      <w:r w:rsidRPr="0086269B">
        <w:rPr>
          <w:rFonts w:cs="Times New Roman"/>
          <w:szCs w:val="24"/>
        </w:rPr>
        <w:t xml:space="preserve">Клиническая значимость ВСР подтверждается тем, что снижение вариабельности связано с неблагоприятным прогнозом при сердечно-сосудистых заболеваниях. Классическим примером является наблюдательное исследование у пациентов после инфаркта миокарда: при среднем наблюдении </w:t>
      </w:r>
      <w:r w:rsidR="00282323" w:rsidRPr="00282323">
        <w:rPr>
          <w:rFonts w:cs="Times New Roman"/>
          <w:szCs w:val="24"/>
        </w:rPr>
        <w:t>~</w:t>
      </w:r>
      <w:r w:rsidRPr="0086269B">
        <w:rPr>
          <w:rFonts w:cs="Times New Roman"/>
          <w:szCs w:val="24"/>
        </w:rPr>
        <w:t xml:space="preserve"> 31 месяца относительный риск смертности был </w:t>
      </w:r>
      <w:r w:rsidRPr="0086269B">
        <w:rPr>
          <w:rStyle w:val="af1"/>
          <w:rFonts w:cs="Times New Roman"/>
          <w:b w:val="0"/>
          <w:bCs w:val="0"/>
          <w:szCs w:val="24"/>
        </w:rPr>
        <w:t>в 5,3 раза выше</w:t>
      </w:r>
      <w:r w:rsidRPr="0086269B">
        <w:rPr>
          <w:rFonts w:cs="Times New Roman"/>
          <w:szCs w:val="24"/>
        </w:rPr>
        <w:t xml:space="preserve"> у пациентов с низкой ВСР </w:t>
      </w:r>
      <w:r w:rsidR="00282323" w:rsidRPr="0086269B">
        <w:rPr>
          <w:rFonts w:cs="Times New Roman"/>
          <w:szCs w:val="24"/>
        </w:rPr>
        <w:t>(&lt;50</w:t>
      </w:r>
      <w:r w:rsidRPr="0086269B">
        <w:rPr>
          <w:rFonts w:cs="Times New Roman"/>
          <w:szCs w:val="24"/>
        </w:rPr>
        <w:t xml:space="preserve"> мс) по сравнению с группой с более высокой ВСР (&gt; 100 мс). Эти демонстрируют связь ВСР не только с “текущим состоянием”, но и с клиническими исходами.</w:t>
      </w:r>
      <w:r w:rsidR="00294CF8" w:rsidRPr="0086269B">
        <w:rPr>
          <w:rFonts w:cs="Times New Roman"/>
          <w:szCs w:val="24"/>
        </w:rPr>
        <w:t xml:space="preserve"> </w:t>
      </w:r>
      <w:r w:rsidR="00294CF8" w:rsidRPr="0086269B">
        <w:rPr>
          <w:rFonts w:cs="Times New Roman"/>
          <w:szCs w:val="24"/>
        </w:rPr>
        <w:fldChar w:fldCharType="begin"/>
      </w:r>
      <w:r w:rsidR="00294CF8" w:rsidRPr="0086269B">
        <w:rPr>
          <w:rFonts w:cs="Times New Roman"/>
          <w:szCs w:val="24"/>
        </w:rPr>
        <w:instrText xml:space="preserve"> ADDIN ZOTERO_ITEM CSL_CITATION {"citationID":"O6MSUh8N","properties":{"formattedCitation":"[2]","plainCitation":"[2]","noteIndex":0},"citationItems":[{"id":110,"uris":["http://zotero.org/users/local/TNnwjLjB/items/NESILTA6"],"itemData":{"id":110,"type":"article-journal","container-title":"The American Journal of Cardiology","DOI":"10.1016/0002-9149(87)90795-8","ISSN":"00029149","issue":"4","journalAbbreviation":"The American Journal of Cardiology","language":"en","page":"256-262","source":"DOI.org (Crossref)","title":"Decreased heart rate variability and its association with increased mortality after acute myocardial infarction","volume":"59","author":[{"family":"Kleiger","given":"Robert E."},{"family":"Miller","given":"J.Philip"},{"family":"Bigger","given":"J.Thomas"},{"family":"Moss","given":"Arthur J."}],"issued":{"date-parts":[["1987",2]]}}}],"schema":"https://github.com/citation-style-language/schema/raw/master/csl-citation.json"} </w:instrText>
      </w:r>
      <w:r w:rsidR="00294CF8" w:rsidRPr="0086269B">
        <w:rPr>
          <w:rFonts w:cs="Times New Roman"/>
          <w:szCs w:val="24"/>
        </w:rPr>
        <w:fldChar w:fldCharType="separate"/>
      </w:r>
      <w:r w:rsidR="00294CF8" w:rsidRPr="0086269B">
        <w:rPr>
          <w:rFonts w:cs="Times New Roman"/>
          <w:szCs w:val="24"/>
        </w:rPr>
        <w:t>[2]</w:t>
      </w:r>
      <w:r w:rsidR="00294CF8" w:rsidRPr="0086269B">
        <w:rPr>
          <w:rFonts w:cs="Times New Roman"/>
          <w:szCs w:val="24"/>
        </w:rPr>
        <w:fldChar w:fldCharType="end"/>
      </w:r>
    </w:p>
    <w:p w14:paraId="6B179060" w14:textId="4AA199F5" w:rsidR="002B1731" w:rsidRPr="0086269B" w:rsidRDefault="002B1731" w:rsidP="00294CF8">
      <w:pPr>
        <w:spacing w:line="360" w:lineRule="auto"/>
        <w:ind w:firstLine="709"/>
        <w:rPr>
          <w:rFonts w:cs="Times New Roman"/>
          <w:szCs w:val="24"/>
        </w:rPr>
      </w:pPr>
      <w:r w:rsidRPr="0086269B">
        <w:rPr>
          <w:rFonts w:cs="Times New Roman"/>
          <w:szCs w:val="24"/>
        </w:rPr>
        <w:t xml:space="preserve">ВСР имеет значение и в междисциплинарных клинических контекстах, где ключевым механизмом выступает автономная дисфункция. Например, при сахарном диабете кардиоваскулярная автономная нейропатия является тяжёлым осложнением, влияющим на прогноз. У пациентов с диабетом 1-ого типа и диабетической нефропатией “аномальная ВСР” была статистически значимо связана с риском фатальных сердечно-сосудистых событий: скорректированное значение HR для достижения первичной конечной точки составило </w:t>
      </w:r>
      <w:r w:rsidRPr="0086269B">
        <w:rPr>
          <w:rStyle w:val="af1"/>
          <w:rFonts w:cs="Times New Roman"/>
          <w:b w:val="0"/>
          <w:bCs w:val="0"/>
          <w:szCs w:val="24"/>
        </w:rPr>
        <w:t>6,4</w:t>
      </w:r>
      <w:r w:rsidRPr="0086269B">
        <w:rPr>
          <w:rFonts w:cs="Times New Roman"/>
          <w:szCs w:val="24"/>
        </w:rPr>
        <w:t xml:space="preserve"> (1,5–26,3; p=0,010) для пациентов с нефропатией и нарушенной ВСР по сравнению с нормальной ВСР. </w:t>
      </w:r>
      <w:r w:rsidR="00294CF8" w:rsidRPr="0086269B">
        <w:rPr>
          <w:rFonts w:cs="Times New Roman"/>
          <w:szCs w:val="24"/>
        </w:rPr>
        <w:fldChar w:fldCharType="begin"/>
      </w:r>
      <w:r w:rsidR="00294CF8" w:rsidRPr="0086269B">
        <w:rPr>
          <w:rFonts w:cs="Times New Roman"/>
          <w:szCs w:val="24"/>
        </w:rPr>
        <w:instrText xml:space="preserve"> ADDIN ZOTERO_ITEM CSL_CITATION {"citationID":"83HuYmVV","properties":{"formattedCitation":"[1]","plainCitation":"[1]","noteIndex":0},"citationItems":[{"id":112,"uris":["http://zotero.org/users/local/TNnwjLjB/items/YT8M5GNY"],"itemData":{"id":112,"type":"article-journal","abstract":"OBJECTIVE — Cardiac autonomic neuropathy (CAN) has been associated with a poor prognosis in patients with diabetes. Because CAN is common in patients with diabetic nephropathy, we evaluated the predictive value of CAN in type 1 diabetic patients with and without diabetic nephropathy. RESEARCH DESIGN AND METHODS — In a prospective observational follow-up study, 197 type 1 diabetic patients with diabetic nephropathy and a matched group of 191 patients with long-standing type 1 diabetes and normoalbuminuria were followed for 10.1 years (range 0.0 –10.3 years). At baseline, CAN was assessed by heart rate variation (HRV) during deep breathing. HRV was evaluated as a predictor of the primary end point: cardiovascular morbidity and mortality. As secondary end points, all-cause mortality and the inﬂuence of HRV on progression of diabetic nephropathy (decline in glomerular ﬁltration rate [GFR]) was evaluated.\nRESULTS — During the follow-up, 79 patients (40%) with nephropathy reached the combined primary end point vs. 19 patients (10%) with normoalbuminuria (log-rank test, P 0.0001). The unadjusted hazard ratio (HR) for reaching the primary end point when having an abnormal HRV ( 10 bpm) measured at baseline compared with a normal HRV was 7.7 (range 1.9 –31.5; P 0.004) in patients with nephropathy. Similarly in the normoalbuminuric patients, the unadjusted HR was 4.4 (1.4 –13.6; P 0.009). In patients with nephropathy, abnormal HRV was signiﬁcantly associated with fatal and nonfatal cardiovascular disease after adjustment for cardiovascular risk factors. The adjusted HR for reaching the primary end point in a patient with nephropathy and an abnormal HRV was 6.4 (1.5–26.3, P 0.010), as compared with a normal HRV. The unadjusted HR for dying when having an abnormal HRV compared with a normal HRV was 3.3 (95% CI 1.0 –10.7; P 0.043) in patients with diabetic nephropathy. After adjustment for confounding factors, the impact of HRV on all-cause mortality in patients with nephropathy was no longer signiﬁcant (P 0.293). There was no relationship between abnormal HRV and rate of decline in GFR.\nCONCLUSIONS — HRV is an independent risk factor for cardiovascular morbidity and mortality in type 1 diabetic patients with nephropathy.","container-title":"Diabetes Care","DOI":"10.2337/diacare.29.02.06.dc05-1242","ISSN":"0149-5992, 1935-5548","issue":"2","language":"en","page":"334-339","source":"DOI.org (Crossref)","title":"Cardiac Autonomic Neuropathy Predicts Cardiovascular Morbidity and Mortality in Type 1 Diabetic Patients With Diabetic Nephropathy","volume":"29","author":[{"family":"Astrup","given":"Anne Sofie"},{"family":"Tarnow","given":"Lise"},{"family":"Rossing","given":"Peter"},{"family":"Hansen","given":"Birgitte V."},{"family":"Hilsted","given":"Jannik"},{"family":"Parving","given":"Hans-Henrik"}],"issued":{"date-parts":[["2006",2,1]]}}}],"schema":"https://github.com/citation-style-language/schema/raw/master/csl-citation.json"} </w:instrText>
      </w:r>
      <w:r w:rsidR="00294CF8" w:rsidRPr="0086269B">
        <w:rPr>
          <w:rFonts w:cs="Times New Roman"/>
          <w:szCs w:val="24"/>
        </w:rPr>
        <w:fldChar w:fldCharType="separate"/>
      </w:r>
      <w:r w:rsidR="00294CF8" w:rsidRPr="0086269B">
        <w:rPr>
          <w:rFonts w:cs="Times New Roman"/>
          <w:szCs w:val="24"/>
        </w:rPr>
        <w:t>[1]</w:t>
      </w:r>
      <w:r w:rsidR="00294CF8" w:rsidRPr="0086269B">
        <w:rPr>
          <w:rFonts w:cs="Times New Roman"/>
          <w:szCs w:val="24"/>
        </w:rPr>
        <w:fldChar w:fldCharType="end"/>
      </w:r>
    </w:p>
    <w:p w14:paraId="704472C5" w14:textId="7A40474E" w:rsidR="001E1227" w:rsidRPr="0086269B" w:rsidRDefault="002B1731" w:rsidP="001E1227">
      <w:pPr>
        <w:spacing w:line="360" w:lineRule="auto"/>
        <w:ind w:firstLine="709"/>
        <w:rPr>
          <w:rFonts w:cs="Times New Roman"/>
          <w:szCs w:val="24"/>
        </w:rPr>
      </w:pPr>
      <w:r w:rsidRPr="0086269B">
        <w:rPr>
          <w:rFonts w:cs="Times New Roman"/>
          <w:szCs w:val="24"/>
        </w:rPr>
        <w:t xml:space="preserve">При этом клиническая интерпретируемость ВСР принципиально зависит от корректной методики вычисления. </w:t>
      </w:r>
      <w:r w:rsidR="001E1227" w:rsidRPr="0086269B">
        <w:rPr>
          <w:rFonts w:cs="Times New Roman"/>
          <w:szCs w:val="24"/>
        </w:rPr>
        <w:t>Согласно стандарту,</w:t>
      </w:r>
      <w:r w:rsidRPr="0086269B">
        <w:rPr>
          <w:rFonts w:cs="Times New Roman"/>
          <w:szCs w:val="24"/>
        </w:rPr>
        <w:t xml:space="preserve"> анализ ВСР должен выполняться по последовательности </w:t>
      </w:r>
      <w:r w:rsidRPr="0086269B">
        <w:rPr>
          <w:rStyle w:val="af1"/>
          <w:rFonts w:cs="Times New Roman"/>
          <w:b w:val="0"/>
          <w:bCs w:val="0"/>
          <w:szCs w:val="24"/>
        </w:rPr>
        <w:t>NN-интервалов</w:t>
      </w:r>
      <w:r w:rsidRPr="0086269B">
        <w:rPr>
          <w:rFonts w:cs="Times New Roman"/>
          <w:szCs w:val="24"/>
        </w:rPr>
        <w:t xml:space="preserve">, то есть интервалов между нормальными синусовыми сокращениями после исключения/коррекции артефактов и нерегулярных сокращений </w:t>
      </w:r>
    </w:p>
    <w:p w14:paraId="316552B0" w14:textId="08F9596A" w:rsidR="001E1227" w:rsidRPr="0086269B" w:rsidRDefault="001E1227" w:rsidP="005D0360">
      <w:pPr>
        <w:spacing w:line="360" w:lineRule="auto"/>
        <w:ind w:firstLine="709"/>
        <w:rPr>
          <w:rFonts w:cs="Times New Roman"/>
          <w:szCs w:val="24"/>
        </w:rPr>
      </w:pPr>
      <w:r w:rsidRPr="0086269B">
        <w:rPr>
          <w:rFonts w:cs="Times New Roman"/>
          <w:szCs w:val="24"/>
        </w:rPr>
        <w:t>Таким образом</w:t>
      </w:r>
      <w:r w:rsidR="002B1731" w:rsidRPr="0086269B">
        <w:rPr>
          <w:rFonts w:cs="Times New Roman"/>
          <w:szCs w:val="24"/>
        </w:rPr>
        <w:t xml:space="preserve">, оценка ВСР </w:t>
      </w:r>
      <w:r w:rsidRPr="0086269B">
        <w:rPr>
          <w:rFonts w:cs="Times New Roman"/>
          <w:szCs w:val="24"/>
        </w:rPr>
        <w:t>– технологическая</w:t>
      </w:r>
      <w:r w:rsidR="002B1731" w:rsidRPr="0086269B">
        <w:rPr>
          <w:rFonts w:cs="Times New Roman"/>
          <w:szCs w:val="24"/>
        </w:rPr>
        <w:t xml:space="preserve"> цепочка: надёжная детекция R-пиков на ЭКГ, построение ряда RR, контроль качества и приведение к NN, и лишь затем расчёт стандартных метрик.</w:t>
      </w:r>
      <w:r w:rsidRPr="0086269B">
        <w:rPr>
          <w:rFonts w:cs="Times New Roman"/>
          <w:szCs w:val="24"/>
        </w:rPr>
        <w:t xml:space="preserve"> </w:t>
      </w:r>
      <w:r w:rsidRPr="0086269B">
        <w:rPr>
          <w:rFonts w:cs="Times New Roman"/>
          <w:szCs w:val="24"/>
        </w:rPr>
        <w:fldChar w:fldCharType="begin"/>
      </w:r>
      <w:r w:rsidR="004177D6">
        <w:rPr>
          <w:rFonts w:cs="Times New Roman"/>
          <w:szCs w:val="24"/>
        </w:rPr>
        <w:instrText xml:space="preserve"> ADDIN ZOTERO_ITEM CSL_CITATION {"citationID":"Hrd7AJkL","properties":{"formattedCitation":"[4]","plainCitation":"[4]","noteIndex":0},"citationItems":[{"id":114,"uris":["http://zotero.org/users/local/TNnwjLjB/items/2A4Z2U78"],"itemData":{"id":114,"type":"article-journal","abstract":"The clinical relevance of heart rate variability was ﬁrst appreciated in 1965 when Hon and Lee[6] noted that fetal distress was preceded by alterations in interbeat intervals before any appreciable change occurred in the heart rate itself. Twenty years ago, Sayers and others focused attention on the existence of physiological rhythms imbedded in the beat-to-beat heart rate signal[7–10].","container-title":"Eur Heart J","language":"en","source":"Zotero","title":"Heart rate variability","volume":"17","issued":{"date-parts":[["1996"]]}}}],"schema":"https://github.com/citation-style-language/schema/raw/master/csl-citation.json"} </w:instrText>
      </w:r>
      <w:r w:rsidRPr="0086269B">
        <w:rPr>
          <w:rFonts w:cs="Times New Roman"/>
          <w:szCs w:val="24"/>
        </w:rPr>
        <w:fldChar w:fldCharType="separate"/>
      </w:r>
      <w:r w:rsidR="004177D6" w:rsidRPr="004177D6">
        <w:rPr>
          <w:rFonts w:cs="Times New Roman"/>
        </w:rPr>
        <w:t>[4]</w:t>
      </w:r>
      <w:r w:rsidRPr="0086269B">
        <w:rPr>
          <w:rFonts w:cs="Times New Roman"/>
          <w:szCs w:val="24"/>
        </w:rPr>
        <w:fldChar w:fldCharType="end"/>
      </w:r>
      <w:r w:rsidRPr="0086269B">
        <w:rPr>
          <w:rFonts w:cs="Times New Roman"/>
          <w:szCs w:val="24"/>
        </w:rPr>
        <w:br w:type="page"/>
      </w:r>
    </w:p>
    <w:p w14:paraId="156420D7" w14:textId="2711D688" w:rsidR="00306263" w:rsidRPr="0077619F" w:rsidRDefault="0086269B" w:rsidP="0077619F">
      <w:pPr>
        <w:pStyle w:val="1"/>
        <w:numPr>
          <w:ilvl w:val="0"/>
          <w:numId w:val="14"/>
        </w:numPr>
        <w:ind w:left="0" w:firstLine="709"/>
        <w:rPr>
          <w:color w:val="auto"/>
        </w:rPr>
      </w:pPr>
      <w:bookmarkStart w:id="1" w:name="_Toc217559589"/>
      <w:bookmarkStart w:id="2" w:name="_Toc217559649"/>
      <w:r w:rsidRPr="0077619F">
        <w:rPr>
          <w:color w:val="auto"/>
        </w:rPr>
        <w:lastRenderedPageBreak/>
        <w:t>Теоретическая часть</w:t>
      </w:r>
      <w:bookmarkEnd w:id="1"/>
      <w:bookmarkEnd w:id="2"/>
    </w:p>
    <w:p w14:paraId="725FE0F7" w14:textId="688127E5" w:rsidR="0086269B" w:rsidRPr="0086269B" w:rsidRDefault="0086269B" w:rsidP="0077619F">
      <w:pPr>
        <w:pStyle w:val="2"/>
        <w:numPr>
          <w:ilvl w:val="1"/>
          <w:numId w:val="15"/>
        </w:numPr>
      </w:pPr>
      <w:bookmarkStart w:id="3" w:name="_Toc217559650"/>
      <w:r w:rsidRPr="0086269B">
        <w:t>Обоснование выбора алгоритма детекции QRS/R-пиков для расчёта ВСР</w:t>
      </w:r>
      <w:bookmarkEnd w:id="3"/>
    </w:p>
    <w:p w14:paraId="4DFB569E" w14:textId="5501FB6A" w:rsidR="0086269B" w:rsidRDefault="0086269B" w:rsidP="0086269B">
      <w:pPr>
        <w:spacing w:line="360" w:lineRule="auto"/>
        <w:ind w:firstLine="708"/>
        <w:rPr>
          <w:rFonts w:cs="Times New Roman"/>
          <w:szCs w:val="24"/>
        </w:rPr>
      </w:pPr>
      <w:r w:rsidRPr="0086269B">
        <w:rPr>
          <w:rFonts w:cs="Times New Roman"/>
          <w:szCs w:val="24"/>
        </w:rPr>
        <w:t>Расчёт вариабельности сердечного ритма основан на анализе последовательности межударных интервалов, формируемых по временам наступления сердечных сокращений (</w:t>
      </w:r>
      <w:r>
        <w:rPr>
          <w:rFonts w:cs="Times New Roman"/>
          <w:szCs w:val="24"/>
        </w:rPr>
        <w:t>см. рисунок 1)</w:t>
      </w:r>
      <w:r w:rsidRPr="0086269B">
        <w:rPr>
          <w:rFonts w:cs="Times New Roman"/>
          <w:szCs w:val="24"/>
        </w:rPr>
        <w:t xml:space="preserve">. </w:t>
      </w:r>
    </w:p>
    <w:p w14:paraId="56816399" w14:textId="3E5487EF" w:rsidR="0086269B" w:rsidRDefault="0086269B" w:rsidP="0086269B">
      <w:pPr>
        <w:spacing w:line="360" w:lineRule="auto"/>
        <w:jc w:val="center"/>
        <w:rPr>
          <w:rFonts w:cs="Times New Roman"/>
          <w:szCs w:val="24"/>
        </w:rPr>
      </w:pPr>
      <w:r w:rsidRPr="0086269B">
        <w:rPr>
          <w:rFonts w:cs="Times New Roman"/>
          <w:noProof/>
          <w:szCs w:val="24"/>
        </w:rPr>
        <w:drawing>
          <wp:inline distT="0" distB="0" distL="0" distR="0" wp14:anchorId="698EC902" wp14:editId="3A42EA11">
            <wp:extent cx="4002830" cy="208121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95919" cy="2129613"/>
                    </a:xfrm>
                    <a:prstGeom prst="rect">
                      <a:avLst/>
                    </a:prstGeom>
                  </pic:spPr>
                </pic:pic>
              </a:graphicData>
            </a:graphic>
          </wp:inline>
        </w:drawing>
      </w:r>
    </w:p>
    <w:p w14:paraId="4BEFA5C7" w14:textId="29568679" w:rsidR="0086269B" w:rsidRDefault="0086269B" w:rsidP="0086269B">
      <w:pPr>
        <w:spacing w:line="360" w:lineRule="auto"/>
        <w:jc w:val="center"/>
        <w:rPr>
          <w:rFonts w:cs="Times New Roman"/>
          <w:szCs w:val="24"/>
        </w:rPr>
      </w:pPr>
      <w:r>
        <w:rPr>
          <w:rFonts w:cs="Times New Roman"/>
          <w:szCs w:val="24"/>
        </w:rPr>
        <w:t>Рисунок 1 – расчет вариабельности сердечно ритма.</w:t>
      </w:r>
    </w:p>
    <w:p w14:paraId="4E3285B8" w14:textId="77777777" w:rsidR="00822DCC" w:rsidRDefault="0086269B" w:rsidP="004177D6">
      <w:pPr>
        <w:spacing w:line="360" w:lineRule="auto"/>
        <w:ind w:firstLine="708"/>
        <w:rPr>
          <w:rFonts w:cs="Times New Roman"/>
          <w:szCs w:val="24"/>
        </w:rPr>
      </w:pPr>
      <w:r w:rsidRPr="0086269B">
        <w:rPr>
          <w:rFonts w:cs="Times New Roman"/>
          <w:szCs w:val="24"/>
        </w:rPr>
        <w:t>Следовательно, точность и устойчивость вычисляемых показателей ВСР</w:t>
      </w:r>
      <w:r>
        <w:rPr>
          <w:rFonts w:cs="Times New Roman"/>
          <w:szCs w:val="24"/>
        </w:rPr>
        <w:t xml:space="preserve"> </w:t>
      </w:r>
      <w:r w:rsidRPr="0086269B">
        <w:rPr>
          <w:rFonts w:cs="Times New Roman"/>
          <w:szCs w:val="24"/>
        </w:rPr>
        <w:t xml:space="preserve">в первую очередь определяется качеством детекции QRS/R-событий: пропуски комплексов, ложные срабатывания, а также нестабильное смещение момента детекции во времени приводят к искажению RR-рядов и, как следствие, к систематическим ошибкам в оценке ВСР. </w:t>
      </w:r>
    </w:p>
    <w:p w14:paraId="39941261" w14:textId="1C892162" w:rsidR="00822DCC" w:rsidRPr="00822DCC" w:rsidRDefault="00822DCC" w:rsidP="00822DCC">
      <w:pPr>
        <w:spacing w:line="360" w:lineRule="auto"/>
        <w:ind w:firstLine="708"/>
        <w:rPr>
          <w:rFonts w:cs="Times New Roman"/>
          <w:szCs w:val="24"/>
        </w:rPr>
      </w:pPr>
      <w:r w:rsidRPr="00822DCC">
        <w:rPr>
          <w:rFonts w:cs="Times New Roman"/>
          <w:szCs w:val="24"/>
        </w:rPr>
        <w:t>Если частота дискретизации сигнала составляет 200 Гц, то период дискретизации</w:t>
      </w:r>
      <w:r>
        <w:rPr>
          <w:rFonts w:cs="Times New Roman"/>
          <w:szCs w:val="24"/>
        </w:rPr>
        <w:t xml:space="preserve"> определятся по формуле 1</w:t>
      </w:r>
      <w:r w:rsidRPr="00822DCC">
        <w:rPr>
          <w:rFonts w:cs="Times New Roman"/>
          <w:szCs w:val="24"/>
        </w:rPr>
        <w:t>:</w:t>
      </w:r>
    </w:p>
    <w:p w14:paraId="7988C6B3" w14:textId="77F0912D" w:rsidR="00822DCC" w:rsidRPr="00822DCC" w:rsidRDefault="00822DCC" w:rsidP="00822DCC">
      <w:pPr>
        <w:spacing w:line="360" w:lineRule="auto"/>
        <w:ind w:firstLine="708"/>
        <w:jc w:val="right"/>
        <w:rPr>
          <w:rFonts w:cs="Times New Roman"/>
          <w:szCs w:val="24"/>
        </w:rPr>
      </w:pP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m:t>
            </m:r>
          </m:sub>
        </m:sSub>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sSub>
              <m:sSubPr>
                <m:ctrlPr>
                  <w:rPr>
                    <w:rFonts w:ascii="Cambria Math" w:hAnsi="Cambria Math" w:cs="Times New Roman"/>
                    <w:i/>
                    <w:szCs w:val="24"/>
                  </w:rPr>
                </m:ctrlPr>
              </m:sSubPr>
              <m:e>
                <m:r>
                  <w:rPr>
                    <w:rFonts w:ascii="Cambria Math" w:hAnsi="Cambria Math" w:cs="Times New Roman"/>
                    <w:szCs w:val="24"/>
                  </w:rPr>
                  <m:t>f</m:t>
                </m:r>
              </m:e>
              <m:sub>
                <m:r>
                  <w:rPr>
                    <w:rFonts w:ascii="Cambria Math" w:hAnsi="Cambria Math" w:cs="Times New Roman"/>
                    <w:szCs w:val="24"/>
                  </w:rPr>
                  <m:t>s</m:t>
                </m:r>
              </m:sub>
            </m:sSub>
          </m:den>
        </m:f>
        <m:r>
          <w:rPr>
            <w:rFonts w:ascii="Cambria Math" w:hAnsi="Cambria Math" w:cs="Times New Roman"/>
            <w:szCs w:val="24"/>
          </w:rPr>
          <m:t>=</m:t>
        </m:r>
        <m:f>
          <m:fPr>
            <m:ctrlPr>
              <w:rPr>
                <w:rFonts w:ascii="Cambria Math" w:hAnsi="Cambria Math" w:cs="Times New Roman"/>
                <w:i/>
                <w:szCs w:val="24"/>
              </w:rPr>
            </m:ctrlPr>
          </m:fPr>
          <m:num>
            <m:r>
              <w:rPr>
                <w:rFonts w:ascii="Cambria Math" w:hAnsi="Cambria Math" w:cs="Times New Roman"/>
                <w:szCs w:val="24"/>
              </w:rPr>
              <m:t>1</m:t>
            </m:r>
          </m:num>
          <m:den>
            <m:r>
              <w:rPr>
                <w:rFonts w:ascii="Cambria Math" w:hAnsi="Cambria Math" w:cs="Times New Roman"/>
                <w:szCs w:val="24"/>
              </w:rPr>
              <m:t>200 Гц</m:t>
            </m:r>
          </m:den>
        </m:f>
        <m:r>
          <w:rPr>
            <w:rFonts w:ascii="Cambria Math" w:hAnsi="Cambria Math" w:cs="Times New Roman"/>
            <w:szCs w:val="24"/>
          </w:rPr>
          <m:t>=</m:t>
        </m:r>
      </m:oMath>
      <w:r>
        <w:rPr>
          <w:rFonts w:eastAsiaTheme="minorEastAsia" w:cs="Times New Roman"/>
          <w:szCs w:val="24"/>
        </w:rPr>
        <w:t xml:space="preserve"> 5 мс</w:t>
      </w:r>
      <w:r>
        <w:rPr>
          <w:rFonts w:eastAsiaTheme="minorEastAsia" w:cs="Times New Roman"/>
          <w:szCs w:val="24"/>
        </w:rPr>
        <w:tab/>
      </w:r>
      <w:r>
        <w:rPr>
          <w:rFonts w:eastAsiaTheme="minorEastAsia" w:cs="Times New Roman"/>
          <w:szCs w:val="24"/>
        </w:rPr>
        <w:tab/>
      </w:r>
      <w:r>
        <w:rPr>
          <w:rFonts w:eastAsiaTheme="minorEastAsia" w:cs="Times New Roman"/>
          <w:szCs w:val="24"/>
        </w:rPr>
        <w:tab/>
      </w:r>
      <w:r>
        <w:rPr>
          <w:rFonts w:eastAsiaTheme="minorEastAsia" w:cs="Times New Roman"/>
          <w:szCs w:val="24"/>
        </w:rPr>
        <w:tab/>
        <w:t>(1)</w:t>
      </w:r>
    </w:p>
    <w:p w14:paraId="0F3BCCD9" w14:textId="77777777" w:rsidR="00822DCC" w:rsidRPr="00822DCC" w:rsidRDefault="00822DCC" w:rsidP="00822DCC">
      <w:pPr>
        <w:spacing w:line="360" w:lineRule="auto"/>
        <w:ind w:firstLine="708"/>
        <w:rPr>
          <w:rFonts w:cs="Times New Roman"/>
          <w:szCs w:val="24"/>
        </w:rPr>
      </w:pPr>
      <w:r w:rsidRPr="00822DCC">
        <w:rPr>
          <w:rFonts w:cs="Times New Roman"/>
          <w:szCs w:val="24"/>
        </w:rPr>
        <w:t>Отсюда:</w:t>
      </w:r>
    </w:p>
    <w:p w14:paraId="042E5D9A" w14:textId="0452D071" w:rsidR="00822DCC" w:rsidRPr="00822DCC" w:rsidRDefault="00822DCC" w:rsidP="00822DCC">
      <w:pPr>
        <w:spacing w:line="360" w:lineRule="auto"/>
        <w:ind w:firstLine="708"/>
        <w:rPr>
          <w:rFonts w:cs="Times New Roman"/>
          <w:szCs w:val="24"/>
        </w:rPr>
      </w:pPr>
      <w:r w:rsidRPr="00822DCC">
        <w:rPr>
          <w:rFonts w:cs="Times New Roman"/>
          <w:szCs w:val="24"/>
        </w:rPr>
        <w:t xml:space="preserve"> • точность времени одного R-пика: порядка </w:t>
      </w:r>
      <m:oMath>
        <m:d>
          <m:dPr>
            <m:ctrlPr>
              <w:rPr>
                <w:rFonts w:ascii="Cambria Math" w:hAnsi="Cambria Math" w:cs="Times New Roman"/>
                <w:i/>
                <w:szCs w:val="24"/>
              </w:rPr>
            </m:ctrlPr>
          </m:dPr>
          <m:e>
            <m:f>
              <m:fPr>
                <m:ctrlPr>
                  <w:rPr>
                    <w:rFonts w:ascii="Cambria Math" w:hAnsi="Cambria Math" w:cs="Times New Roman"/>
                    <w:i/>
                    <w:szCs w:val="24"/>
                  </w:rPr>
                </m:ctrlPr>
              </m:fPr>
              <m:num>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m:t>
                    </m:r>
                  </m:sub>
                </m:sSub>
              </m:num>
              <m:den>
                <m:r>
                  <w:rPr>
                    <w:rFonts w:ascii="Cambria Math" w:hAnsi="Cambria Math" w:cs="Times New Roman"/>
                    <w:szCs w:val="24"/>
                  </w:rPr>
                  <m:t>2</m:t>
                </m:r>
              </m:den>
            </m:f>
          </m:e>
        </m:d>
      </m:oMath>
      <w:r w:rsidRPr="00822DCC">
        <w:rPr>
          <w:rFonts w:cs="Times New Roman"/>
          <w:szCs w:val="24"/>
        </w:rPr>
        <w:t xml:space="preserve"> ≈ ±2.5 мс</w:t>
      </w:r>
      <w:r>
        <w:rPr>
          <w:rFonts w:cs="Times New Roman"/>
          <w:szCs w:val="24"/>
        </w:rPr>
        <w:t>;</w:t>
      </w:r>
    </w:p>
    <w:p w14:paraId="2E7F5C58" w14:textId="5B1C5B44" w:rsidR="00822DCC" w:rsidRPr="00822DCC" w:rsidRDefault="00822DCC" w:rsidP="00822DCC">
      <w:pPr>
        <w:spacing w:line="360" w:lineRule="auto"/>
        <w:ind w:firstLine="708"/>
        <w:rPr>
          <w:rFonts w:cs="Times New Roman"/>
          <w:szCs w:val="24"/>
        </w:rPr>
      </w:pPr>
      <w:r w:rsidRPr="00822DCC">
        <w:rPr>
          <w:rFonts w:cs="Times New Roman"/>
          <w:szCs w:val="24"/>
        </w:rPr>
        <w:t xml:space="preserve"> • точность одного RR-интервала (разность двух R-пиков): порядка </w:t>
      </w:r>
      <m:oMath>
        <m:sSub>
          <m:sSubPr>
            <m:ctrlPr>
              <w:rPr>
                <w:rFonts w:ascii="Cambria Math" w:hAnsi="Cambria Math" w:cs="Times New Roman"/>
                <w:i/>
                <w:szCs w:val="24"/>
              </w:rPr>
            </m:ctrlPr>
          </m:sSubPr>
          <m:e>
            <m:r>
              <w:rPr>
                <w:rFonts w:ascii="Cambria Math" w:hAnsi="Cambria Math" w:cs="Times New Roman"/>
                <w:szCs w:val="24"/>
              </w:rPr>
              <m:t>T</m:t>
            </m:r>
          </m:e>
          <m:sub>
            <m:r>
              <w:rPr>
                <w:rFonts w:ascii="Cambria Math" w:hAnsi="Cambria Math" w:cs="Times New Roman"/>
                <w:szCs w:val="24"/>
              </w:rPr>
              <m:t>s</m:t>
            </m:r>
          </m:sub>
        </m:sSub>
      </m:oMath>
      <w:r w:rsidRPr="00822DCC">
        <w:rPr>
          <w:rFonts w:cs="Times New Roman"/>
          <w:szCs w:val="24"/>
        </w:rPr>
        <w:t xml:space="preserve"> ≈ ±5 </w:t>
      </w:r>
      <w:proofErr w:type="spellStart"/>
      <w:r w:rsidRPr="00822DCC">
        <w:rPr>
          <w:rFonts w:cs="Times New Roman"/>
          <w:szCs w:val="24"/>
        </w:rPr>
        <w:t>мс</w:t>
      </w:r>
      <w:proofErr w:type="spellEnd"/>
      <w:r>
        <w:rPr>
          <w:rFonts w:cs="Times New Roman"/>
          <w:szCs w:val="24"/>
        </w:rPr>
        <w:t>.</w:t>
      </w:r>
    </w:p>
    <w:p w14:paraId="67067249" w14:textId="598793AE" w:rsidR="00822DCC" w:rsidRDefault="00822DCC" w:rsidP="00822DCC">
      <w:pPr>
        <w:spacing w:line="360" w:lineRule="auto"/>
        <w:ind w:firstLine="708"/>
        <w:rPr>
          <w:rFonts w:cs="Times New Roman"/>
          <w:szCs w:val="24"/>
        </w:rPr>
      </w:pPr>
      <w:r w:rsidRPr="00822DCC">
        <w:rPr>
          <w:rFonts w:cs="Times New Roman"/>
          <w:szCs w:val="24"/>
        </w:rPr>
        <w:t xml:space="preserve">В пересчёте в уд/мин, если ЧСС считается как </w:t>
      </w:r>
      <m:oMath>
        <m:r>
          <w:rPr>
            <w:rFonts w:ascii="Cambria Math" w:hAnsi="Cambria Math" w:cs="Times New Roman"/>
            <w:szCs w:val="24"/>
          </w:rPr>
          <m:t>HR=</m:t>
        </m:r>
        <m:f>
          <m:fPr>
            <m:ctrlPr>
              <w:rPr>
                <w:rFonts w:ascii="Cambria Math" w:hAnsi="Cambria Math" w:cs="Times New Roman"/>
                <w:i/>
                <w:szCs w:val="24"/>
              </w:rPr>
            </m:ctrlPr>
          </m:fPr>
          <m:num>
            <m:r>
              <w:rPr>
                <w:rFonts w:ascii="Cambria Math" w:hAnsi="Cambria Math" w:cs="Times New Roman"/>
                <w:szCs w:val="24"/>
              </w:rPr>
              <m:t>60</m:t>
            </m:r>
          </m:num>
          <m:den>
            <m:r>
              <w:rPr>
                <w:rFonts w:ascii="Cambria Math" w:hAnsi="Cambria Math" w:cs="Times New Roman"/>
                <w:szCs w:val="24"/>
              </w:rPr>
              <m:t>RR</m:t>
            </m:r>
          </m:den>
        </m:f>
      </m:oMath>
      <w:r w:rsidRPr="00822DCC">
        <w:rPr>
          <w:rFonts w:cs="Times New Roman"/>
          <w:szCs w:val="24"/>
        </w:rPr>
        <w:t xml:space="preserve">, то при малой погрешности </w:t>
      </w:r>
      <m:oMath>
        <m:r>
          <w:rPr>
            <w:rFonts w:ascii="Cambria Math" w:hAnsi="Cambria Math" w:cs="Times New Roman"/>
            <w:szCs w:val="24"/>
          </w:rPr>
          <m:t>∆R</m:t>
        </m:r>
        <m:r>
          <w:rPr>
            <w:rFonts w:ascii="Cambria Math" w:hAnsi="Cambria Math" w:cs="Times New Roman"/>
            <w:szCs w:val="24"/>
          </w:rPr>
          <m:t>R</m:t>
        </m:r>
      </m:oMath>
      <w:r w:rsidRPr="00822DCC">
        <w:rPr>
          <w:rFonts w:cs="Times New Roman"/>
          <w:szCs w:val="24"/>
        </w:rPr>
        <w:t xml:space="preserve"> оценка погрешности</w:t>
      </w:r>
      <w:r>
        <w:rPr>
          <w:rFonts w:cs="Times New Roman"/>
          <w:szCs w:val="24"/>
        </w:rPr>
        <w:t>, определяется по формуле 2</w:t>
      </w:r>
      <w:r w:rsidRPr="00822DCC">
        <w:rPr>
          <w:rFonts w:cs="Times New Roman"/>
          <w:szCs w:val="24"/>
        </w:rPr>
        <w:t>:</w:t>
      </w:r>
    </w:p>
    <w:p w14:paraId="33D6E6D7" w14:textId="18D38EAB" w:rsidR="00822DCC" w:rsidRPr="00B948CA" w:rsidRDefault="00822DCC" w:rsidP="00B948CA">
      <w:pPr>
        <w:spacing w:line="360" w:lineRule="auto"/>
        <w:ind w:firstLine="708"/>
        <w:jc w:val="right"/>
        <w:rPr>
          <w:rFonts w:cs="Times New Roman"/>
          <w:szCs w:val="24"/>
          <w:lang w:val="en-US"/>
        </w:rPr>
      </w:pPr>
      <m:oMath>
        <m:r>
          <w:rPr>
            <w:rFonts w:ascii="Cambria Math" w:hAnsi="Cambria Math" w:cs="Times New Roman"/>
            <w:szCs w:val="24"/>
          </w:rPr>
          <m:t>∆</m:t>
        </m:r>
        <m:r>
          <w:rPr>
            <w:rFonts w:ascii="Cambria Math" w:hAnsi="Cambria Math" w:cs="Times New Roman"/>
            <w:szCs w:val="24"/>
            <w:lang w:val="en-US"/>
          </w:rPr>
          <m:t>H</m:t>
        </m:r>
        <m:r>
          <w:rPr>
            <w:rFonts w:ascii="Cambria Math" w:hAnsi="Cambria Math" w:cs="Times New Roman"/>
            <w:szCs w:val="24"/>
          </w:rPr>
          <m:t>R</m:t>
        </m:r>
        <m:r>
          <w:rPr>
            <w:rFonts w:ascii="Cambria Math" w:eastAsiaTheme="minorEastAsia" w:hAnsi="Cambria Math" w:cs="Times New Roman"/>
            <w:szCs w:val="24"/>
          </w:rPr>
          <m:t>~</m:t>
        </m:r>
        <m:f>
          <m:fPr>
            <m:ctrlPr>
              <w:rPr>
                <w:rFonts w:ascii="Cambria Math" w:eastAsiaTheme="minorEastAsia" w:hAnsi="Cambria Math" w:cs="Times New Roman"/>
                <w:i/>
                <w:szCs w:val="24"/>
              </w:rPr>
            </m:ctrlPr>
          </m:fPr>
          <m:num>
            <m:r>
              <w:rPr>
                <w:rFonts w:ascii="Cambria Math" w:eastAsiaTheme="minorEastAsia" w:hAnsi="Cambria Math" w:cs="Times New Roman"/>
                <w:szCs w:val="24"/>
              </w:rPr>
              <m:t>60∙</m:t>
            </m:r>
            <m:r>
              <w:rPr>
                <w:rFonts w:ascii="Cambria Math" w:hAnsi="Cambria Math" w:cs="Times New Roman"/>
                <w:szCs w:val="24"/>
              </w:rPr>
              <m:t>∆RR</m:t>
            </m:r>
          </m:num>
          <m:den>
            <m:sSup>
              <m:sSupPr>
                <m:ctrlPr>
                  <w:rPr>
                    <w:rFonts w:ascii="Cambria Math" w:eastAsiaTheme="minorEastAsia" w:hAnsi="Cambria Math" w:cs="Times New Roman"/>
                    <w:i/>
                    <w:szCs w:val="24"/>
                  </w:rPr>
                </m:ctrlPr>
              </m:sSupPr>
              <m:e>
                <m:r>
                  <w:rPr>
                    <w:rFonts w:ascii="Cambria Math" w:eastAsiaTheme="minorEastAsia" w:hAnsi="Cambria Math" w:cs="Times New Roman"/>
                    <w:szCs w:val="24"/>
                  </w:rPr>
                  <m:t>RR</m:t>
                </m:r>
              </m:e>
              <m:sup>
                <m:r>
                  <w:rPr>
                    <w:rFonts w:ascii="Cambria Math" w:eastAsiaTheme="minorEastAsia" w:hAnsi="Cambria Math" w:cs="Times New Roman"/>
                    <w:szCs w:val="24"/>
                  </w:rPr>
                  <m:t>2</m:t>
                </m:r>
              </m:sup>
            </m:sSup>
          </m:den>
        </m:f>
      </m:oMath>
      <w:r w:rsidR="00B948CA">
        <w:rPr>
          <w:rFonts w:eastAsiaTheme="minorEastAsia" w:cs="Times New Roman"/>
          <w:szCs w:val="24"/>
        </w:rPr>
        <w:tab/>
      </w:r>
      <w:r w:rsidR="00B948CA">
        <w:rPr>
          <w:rFonts w:eastAsiaTheme="minorEastAsia" w:cs="Times New Roman"/>
          <w:szCs w:val="24"/>
        </w:rPr>
        <w:tab/>
      </w:r>
      <w:r w:rsidR="00B948CA">
        <w:rPr>
          <w:rFonts w:eastAsiaTheme="minorEastAsia" w:cs="Times New Roman"/>
          <w:szCs w:val="24"/>
        </w:rPr>
        <w:tab/>
      </w:r>
      <w:r w:rsidR="00B948CA">
        <w:rPr>
          <w:rFonts w:eastAsiaTheme="minorEastAsia" w:cs="Times New Roman"/>
          <w:szCs w:val="24"/>
        </w:rPr>
        <w:tab/>
      </w:r>
      <w:r w:rsidR="00B948CA">
        <w:rPr>
          <w:rFonts w:eastAsiaTheme="minorEastAsia" w:cs="Times New Roman"/>
          <w:szCs w:val="24"/>
        </w:rPr>
        <w:tab/>
      </w:r>
      <w:r w:rsidR="00B948CA">
        <w:rPr>
          <w:rFonts w:eastAsiaTheme="minorEastAsia" w:cs="Times New Roman"/>
          <w:szCs w:val="24"/>
        </w:rPr>
        <w:tab/>
      </w:r>
      <w:r w:rsidR="00B948CA">
        <w:rPr>
          <w:rFonts w:cs="Times New Roman"/>
          <w:szCs w:val="24"/>
          <w:lang w:val="en-US"/>
        </w:rPr>
        <w:t>(2)</w:t>
      </w:r>
    </w:p>
    <w:p w14:paraId="5662839F" w14:textId="4B30666B" w:rsidR="00822DCC" w:rsidRPr="00822DCC" w:rsidRDefault="00822DCC" w:rsidP="00822DCC">
      <w:pPr>
        <w:spacing w:line="360" w:lineRule="auto"/>
        <w:ind w:firstLine="708"/>
        <w:rPr>
          <w:rFonts w:cs="Times New Roman"/>
          <w:szCs w:val="24"/>
        </w:rPr>
      </w:pPr>
      <w:r w:rsidRPr="00822DCC">
        <w:rPr>
          <w:rFonts w:cs="Times New Roman"/>
          <w:szCs w:val="24"/>
        </w:rPr>
        <w:t xml:space="preserve">Подставляя </w:t>
      </w:r>
      <m:oMath>
        <m:r>
          <w:rPr>
            <w:rFonts w:ascii="Cambria Math" w:hAnsi="Cambria Math" w:cs="Times New Roman"/>
            <w:szCs w:val="24"/>
          </w:rPr>
          <m:t>∆RR</m:t>
        </m:r>
        <m:r>
          <w:rPr>
            <w:rFonts w:ascii="Cambria Math" w:hAnsi="Cambria Math" w:cs="Times New Roman"/>
            <w:szCs w:val="24"/>
          </w:rPr>
          <m:t>=0,005 с</m:t>
        </m:r>
      </m:oMath>
      <w:r w:rsidR="00B948CA">
        <w:rPr>
          <w:rFonts w:cs="Times New Roman"/>
          <w:szCs w:val="24"/>
        </w:rPr>
        <w:t xml:space="preserve">, </w:t>
      </w:r>
      <w:r w:rsidRPr="00822DCC">
        <w:rPr>
          <w:rFonts w:cs="Times New Roman"/>
          <w:szCs w:val="24"/>
        </w:rPr>
        <w:t xml:space="preserve"> </w:t>
      </w:r>
      <w:r w:rsidR="00B948CA">
        <w:rPr>
          <w:rFonts w:cs="Times New Roman"/>
          <w:szCs w:val="24"/>
        </w:rPr>
        <w:t>получим, что при</w:t>
      </w:r>
      <w:r w:rsidRPr="00822DCC">
        <w:rPr>
          <w:rFonts w:cs="Times New Roman"/>
          <w:szCs w:val="24"/>
        </w:rPr>
        <w:t>:</w:t>
      </w:r>
    </w:p>
    <w:p w14:paraId="32F53FCA" w14:textId="1AD5E9F8" w:rsidR="00822DCC" w:rsidRPr="00B948CA" w:rsidRDefault="00822DCC" w:rsidP="00B948CA">
      <w:pPr>
        <w:spacing w:line="360" w:lineRule="auto"/>
        <w:ind w:firstLine="708"/>
        <w:rPr>
          <w:rFonts w:cs="Times New Roman"/>
          <w:szCs w:val="24"/>
        </w:rPr>
      </w:pPr>
      <w:r w:rsidRPr="00822DCC">
        <w:rPr>
          <w:rFonts w:cs="Times New Roman"/>
          <w:szCs w:val="24"/>
        </w:rPr>
        <w:lastRenderedPageBreak/>
        <w:t xml:space="preserve"> • при </w:t>
      </w:r>
      <m:oMath>
        <m:r>
          <w:rPr>
            <w:rFonts w:ascii="Cambria Math" w:hAnsi="Cambria Math" w:cs="Times New Roman"/>
            <w:szCs w:val="24"/>
          </w:rPr>
          <m:t>R</m:t>
        </m:r>
        <m:r>
          <w:rPr>
            <w:rFonts w:ascii="Cambria Math" w:hAnsi="Cambria Math" w:cs="Times New Roman"/>
            <w:szCs w:val="24"/>
            <w:lang w:val="en-US"/>
          </w:rPr>
          <m:t>R</m:t>
        </m:r>
        <m:r>
          <w:rPr>
            <w:rFonts w:ascii="Cambria Math" w:hAnsi="Cambria Math" w:cs="Times New Roman"/>
            <w:szCs w:val="24"/>
          </w:rPr>
          <m:t>=1.</m:t>
        </m:r>
        <m:r>
          <w:rPr>
            <w:rFonts w:ascii="Cambria Math" w:hAnsi="Cambria Math" w:cs="Times New Roman"/>
            <w:szCs w:val="24"/>
          </w:rPr>
          <m:t>0</m:t>
        </m:r>
        <m:r>
          <w:rPr>
            <w:rFonts w:ascii="Cambria Math" w:hAnsi="Cambria Math" w:cs="Times New Roman"/>
            <w:szCs w:val="24"/>
          </w:rPr>
          <m:t xml:space="preserve"> </m:t>
        </m:r>
        <m:r>
          <w:rPr>
            <w:rFonts w:ascii="Cambria Math" w:hAnsi="Cambria Math" w:cs="Times New Roman"/>
            <w:szCs w:val="24"/>
          </w:rPr>
          <m:t>с</m:t>
        </m:r>
      </m:oMath>
      <w:r w:rsidRPr="00822DCC">
        <w:rPr>
          <w:rFonts w:cs="Times New Roman"/>
          <w:szCs w:val="24"/>
        </w:rPr>
        <w:t xml:space="preserve"> (60 </w:t>
      </w:r>
      <w:r w:rsidR="00B948CA">
        <w:rPr>
          <w:rFonts w:cs="Times New Roman"/>
          <w:szCs w:val="24"/>
        </w:rPr>
        <w:t>уд/мин</w:t>
      </w:r>
      <w:r w:rsidRPr="00822DCC">
        <w:rPr>
          <w:rFonts w:cs="Times New Roman"/>
          <w:szCs w:val="24"/>
        </w:rPr>
        <w:t xml:space="preserve">): </w:t>
      </w:r>
      <m:oMath>
        <m:r>
          <w:rPr>
            <w:rFonts w:ascii="Cambria Math" w:hAnsi="Cambria Math" w:cs="Times New Roman"/>
            <w:szCs w:val="24"/>
          </w:rPr>
          <m:t>∆</m:t>
        </m:r>
        <m:r>
          <w:rPr>
            <w:rFonts w:ascii="Cambria Math" w:hAnsi="Cambria Math" w:cs="Times New Roman"/>
            <w:szCs w:val="24"/>
            <w:lang w:val="en-US"/>
          </w:rPr>
          <m:t>H</m:t>
        </m:r>
        <m:r>
          <w:rPr>
            <w:rFonts w:ascii="Cambria Math" w:hAnsi="Cambria Math" w:cs="Times New Roman"/>
            <w:szCs w:val="24"/>
          </w:rPr>
          <m:t>R</m:t>
        </m:r>
      </m:oMath>
      <w:r w:rsidRPr="00822DCC">
        <w:rPr>
          <w:rFonts w:cs="Times New Roman"/>
          <w:szCs w:val="24"/>
        </w:rPr>
        <w:t xml:space="preserve"> </w:t>
      </w:r>
      <w:proofErr w:type="gramStart"/>
      <w:r w:rsidRPr="00822DCC">
        <w:rPr>
          <w:rFonts w:cs="Times New Roman"/>
          <w:szCs w:val="24"/>
        </w:rPr>
        <w:t>≈  0.30</w:t>
      </w:r>
      <w:proofErr w:type="gramEnd"/>
      <w:r w:rsidRPr="00822DCC">
        <w:rPr>
          <w:rFonts w:cs="Times New Roman"/>
          <w:szCs w:val="24"/>
        </w:rPr>
        <w:t xml:space="preserve"> </w:t>
      </w:r>
      <w:r w:rsidR="00B948CA">
        <w:rPr>
          <w:rFonts w:cs="Times New Roman"/>
          <w:szCs w:val="24"/>
        </w:rPr>
        <w:t>уд/мин.</w:t>
      </w:r>
    </w:p>
    <w:p w14:paraId="67B39D7C" w14:textId="4DEDDF42" w:rsidR="00822DCC" w:rsidRDefault="00822DCC" w:rsidP="00822DCC">
      <w:pPr>
        <w:spacing w:line="360" w:lineRule="auto"/>
        <w:ind w:firstLine="708"/>
        <w:rPr>
          <w:rFonts w:cs="Times New Roman"/>
          <w:szCs w:val="24"/>
        </w:rPr>
      </w:pPr>
      <w:r w:rsidRPr="00822DCC">
        <w:rPr>
          <w:rFonts w:cs="Times New Roman"/>
          <w:szCs w:val="24"/>
        </w:rPr>
        <w:t xml:space="preserve">При 200 Гц QRS длительностью 80–120 </w:t>
      </w:r>
      <w:proofErr w:type="spellStart"/>
      <w:r w:rsidRPr="00822DCC">
        <w:rPr>
          <w:rFonts w:cs="Times New Roman"/>
          <w:szCs w:val="24"/>
        </w:rPr>
        <w:t>мс</w:t>
      </w:r>
      <w:proofErr w:type="spellEnd"/>
      <w:r w:rsidRPr="00822DCC">
        <w:rPr>
          <w:rFonts w:cs="Times New Roman"/>
          <w:szCs w:val="24"/>
        </w:rPr>
        <w:t xml:space="preserve"> занимает примерно 16–24 отсчёта. Это достаточно, чтобы комплекс был представлен несколькими точками и R-пик можно было выделять как локальный максимум.</w:t>
      </w:r>
    </w:p>
    <w:p w14:paraId="7EC45873" w14:textId="1CBF39DD" w:rsidR="0086269B" w:rsidRPr="0086269B" w:rsidRDefault="0086269B" w:rsidP="005D0360">
      <w:pPr>
        <w:spacing w:line="360" w:lineRule="auto"/>
        <w:ind w:firstLine="708"/>
        <w:rPr>
          <w:rFonts w:cs="Times New Roman"/>
          <w:szCs w:val="24"/>
        </w:rPr>
      </w:pPr>
      <w:r w:rsidRPr="0086269B">
        <w:rPr>
          <w:rFonts w:cs="Times New Roman"/>
          <w:szCs w:val="24"/>
        </w:rPr>
        <w:t xml:space="preserve">Несмотря на то, что в литературе нет универсального детектора </w:t>
      </w:r>
      <w:r w:rsidR="005D0360">
        <w:rPr>
          <w:rFonts w:cs="Times New Roman"/>
          <w:szCs w:val="24"/>
        </w:rPr>
        <w:t>в</w:t>
      </w:r>
      <w:r w:rsidR="005D0360" w:rsidRPr="0086269B">
        <w:rPr>
          <w:rFonts w:cs="Times New Roman"/>
          <w:szCs w:val="24"/>
        </w:rPr>
        <w:t xml:space="preserve"> рамках данной работы рассматривал</w:t>
      </w:r>
      <w:r w:rsidR="005D0360">
        <w:rPr>
          <w:rFonts w:cs="Times New Roman"/>
          <w:szCs w:val="24"/>
        </w:rPr>
        <w:t xml:space="preserve">ся </w:t>
      </w:r>
      <w:r w:rsidR="005D0360" w:rsidRPr="0086269B">
        <w:rPr>
          <w:rFonts w:cs="Times New Roman"/>
          <w:szCs w:val="24"/>
        </w:rPr>
        <w:t>классически</w:t>
      </w:r>
      <w:r w:rsidR="005D0360">
        <w:rPr>
          <w:rFonts w:cs="Times New Roman"/>
          <w:szCs w:val="24"/>
        </w:rPr>
        <w:t>й</w:t>
      </w:r>
      <w:r w:rsidR="005D0360" w:rsidRPr="0086269B">
        <w:rPr>
          <w:rFonts w:cs="Times New Roman"/>
          <w:szCs w:val="24"/>
        </w:rPr>
        <w:t xml:space="preserve"> алгоритм </w:t>
      </w:r>
      <w:proofErr w:type="spellStart"/>
      <w:r w:rsidR="005D0360" w:rsidRPr="0086269B">
        <w:rPr>
          <w:rFonts w:cs="Times New Roman"/>
          <w:szCs w:val="24"/>
        </w:rPr>
        <w:t>Pan</w:t>
      </w:r>
      <w:proofErr w:type="spellEnd"/>
      <w:r w:rsidR="005D0360" w:rsidRPr="0086269B">
        <w:rPr>
          <w:rFonts w:cs="Times New Roman"/>
          <w:szCs w:val="24"/>
        </w:rPr>
        <w:t>–</w:t>
      </w:r>
      <w:proofErr w:type="spellStart"/>
      <w:r w:rsidR="005D0360" w:rsidRPr="0086269B">
        <w:rPr>
          <w:rFonts w:cs="Times New Roman"/>
          <w:szCs w:val="24"/>
        </w:rPr>
        <w:t>Tompkins</w:t>
      </w:r>
      <w:proofErr w:type="spellEnd"/>
      <w:r w:rsidR="005D0360">
        <w:rPr>
          <w:rFonts w:cs="Times New Roman"/>
          <w:szCs w:val="24"/>
        </w:rPr>
        <w:t xml:space="preserve">, который </w:t>
      </w:r>
      <w:r w:rsidRPr="0086269B">
        <w:rPr>
          <w:rFonts w:cs="Times New Roman"/>
          <w:szCs w:val="24"/>
        </w:rPr>
        <w:t>был предложен как реал-тайм детектор QRS</w:t>
      </w:r>
      <w:r w:rsidR="005D0360">
        <w:rPr>
          <w:rFonts w:cs="Times New Roman"/>
          <w:szCs w:val="24"/>
        </w:rPr>
        <w:t>.</w:t>
      </w:r>
    </w:p>
    <w:p w14:paraId="7DAC72CC" w14:textId="4C5D44CF" w:rsidR="0086269B" w:rsidRPr="0086269B" w:rsidRDefault="005D0360" w:rsidP="004177D6">
      <w:pPr>
        <w:spacing w:line="360" w:lineRule="auto"/>
        <w:ind w:firstLine="708"/>
        <w:rPr>
          <w:rFonts w:cs="Times New Roman"/>
          <w:szCs w:val="24"/>
        </w:rPr>
      </w:pPr>
      <w:r>
        <w:rPr>
          <w:rFonts w:cs="Times New Roman"/>
          <w:szCs w:val="24"/>
        </w:rPr>
        <w:t>Таким образом, д</w:t>
      </w:r>
      <w:r w:rsidR="0086269B" w:rsidRPr="0086269B">
        <w:rPr>
          <w:rFonts w:cs="Times New Roman"/>
          <w:szCs w:val="24"/>
        </w:rPr>
        <w:t>ля расчёта ВСР данная архитектура особенно удобна тем, что выделение событий происходит на устойчивом признаке, а временная привязка к конкретному R-событию может быть уточнена локальным поиском максимума на фильтрованной ЭКГ, что повышает стабильность межударных интервалов.</w:t>
      </w:r>
    </w:p>
    <w:p w14:paraId="72319553" w14:textId="310C2456" w:rsidR="004177D6" w:rsidRDefault="00DC08C6" w:rsidP="0077619F">
      <w:pPr>
        <w:pStyle w:val="2"/>
        <w:numPr>
          <w:ilvl w:val="1"/>
          <w:numId w:val="15"/>
        </w:numPr>
      </w:pPr>
      <w:bookmarkStart w:id="4" w:name="_Toc217559651"/>
      <w:r w:rsidRPr="00DC08C6">
        <w:t>Полосовая фильтрация</w:t>
      </w:r>
      <w:bookmarkEnd w:id="4"/>
    </w:p>
    <w:p w14:paraId="7F590B8D" w14:textId="6F814253" w:rsidR="00DC08C6" w:rsidRDefault="00DC08C6" w:rsidP="00F57E3A">
      <w:pPr>
        <w:spacing w:line="360" w:lineRule="auto"/>
        <w:ind w:firstLine="360"/>
      </w:pPr>
      <w:r>
        <w:t xml:space="preserve">В исходной работе </w:t>
      </w:r>
      <w:proofErr w:type="spellStart"/>
      <w:r>
        <w:t>Pan</w:t>
      </w:r>
      <w:proofErr w:type="spellEnd"/>
      <w:r>
        <w:t>–</w:t>
      </w:r>
      <w:proofErr w:type="spellStart"/>
      <w:r>
        <w:t>Tompkins</w:t>
      </w:r>
      <w:proofErr w:type="spellEnd"/>
      <w:r>
        <w:t xml:space="preserve"> прямо указано, что полосовой фильтр уменьшает влияние мышечного шума, сетевых наводок, дрейфа изолинии и интерференции T-волны, а “желательная полоса”, </w:t>
      </w:r>
      <w:proofErr w:type="spellStart"/>
      <w:r>
        <w:t>максимизирующая</w:t>
      </w:r>
      <w:proofErr w:type="spellEnd"/>
      <w:r>
        <w:t xml:space="preserve"> энергию QRS, находится примерно в диапазоне 5–15 Гц.</w:t>
      </w:r>
      <w:r>
        <w:fldChar w:fldCharType="begin"/>
      </w:r>
      <w:r>
        <w:instrText xml:space="preserve"> ADDIN ZOTERO_ITEM CSL_CITATION {"citationID":"k3Ovis06","properties":{"formattedCitation":"[3]","plainCitation":"[3]","noteIndex":0},"citationItems":[{"id":116,"uris":["http://zotero.org/users/local/TNnwjLjB/items/Y88RQQIG"],"itemData":{"id":116,"type":"article-journal","abstract":"We have developed a real-time algorithm for detection of the QRS complexes of ECG signals. It reliably recognizes QRS complexes based upon digital analyses of slope, amplitude, and width. A special digital bandpass filter reduces false detections caused by the various types of interference present in ECG signals. This filtering permits use of low thresholds, thereby increasing detection sensitivity. The algorithm automatically adjusts thresholds and parameters periodically to adapt to such ECG changes as QRS morphology and heart rate. For the standard 24 h MIT/BIH arrhythmia database, this algorithm correctly detects 99.3 percent of the QRS complexes.","container-title":"IEEE Transactions on Biomedical Engineering","DOI":"10.1109/TBME.1985.325532","ISSN":"0018-9294","issue":"3","journalAbbreviation":"IEEE Trans. Biomed. Eng.","language":"en","license":"https://ieeexplore.ieee.org/Xplorehelp/downloads/license-information/IEEE.html","page":"230-236","source":"DOI.org (Crossref)","title":"A Real-Time QRS Detection Algorithm","volume":"BME-32","author":[{"family":"Pan","given":"Jiapu"},{"family":"Tompkins","given":"Willis J."}],"issued":{"date-parts":[["1985",3]]}}}],"schema":"https://github.com/citation-style-language/schema/raw/master/csl-citation.json"} </w:instrText>
      </w:r>
      <w:r>
        <w:fldChar w:fldCharType="separate"/>
      </w:r>
      <w:r w:rsidRPr="00DC08C6">
        <w:rPr>
          <w:rFonts w:cs="Times New Roman"/>
        </w:rPr>
        <w:t>[3]</w:t>
      </w:r>
      <w:r>
        <w:fldChar w:fldCharType="end"/>
      </w:r>
    </w:p>
    <w:p w14:paraId="27445DFB" w14:textId="1EE23DD8" w:rsidR="005E3CB2" w:rsidRDefault="005E3CB2" w:rsidP="005E3CB2">
      <w:pPr>
        <w:spacing w:line="360" w:lineRule="auto"/>
        <w:ind w:firstLine="708"/>
      </w:pPr>
      <w:r>
        <w:t>Для детектирования QRS важно увеличить отношение сигнал/шум</w:t>
      </w:r>
      <w:r w:rsidR="00680D7C" w:rsidRPr="00680D7C">
        <w:t xml:space="preserve"> </w:t>
      </w:r>
      <w:r w:rsidR="00680D7C">
        <w:t>(</w:t>
      </w:r>
      <w:r w:rsidR="00680D7C">
        <w:rPr>
          <w:lang w:val="en-US"/>
        </w:rPr>
        <w:t>SNR</w:t>
      </w:r>
      <w:r w:rsidR="00680D7C" w:rsidRPr="00680D7C">
        <w:t>)</w:t>
      </w:r>
      <w:r>
        <w:t xml:space="preserve"> именно в диапазоне частот, где энергия комплекса QRS выражена сильнее, и подавить низкочастотный дрейф и высокочастотные шумы.</w:t>
      </w:r>
    </w:p>
    <w:p w14:paraId="2991214B" w14:textId="64F597E3" w:rsidR="005E3CB2" w:rsidRDefault="005E3CB2" w:rsidP="005E3CB2">
      <w:pPr>
        <w:spacing w:line="360" w:lineRule="auto"/>
        <w:ind w:firstLine="708"/>
      </w:pPr>
      <w:r>
        <w:t xml:space="preserve">Фильтр </w:t>
      </w:r>
      <w:proofErr w:type="spellStart"/>
      <w:r>
        <w:t>Баттерворта</w:t>
      </w:r>
      <w:proofErr w:type="spellEnd"/>
      <w:r>
        <w:t xml:space="preserve"> имеет гладкую АЧХ полосе пропускания и подходит для “универсальной” очистки. Важным решением является применение прямо</w:t>
      </w:r>
      <w:r w:rsidR="00680D7C">
        <w:t xml:space="preserve">го и </w:t>
      </w:r>
      <w:r>
        <w:t>обратн</w:t>
      </w:r>
      <w:r w:rsidR="00680D7C">
        <w:t>ого прохода (</w:t>
      </w:r>
      <w:proofErr w:type="spellStart"/>
      <w:r w:rsidR="00680D7C">
        <w:rPr>
          <w:lang w:val="en-US"/>
        </w:rPr>
        <w:t>filtfilt</w:t>
      </w:r>
      <w:proofErr w:type="spellEnd"/>
      <w:r w:rsidR="00680D7C" w:rsidRPr="00680D7C">
        <w:t>)</w:t>
      </w:r>
      <w:r>
        <w:t>, поскольку это обеспечивает нулевой фазовый сдвиг, что критично для RR-интервалов</w:t>
      </w:r>
      <w:r w:rsidR="00CD414D">
        <w:t xml:space="preserve"> (см. рисунок 2).</w:t>
      </w:r>
    </w:p>
    <w:p w14:paraId="5D939751" w14:textId="064343A5" w:rsidR="00F57E3A" w:rsidRDefault="00F57E3A" w:rsidP="00F57E3A">
      <w:pPr>
        <w:spacing w:line="360" w:lineRule="auto"/>
        <w:jc w:val="center"/>
      </w:pPr>
      <w:r w:rsidRPr="00F57E3A">
        <w:rPr>
          <w:noProof/>
        </w:rPr>
        <w:drawing>
          <wp:inline distT="0" distB="0" distL="0" distR="0" wp14:anchorId="08B897E0" wp14:editId="139CED2B">
            <wp:extent cx="5940425" cy="154686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a:stretch/>
                  </pic:blipFill>
                  <pic:spPr bwMode="auto">
                    <a:xfrm>
                      <a:off x="0" y="0"/>
                      <a:ext cx="5940425" cy="1546860"/>
                    </a:xfrm>
                    <a:prstGeom prst="rect">
                      <a:avLst/>
                    </a:prstGeom>
                    <a:ln>
                      <a:noFill/>
                    </a:ln>
                    <a:extLst>
                      <a:ext uri="{53640926-AAD7-44D8-BBD7-CCE9431645EC}">
                        <a14:shadowObscured xmlns:a14="http://schemas.microsoft.com/office/drawing/2010/main"/>
                      </a:ext>
                    </a:extLst>
                  </pic:spPr>
                </pic:pic>
              </a:graphicData>
            </a:graphic>
          </wp:inline>
        </w:drawing>
      </w:r>
    </w:p>
    <w:p w14:paraId="36EFAAA4" w14:textId="16FFD87F" w:rsidR="00F57E3A" w:rsidRDefault="00F57E3A" w:rsidP="00FA710A">
      <w:pPr>
        <w:spacing w:line="360" w:lineRule="auto"/>
        <w:jc w:val="center"/>
      </w:pPr>
      <w:r>
        <w:t xml:space="preserve">Рисунок 2 – ЭКГ сигнал после </w:t>
      </w:r>
      <w:r w:rsidR="00FA710A">
        <w:t>полосовой фильтрации 5-25 Гц.</w:t>
      </w:r>
    </w:p>
    <w:p w14:paraId="3F851FDD" w14:textId="78822D29" w:rsidR="00FA710A" w:rsidRDefault="00CD414D" w:rsidP="00CD414D">
      <w:pPr>
        <w:tabs>
          <w:tab w:val="left" w:pos="426"/>
        </w:tabs>
        <w:spacing w:line="360" w:lineRule="auto"/>
      </w:pPr>
      <w:r>
        <w:lastRenderedPageBreak/>
        <w:tab/>
      </w:r>
      <w:r w:rsidRPr="00CD414D">
        <w:t xml:space="preserve">Итоговая значимость полосовой фильтрации в контексте анализа вариабельности сердечного ритма заключается в том, что она стабилизирует базовый уровень ЭКГ и уменьшает влияние низкочастотных смещений, одновременно снижая вероятность появления ложных пиков, вызванных высокочастотными помехами. За счёт повышения </w:t>
      </w:r>
      <w:proofErr w:type="spellStart"/>
      <w:r w:rsidRPr="00CD414D">
        <w:t>выделяемости</w:t>
      </w:r>
      <w:proofErr w:type="spellEnd"/>
      <w:r w:rsidRPr="00CD414D">
        <w:t xml:space="preserve"> комплекса QRS в целевой полосе частот становится возможным применение более устойчивых порогов детекции, что уменьшает число ошибок обнаружения. В результате повышается достоверность формируемого RR-ряда и, как следствие, надёжность всех вычисляемых метрик ВСР.</w:t>
      </w:r>
    </w:p>
    <w:p w14:paraId="7FB712FB" w14:textId="51638B2B" w:rsidR="00DD73A2" w:rsidRPr="00DD73A2" w:rsidRDefault="00DD73A2" w:rsidP="0077619F">
      <w:pPr>
        <w:pStyle w:val="2"/>
        <w:numPr>
          <w:ilvl w:val="1"/>
          <w:numId w:val="15"/>
        </w:numPr>
        <w:ind w:left="0" w:firstLine="709"/>
      </w:pPr>
      <w:bookmarkStart w:id="5" w:name="_Toc217559652"/>
      <w:r w:rsidRPr="00DD73A2">
        <w:t>Энергетический признак и скользящая интеграция с окном</w:t>
      </w:r>
      <w:bookmarkEnd w:id="5"/>
      <w:r w:rsidRPr="00DD73A2">
        <w:t xml:space="preserve"> </w:t>
      </w:r>
    </w:p>
    <w:p w14:paraId="2D60110F" w14:textId="74E23D9C" w:rsidR="00DD73A2" w:rsidRPr="00DD73A2" w:rsidRDefault="00DD73A2" w:rsidP="00DD73A2">
      <w:pPr>
        <w:pStyle w:val="af"/>
        <w:spacing w:line="360" w:lineRule="auto"/>
        <w:ind w:firstLine="709"/>
      </w:pPr>
      <w:r w:rsidRPr="00DD73A2">
        <w:t>После полосовой фильтрации в алгоритме детекции QRS целесообразно сформировать признак, который одновременно подавляет влияние медленных компонент ЭКГ</w:t>
      </w:r>
      <w:r w:rsidR="00CD414D">
        <w:t xml:space="preserve">, </w:t>
      </w:r>
      <w:r w:rsidRPr="00DD73A2">
        <w:t xml:space="preserve">усиливает вклад быстрых и высокоамплитудных фрагментов, характерных для комплекса QRS, и делает дальнейшую пороговую детекцию более устойчивой к изменению амплитуды сигнала и уровня шума. В классическом алгоритме </w:t>
      </w:r>
      <w:proofErr w:type="spellStart"/>
      <w:r w:rsidRPr="00DD73A2">
        <w:t>Pan</w:t>
      </w:r>
      <w:proofErr w:type="spellEnd"/>
      <w:r w:rsidRPr="00DD73A2">
        <w:t>–</w:t>
      </w:r>
      <w:proofErr w:type="spellStart"/>
      <w:r w:rsidRPr="00DD73A2">
        <w:t>Tompkins</w:t>
      </w:r>
      <w:proofErr w:type="spellEnd"/>
      <w:r w:rsidRPr="00DD73A2">
        <w:t xml:space="preserve"> эта задача решается последовательностью двух преобразований: </w:t>
      </w:r>
      <w:r w:rsidRPr="00DD73A2">
        <w:rPr>
          <w:rStyle w:val="af1"/>
          <w:rFonts w:eastAsiaTheme="majorEastAsia"/>
          <w:b w:val="0"/>
          <w:bCs w:val="0"/>
        </w:rPr>
        <w:t>возведение в квадрат</w:t>
      </w:r>
      <w:r w:rsidRPr="00DD73A2">
        <w:t xml:space="preserve"> и </w:t>
      </w:r>
      <w:r w:rsidRPr="00DD73A2">
        <w:rPr>
          <w:rStyle w:val="af1"/>
          <w:rFonts w:eastAsiaTheme="majorEastAsia"/>
          <w:b w:val="0"/>
          <w:bCs w:val="0"/>
        </w:rPr>
        <w:t>скользящая интеграция в окне фиксированной длительности</w:t>
      </w:r>
      <w:r w:rsidRPr="00DD73A2">
        <w:t xml:space="preserve"> (MWI).</w:t>
      </w:r>
    </w:p>
    <w:p w14:paraId="597B3940" w14:textId="761A67A6" w:rsidR="00DD73A2" w:rsidRPr="00DD73A2" w:rsidRDefault="00DD73A2" w:rsidP="00DD73A2">
      <w:pPr>
        <w:pStyle w:val="af"/>
        <w:spacing w:line="360" w:lineRule="auto"/>
        <w:ind w:firstLine="709"/>
      </w:pPr>
      <w:r>
        <w:t xml:space="preserve">Операция </w:t>
      </w:r>
      <w:r w:rsidRPr="00DD73A2">
        <w:t xml:space="preserve">квадрата делает значения сигнала </w:t>
      </w:r>
      <w:r w:rsidRPr="00DD73A2">
        <w:rPr>
          <w:rStyle w:val="af1"/>
          <w:rFonts w:eastAsiaTheme="majorEastAsia"/>
          <w:b w:val="0"/>
          <w:bCs w:val="0"/>
        </w:rPr>
        <w:t>неотрицательными</w:t>
      </w:r>
      <w:r w:rsidRPr="00DD73A2">
        <w:t xml:space="preserve">, что упрощает последующую работу пороговых процедур и устраняет влияние знака (положительные/отрицательные отклонения комплекса). Во-вторых, квадрат выполняет </w:t>
      </w:r>
      <w:r w:rsidRPr="00DD73A2">
        <w:rPr>
          <w:rStyle w:val="af1"/>
          <w:rFonts w:eastAsiaTheme="majorEastAsia"/>
          <w:b w:val="0"/>
          <w:bCs w:val="0"/>
        </w:rPr>
        <w:t>нелинейное усиление</w:t>
      </w:r>
      <w:r w:rsidRPr="00DD73A2">
        <w:t xml:space="preserve">: большие по модулю </w:t>
      </w:r>
      <w:r w:rsidR="00CD414D" w:rsidRPr="00DD73A2">
        <w:t>значения возрастают</w:t>
      </w:r>
      <w:r w:rsidRPr="00DD73A2">
        <w:t xml:space="preserve"> существенно сильнее, чем малые колебания, относящиеся к шуму или к более “плавным” участкам ЭКГ. </w:t>
      </w:r>
    </w:p>
    <w:p w14:paraId="1663A682" w14:textId="3B8DAF9D" w:rsidR="000052E1" w:rsidRDefault="00DD73A2" w:rsidP="00CD414D">
      <w:pPr>
        <w:pStyle w:val="af"/>
        <w:spacing w:line="360" w:lineRule="auto"/>
        <w:jc w:val="left"/>
      </w:pPr>
      <w:r w:rsidRPr="00DD73A2">
        <w:t xml:space="preserve">Далее применяется </w:t>
      </w:r>
      <w:r w:rsidRPr="00DD73A2">
        <w:rPr>
          <w:rStyle w:val="af1"/>
          <w:rFonts w:eastAsiaTheme="majorEastAsia"/>
          <w:b w:val="0"/>
          <w:bCs w:val="0"/>
        </w:rPr>
        <w:t>скользящая интеграция</w:t>
      </w:r>
      <w:r w:rsidR="00CD414D">
        <w:t xml:space="preserve">, которая определяется формулой </w:t>
      </w:r>
      <w:r w:rsidR="00B948CA">
        <w:t>3</w:t>
      </w:r>
      <w:r w:rsidR="00CD414D">
        <w:t>:</w:t>
      </w:r>
    </w:p>
    <w:p w14:paraId="57AFA21D" w14:textId="6F8DDC1E" w:rsidR="000052E1" w:rsidRDefault="00DD73A2" w:rsidP="000052E1">
      <w:pPr>
        <w:pStyle w:val="af"/>
        <w:spacing w:line="360" w:lineRule="auto"/>
        <w:ind w:firstLine="709"/>
        <w:jc w:val="right"/>
      </w:pPr>
      <m:oMath>
        <m:r>
          <w:rPr>
            <w:rFonts w:ascii="Cambria Math" w:hAnsi="Cambria Math"/>
          </w:rPr>
          <m:t>y</m:t>
        </m:r>
        <m:d>
          <m:dPr>
            <m:ctrlPr>
              <w:rPr>
                <w:rFonts w:ascii="Cambria Math" w:hAnsi="Cambria Math"/>
                <w:i/>
              </w:rPr>
            </m:ctrlPr>
          </m:dPr>
          <m:e>
            <m:r>
              <w:rPr>
                <w:rFonts w:ascii="Cambria Math" w:hAnsi="Cambria Math"/>
              </w:rPr>
              <m:t>nT</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k=0</m:t>
            </m:r>
          </m:sub>
          <m:sup>
            <m:r>
              <w:rPr>
                <w:rFonts w:ascii="Cambria Math" w:hAnsi="Cambria Math"/>
              </w:rPr>
              <m:t>N-1</m:t>
            </m:r>
          </m:sup>
          <m:e>
            <m:r>
              <w:rPr>
                <w:rFonts w:ascii="Cambria Math" w:hAnsi="Cambria Math"/>
              </w:rPr>
              <m:t>x</m:t>
            </m:r>
            <m:d>
              <m:dPr>
                <m:ctrlPr>
                  <w:rPr>
                    <w:rFonts w:ascii="Cambria Math" w:hAnsi="Cambria Math"/>
                    <w:i/>
                  </w:rPr>
                </m:ctrlPr>
              </m:dPr>
              <m:e>
                <m:r>
                  <w:rPr>
                    <w:rFonts w:ascii="Cambria Math" w:hAnsi="Cambria Math"/>
                  </w:rPr>
                  <m:t>nT-kT</m:t>
                </m:r>
              </m:e>
            </m:d>
            <m:r>
              <w:rPr>
                <w:rFonts w:ascii="Cambria Math" w:hAnsi="Cambria Math"/>
              </w:rPr>
              <m:t>,</m:t>
            </m:r>
          </m:e>
        </m:nary>
      </m:oMath>
      <w:r w:rsidR="000052E1">
        <w:tab/>
      </w:r>
      <w:r w:rsidR="000052E1">
        <w:tab/>
      </w:r>
      <w:r w:rsidR="000052E1">
        <w:tab/>
      </w:r>
      <w:r w:rsidR="000052E1">
        <w:tab/>
        <w:t>(</w:t>
      </w:r>
      <w:r w:rsidR="00B948CA">
        <w:t>3</w:t>
      </w:r>
      <w:r w:rsidR="000052E1">
        <w:t>)</w:t>
      </w:r>
    </w:p>
    <w:p w14:paraId="310976E6" w14:textId="77777777" w:rsidR="000052E1" w:rsidRDefault="00DD73A2" w:rsidP="000052E1">
      <w:pPr>
        <w:pStyle w:val="af"/>
        <w:spacing w:line="360" w:lineRule="auto"/>
        <w:ind w:left="1"/>
        <w:jc w:val="left"/>
      </w:pPr>
      <w:r w:rsidRPr="00DD73A2">
        <w:t>где (N) — число отсчётов в окне интегрирования (размер окна в отсчётах)</w:t>
      </w:r>
      <w:r w:rsidR="000052E1">
        <w:t>.</w:t>
      </w:r>
    </w:p>
    <w:p w14:paraId="67502D0E" w14:textId="7F33E2E0" w:rsidR="00DD73A2" w:rsidRPr="00DD73A2" w:rsidRDefault="00DD73A2" w:rsidP="000052E1">
      <w:pPr>
        <w:pStyle w:val="af"/>
        <w:spacing w:line="360" w:lineRule="auto"/>
        <w:ind w:firstLine="709"/>
      </w:pPr>
      <w:r w:rsidRPr="00DD73A2">
        <w:t xml:space="preserve">Смысл заключается в том, чтобы преобразовать локальные высокочастотные всплески энергии в сигнал, несущий информацию о </w:t>
      </w:r>
      <w:r w:rsidRPr="000052E1">
        <w:rPr>
          <w:rStyle w:val="af1"/>
          <w:rFonts w:eastAsiaTheme="majorEastAsia"/>
          <w:b w:val="0"/>
          <w:bCs w:val="0"/>
        </w:rPr>
        <w:t xml:space="preserve">двух ключевых признаках QRS одновременно </w:t>
      </w:r>
      <w:r w:rsidR="00CD414D">
        <w:rPr>
          <w:rStyle w:val="af1"/>
          <w:rFonts w:eastAsiaTheme="majorEastAsia"/>
          <w:b w:val="0"/>
          <w:bCs w:val="0"/>
        </w:rPr>
        <w:t>–</w:t>
      </w:r>
      <w:r w:rsidRPr="000052E1">
        <w:rPr>
          <w:rStyle w:val="af1"/>
          <w:rFonts w:eastAsiaTheme="majorEastAsia"/>
          <w:b w:val="0"/>
          <w:bCs w:val="0"/>
        </w:rPr>
        <w:t xml:space="preserve"> крутизне и длительности</w:t>
      </w:r>
      <w:r w:rsidRPr="000052E1">
        <w:rPr>
          <w:b/>
          <w:bCs/>
        </w:rPr>
        <w:t>.</w:t>
      </w:r>
      <w:r w:rsidRPr="00DD73A2">
        <w:t xml:space="preserve"> </w:t>
      </w:r>
    </w:p>
    <w:p w14:paraId="409189F9" w14:textId="1451E4F5" w:rsidR="000052E1" w:rsidRDefault="00DD73A2" w:rsidP="000052E1">
      <w:pPr>
        <w:pStyle w:val="af"/>
        <w:spacing w:line="360" w:lineRule="auto"/>
        <w:ind w:firstLine="709"/>
      </w:pPr>
      <w:r w:rsidRPr="00DD73A2">
        <w:t xml:space="preserve">Критически важным является выбор ширины окна. </w:t>
      </w:r>
      <w:r w:rsidR="00CD414D">
        <w:t>Она</w:t>
      </w:r>
      <w:r w:rsidRPr="000052E1">
        <w:rPr>
          <w:rStyle w:val="af1"/>
          <w:rFonts w:eastAsiaTheme="majorEastAsia"/>
          <w:b w:val="0"/>
          <w:bCs w:val="0"/>
        </w:rPr>
        <w:t xml:space="preserve"> должна быть приблизительно равна ширине самого широкого ожидаемого комплекса QRS</w:t>
      </w:r>
      <w:r w:rsidRPr="00DD73A2">
        <w:t xml:space="preserve"> </w:t>
      </w:r>
      <w:r w:rsidR="00CD414D">
        <w:fldChar w:fldCharType="begin"/>
      </w:r>
      <w:r w:rsidR="00CD414D">
        <w:instrText xml:space="preserve"> ADDIN ZOTERO_ITEM CSL_CITATION {"citationID":"nY1woomI","properties":{"formattedCitation":"[3]","plainCitation":"[3]","noteIndex":0},"citationItems":[{"id":116,"uris":["http://zotero.org/users/local/TNnwjLjB/items/Y88RQQIG"],"itemData":{"id":116,"type":"article-journal","abstract":"We have developed a real-time algorithm for detection of the QRS complexes of ECG signals. It reliably recognizes QRS complexes based upon digital analyses of slope, amplitude, and width. A special digital bandpass filter reduces false detections caused by the various types of interference present in ECG signals. This filtering permits use of low thresholds, thereby increasing detection sensitivity. The algorithm automatically adjusts thresholds and parameters periodically to adapt to such ECG changes as QRS morphology and heart rate. For the standard 24 h MIT/BIH arrhythmia database, this algorithm correctly detects 99.3 percent of the QRS complexes.","container-title":"IEEE Transactions on Biomedical Engineering","DOI":"10.1109/TBME.1985.325532","ISSN":"0018-9294","issue":"3","journalAbbreviation":"IEEE Trans. Biomed. Eng.","language":"en","license":"https://ieeexplore.ieee.org/Xplorehelp/downloads/license-information/IEEE.html","page":"230-236","source":"DOI.org (Crossref)","title":"A Real-Time QRS Detection Algorithm","volume":"BME-32","author":[{"family":"Pan","given":"Jiapu"},{"family":"Tompkins","given":"Willis J."}],"issued":{"date-parts":[["1985",3]]}}}],"schema":"https://github.com/citation-style-language/schema/raw/master/csl-citation.json"} </w:instrText>
      </w:r>
      <w:r w:rsidR="00CD414D">
        <w:fldChar w:fldCharType="separate"/>
      </w:r>
      <w:r w:rsidR="00CD414D" w:rsidRPr="00CD414D">
        <w:t>[3]</w:t>
      </w:r>
      <w:r w:rsidR="00CD414D">
        <w:fldChar w:fldCharType="end"/>
      </w:r>
      <w:r w:rsidR="00CD414D">
        <w:t xml:space="preserve">. </w:t>
      </w:r>
      <w:r w:rsidRPr="00DD73A2">
        <w:t xml:space="preserve">В качестве практического значения окна ширина подбиралась эмпирически, и при частоте </w:t>
      </w:r>
      <w:r w:rsidRPr="00DD73A2">
        <w:lastRenderedPageBreak/>
        <w:t xml:space="preserve">дискретизации 200 Гц использовалось окно </w:t>
      </w:r>
      <w:r w:rsidRPr="000052E1">
        <w:rPr>
          <w:rStyle w:val="af1"/>
          <w:rFonts w:eastAsiaTheme="majorEastAsia"/>
          <w:b w:val="0"/>
          <w:bCs w:val="0"/>
        </w:rPr>
        <w:t>30 отсчётов</w:t>
      </w:r>
      <w:r w:rsidRPr="00DD73A2">
        <w:t xml:space="preserve">, что </w:t>
      </w:r>
      <w:r w:rsidRPr="000052E1">
        <w:t xml:space="preserve">соответствует </w:t>
      </w:r>
      <w:r w:rsidRPr="000052E1">
        <w:rPr>
          <w:rStyle w:val="af1"/>
          <w:rFonts w:eastAsiaTheme="majorEastAsia"/>
          <w:b w:val="0"/>
          <w:bCs w:val="0"/>
        </w:rPr>
        <w:t>150 мс</w:t>
      </w:r>
      <w:r w:rsidR="000052E1">
        <w:rPr>
          <w:rStyle w:val="af1"/>
          <w:rFonts w:eastAsiaTheme="majorEastAsia"/>
          <w:b w:val="0"/>
          <w:bCs w:val="0"/>
        </w:rPr>
        <w:t xml:space="preserve"> (см</w:t>
      </w:r>
      <w:r w:rsidRPr="00DD73A2">
        <w:t>.</w:t>
      </w:r>
      <w:r w:rsidR="000052E1">
        <w:t xml:space="preserve"> рисунок </w:t>
      </w:r>
      <w:r w:rsidR="00B05654">
        <w:t>3</w:t>
      </w:r>
      <w:r w:rsidR="000052E1">
        <w:t>)</w:t>
      </w:r>
      <w:r w:rsidR="00B05654">
        <w:t>.</w:t>
      </w:r>
    </w:p>
    <w:p w14:paraId="0B77DA50" w14:textId="2B2FF527" w:rsidR="000052E1" w:rsidRDefault="000052E1" w:rsidP="000052E1">
      <w:pPr>
        <w:pStyle w:val="af"/>
        <w:spacing w:line="360" w:lineRule="auto"/>
        <w:jc w:val="center"/>
      </w:pPr>
      <w:r w:rsidRPr="000052E1">
        <w:rPr>
          <w:noProof/>
        </w:rPr>
        <w:drawing>
          <wp:inline distT="0" distB="0" distL="0" distR="0" wp14:anchorId="13FB0449" wp14:editId="07BC71A3">
            <wp:extent cx="5940425" cy="1447165"/>
            <wp:effectExtent l="0" t="0" r="3175" b="63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1447165"/>
                    </a:xfrm>
                    <a:prstGeom prst="rect">
                      <a:avLst/>
                    </a:prstGeom>
                  </pic:spPr>
                </pic:pic>
              </a:graphicData>
            </a:graphic>
          </wp:inline>
        </w:drawing>
      </w:r>
    </w:p>
    <w:p w14:paraId="69DC93C2" w14:textId="43F47094" w:rsidR="000052E1" w:rsidRDefault="000052E1" w:rsidP="000052E1">
      <w:pPr>
        <w:pStyle w:val="af"/>
        <w:spacing w:line="360" w:lineRule="auto"/>
        <w:jc w:val="center"/>
      </w:pPr>
      <w:r>
        <w:t xml:space="preserve">Рисунок </w:t>
      </w:r>
      <w:r w:rsidR="00B05654">
        <w:t>3</w:t>
      </w:r>
      <w:r>
        <w:t xml:space="preserve"> – </w:t>
      </w:r>
      <w:r w:rsidR="00CD414D">
        <w:t>Исходный ЭКГ сигнал, при возведении его в квадрат, а также прохождение окном в 150 мс.</w:t>
      </w:r>
      <w:r w:rsidR="00B05654">
        <w:t xml:space="preserve"> </w:t>
      </w:r>
    </w:p>
    <w:p w14:paraId="05665B26" w14:textId="63603D5A" w:rsidR="00DD73A2" w:rsidRDefault="00B05654" w:rsidP="00B05654">
      <w:pPr>
        <w:spacing w:line="360" w:lineRule="auto"/>
        <w:ind w:firstLine="708"/>
      </w:pPr>
      <w:r w:rsidRPr="00B05654">
        <w:t xml:space="preserve">Итого, </w:t>
      </w:r>
      <w:r>
        <w:t xml:space="preserve">данный метод </w:t>
      </w:r>
      <w:r w:rsidRPr="00B05654">
        <w:t xml:space="preserve">формирует устойчивый </w:t>
      </w:r>
      <w:proofErr w:type="spellStart"/>
      <w:r w:rsidRPr="00B05654">
        <w:t>энергетико</w:t>
      </w:r>
      <w:proofErr w:type="spellEnd"/>
      <w:r>
        <w:t>–</w:t>
      </w:r>
      <w:r w:rsidRPr="00B05654">
        <w:t>временной признак QRS: квадрат усиливает быстрые высокоамплитудные изменения и делает сигнал однополярным, а MWI агрегирует эту энергию на временном интервале, сопоставимом с длительностью QRS, формируя сигнал, на котором детекция событий становится более надёжной и менее чувствительной к вариативности морфологии и шумам.</w:t>
      </w:r>
    </w:p>
    <w:p w14:paraId="7E1E8CEF" w14:textId="3E89A4CA" w:rsidR="00B05654" w:rsidRDefault="00EF77FC" w:rsidP="0077619F">
      <w:pPr>
        <w:pStyle w:val="2"/>
        <w:numPr>
          <w:ilvl w:val="1"/>
          <w:numId w:val="15"/>
        </w:numPr>
        <w:ind w:left="0" w:firstLine="709"/>
      </w:pPr>
      <w:bookmarkStart w:id="6" w:name="_Toc217559653"/>
      <w:r w:rsidRPr="00EF77FC">
        <w:t>Детекция</w:t>
      </w:r>
      <w:r>
        <w:t xml:space="preserve"> R-пиков в два этапа</w:t>
      </w:r>
      <w:bookmarkEnd w:id="6"/>
    </w:p>
    <w:p w14:paraId="2B93B94F" w14:textId="7F8242E9" w:rsidR="00EF77FC" w:rsidRDefault="00EF77FC" w:rsidP="00EF77FC">
      <w:pPr>
        <w:spacing w:line="360" w:lineRule="auto"/>
        <w:ind w:firstLine="708"/>
      </w:pPr>
      <w:r>
        <w:t>В данной работе используется двухэтапная схема детекции, методологически согласующаяся с классической архитектурой. Первый этап – детекция кандидатов на комплексы QRS по сигналу MWI.</w:t>
      </w:r>
    </w:p>
    <w:p w14:paraId="0911AF41" w14:textId="540DCAF3" w:rsidR="00EF77FC" w:rsidRDefault="00EF77FC" w:rsidP="00EF77FC">
      <w:pPr>
        <w:spacing w:line="360" w:lineRule="auto"/>
        <w:ind w:firstLine="708"/>
      </w:pPr>
      <w:r>
        <w:t xml:space="preserve">После предварительной фильтрации и нелинейного преобразования строится сигнал скользящей интеграции, представляющий собой сглаженную “огибающую” (см. рисунок 3) энергетического признака. В оригинальной работе </w:t>
      </w:r>
      <w:proofErr w:type="spellStart"/>
      <w:r>
        <w:t>Pan</w:t>
      </w:r>
      <w:proofErr w:type="spellEnd"/>
      <w:r>
        <w:t>–</w:t>
      </w:r>
      <w:proofErr w:type="spellStart"/>
      <w:r>
        <w:t>Tompkins</w:t>
      </w:r>
      <w:proofErr w:type="spellEnd"/>
      <w:r>
        <w:t xml:space="preserve"> подчёркивается, что использование порогов на двух сигналах (на фильтрованной ЭКГ и на сигнале MWI) повышает надёжность детекции по сравнению с использованием только одного представления. </w:t>
      </w:r>
    </w:p>
    <w:p w14:paraId="4BE4540B" w14:textId="77777777" w:rsidR="00EF77FC" w:rsidRDefault="00EF77FC" w:rsidP="00EF77FC">
      <w:pPr>
        <w:spacing w:line="360" w:lineRule="auto"/>
        <w:ind w:firstLine="708"/>
      </w:pPr>
      <w:r>
        <w:t>Второй этап — уточнение положения R-пика на фильтрованной ЭКГ.</w:t>
      </w:r>
    </w:p>
    <w:p w14:paraId="1178F7DA" w14:textId="64DEB2F3" w:rsidR="00EF77FC" w:rsidRDefault="00EF77FC" w:rsidP="00EF77FC">
      <w:pPr>
        <w:spacing w:line="360" w:lineRule="auto"/>
        <w:ind w:firstLine="708"/>
      </w:pPr>
      <w:r>
        <w:t xml:space="preserve">Пик на MWI не обязательно совпадает с истинным максимумом R на ЭКГ: из-за сглаживания максимумы огибающей смещены относительно реального R. Поэтому после нахождения кандидата события на MWI выполняется локальный поиск максимума на фильтрованной ЭКГ в окне вокруг времени кандидата. </w:t>
      </w:r>
    </w:p>
    <w:p w14:paraId="4CF82F6E" w14:textId="77777777" w:rsidR="00EF77FC" w:rsidRDefault="00EF77FC" w:rsidP="00EF77FC">
      <w:pPr>
        <w:spacing w:line="360" w:lineRule="auto"/>
        <w:ind w:firstLine="708"/>
      </w:pPr>
      <w:r>
        <w:lastRenderedPageBreak/>
        <w:t>После фиксации события QRS вводится “запрет” на детекцию новых событий в течение короткого времени. Это основано на физиологическом факте: нормальные комплексы QRS не могут следовать друг за другом произвольно близко по времени. В литературе по QRS-детекции широко используется рефрактерный интервал порядка 200 мс: после обнаружения комплекса запускают 200-мс “</w:t>
      </w:r>
      <w:proofErr w:type="spellStart"/>
      <w:r>
        <w:t>blanking</w:t>
      </w:r>
      <w:proofErr w:type="spellEnd"/>
      <w:r>
        <w:t xml:space="preserve"> </w:t>
      </w:r>
      <w:proofErr w:type="spellStart"/>
      <w:r>
        <w:t>period</w:t>
      </w:r>
      <w:proofErr w:type="spellEnd"/>
      <w:r>
        <w:t xml:space="preserve">”, что предотвращает повторное срабатывание на тот же QRS и снижает риск спутать T-волну с новым комплексом. </w:t>
      </w:r>
    </w:p>
    <w:p w14:paraId="3B67837A" w14:textId="5A9C8AA1" w:rsidR="00EF77FC" w:rsidRDefault="00EF77FC" w:rsidP="00EF77FC">
      <w:pPr>
        <w:spacing w:line="360" w:lineRule="auto"/>
        <w:ind w:firstLine="708"/>
      </w:pPr>
      <w:r>
        <w:t>В работе выбран более консервативный рефрактерный интервал 250 мс, что является инженерным компромиссом в сторону снижения риска “удвоения” детекций на шумных участках записи. При расчёте ВСР такой выбор обычно не ухудшает качество RR-рядов в физиологическом диапазоне частот сердечных сокращений, но снижает вероятность появления коротких ложных RR-интервалов, которые затем превращаются в артефакты и требуют коррекции при переходе RR→NN. (см. рисунок 4)</w:t>
      </w:r>
    </w:p>
    <w:p w14:paraId="0D2BABE7" w14:textId="0DB2C7FF" w:rsidR="00EF77FC" w:rsidRDefault="00EF77FC" w:rsidP="00EF77FC">
      <w:pPr>
        <w:jc w:val="center"/>
      </w:pPr>
      <w:r w:rsidRPr="00EF77FC">
        <w:rPr>
          <w:noProof/>
        </w:rPr>
        <w:drawing>
          <wp:inline distT="0" distB="0" distL="0" distR="0" wp14:anchorId="7041AF01" wp14:editId="6B5096B7">
            <wp:extent cx="5940425" cy="1656080"/>
            <wp:effectExtent l="0" t="0" r="3175" b="127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656080"/>
                    </a:xfrm>
                    <a:prstGeom prst="rect">
                      <a:avLst/>
                    </a:prstGeom>
                  </pic:spPr>
                </pic:pic>
              </a:graphicData>
            </a:graphic>
          </wp:inline>
        </w:drawing>
      </w:r>
    </w:p>
    <w:p w14:paraId="1EAF2920" w14:textId="366E5293" w:rsidR="00EF77FC" w:rsidRDefault="00EF77FC" w:rsidP="00EF77FC">
      <w:pPr>
        <w:jc w:val="center"/>
      </w:pPr>
      <w:r>
        <w:t xml:space="preserve">Рисунок 4 – нахождение локальных максимумов </w:t>
      </w:r>
      <w:r w:rsidR="00B56A3A">
        <w:t>после проведения двух этапов.</w:t>
      </w:r>
    </w:p>
    <w:p w14:paraId="0811A357" w14:textId="491F4D78" w:rsidR="00EF77FC" w:rsidRDefault="00EF77FC" w:rsidP="00B56A3A">
      <w:pPr>
        <w:spacing w:line="360" w:lineRule="auto"/>
        <w:ind w:firstLine="708"/>
      </w:pPr>
      <w:r>
        <w:t>В итоге двухэтапная схема обеспечивает одновременно робастность (надёжное выделение событий QRS по устойчивому признаку) и временную точность</w:t>
      </w:r>
      <w:r w:rsidR="00B56A3A">
        <w:t>.</w:t>
      </w:r>
    </w:p>
    <w:p w14:paraId="50EBDC38" w14:textId="133A3434" w:rsidR="00B56A3A" w:rsidRPr="006D0F1B" w:rsidRDefault="00B56A3A" w:rsidP="0077619F">
      <w:pPr>
        <w:pStyle w:val="2"/>
        <w:ind w:left="0" w:firstLine="709"/>
      </w:pPr>
      <w:bookmarkStart w:id="7" w:name="_Toc217559654"/>
      <w:r>
        <w:t xml:space="preserve">1.5 Переход от </w:t>
      </w:r>
      <w:r>
        <w:rPr>
          <w:lang w:val="en-US"/>
        </w:rPr>
        <w:t>RR</w:t>
      </w:r>
      <w:r w:rsidRPr="00B56A3A">
        <w:t>-</w:t>
      </w:r>
      <w:r>
        <w:t>интервал</w:t>
      </w:r>
      <w:r w:rsidR="00AE571A">
        <w:t>ов</w:t>
      </w:r>
      <w:r>
        <w:t xml:space="preserve"> к </w:t>
      </w:r>
      <w:r>
        <w:rPr>
          <w:lang w:val="en-US"/>
        </w:rPr>
        <w:t>NN</w:t>
      </w:r>
      <w:bookmarkEnd w:id="7"/>
    </w:p>
    <w:p w14:paraId="6AF29E58" w14:textId="6771FC88" w:rsidR="00B56A3A" w:rsidRPr="00B56A3A" w:rsidRDefault="00B56A3A" w:rsidP="00B56A3A">
      <w:pPr>
        <w:spacing w:line="360" w:lineRule="auto"/>
        <w:ind w:firstLine="709"/>
      </w:pPr>
      <w:r w:rsidRPr="00B56A3A">
        <w:t>Цель перехода от ряда RR к ряду NN состоит в обеспечении методологически корректной основы для расчёта показателей вариабельности сердечного ритма (ВСР). Сырые RR-интервалы формируются напрямую из времён детектированных R-пиков и поэтому неизбежно содержат вклад не только физиологической вариабельности, но и ошибок детекции, артефактов регистрации и возможных нерегулярных сокращений. Даже единичные выбросы в RR-ряде способны существенно исказить временные метрики ВСР, особенно чувствительные к быстрым изменениям интервалов (например, RMSSD и pNN50), что приводит к неверной интерпретации автономной регуляции. Поэтому в аналитической практике ВСР базовым является использование NN-интервалов (</w:t>
      </w:r>
      <w:proofErr w:type="spellStart"/>
      <w:r w:rsidRPr="00B56A3A">
        <w:t>normal-to-</w:t>
      </w:r>
      <w:r w:rsidRPr="00B56A3A">
        <w:lastRenderedPageBreak/>
        <w:t>normal</w:t>
      </w:r>
      <w:proofErr w:type="spellEnd"/>
      <w:r w:rsidRPr="00B56A3A">
        <w:t xml:space="preserve">) </w:t>
      </w:r>
      <w:r w:rsidR="00AE7A08">
        <w:t>–</w:t>
      </w:r>
      <w:r w:rsidR="00AE7A08" w:rsidRPr="00AE7A08">
        <w:t xml:space="preserve"> </w:t>
      </w:r>
      <w:r w:rsidRPr="00B56A3A">
        <w:t>последовательности интервалов между нормальными синусовыми сокращениями после исключения или коррекции артефактов.</w:t>
      </w:r>
    </w:p>
    <w:p w14:paraId="1CE95CEB" w14:textId="399D9E09" w:rsidR="00AE7A08" w:rsidRDefault="00B56A3A" w:rsidP="00B56A3A">
      <w:pPr>
        <w:spacing w:line="360" w:lineRule="auto"/>
        <w:ind w:firstLine="709"/>
      </w:pPr>
      <w:r w:rsidRPr="00B56A3A">
        <w:t>В реализованном алгоритме данный этап включает автоматическое выявление «проблемных» RR-интервалов по простым и воспроизводимым критериям (физиологические границы, резкие скачки, отклонение от локальной медианы) и последующую замену отмеченных значений интерполяцией по «хорошим» точкам. Таким образом формируется NN-ряд, который в большей степени отражает реальную физиологическую вариабельность, а не ошибки измерения. Дополнительно рассчитывается величина</w:t>
      </w:r>
      <w:r w:rsidR="00AE571A">
        <w:t xml:space="preserve">, </w:t>
      </w:r>
      <w:r w:rsidRPr="00B56A3A">
        <w:t>которая интерпретируется как количественная мера внесённой коррекции для каждого интервала</w:t>
      </w:r>
      <w:r w:rsidR="00AE571A">
        <w:t xml:space="preserve"> </w:t>
      </w:r>
      <w:r w:rsidR="00AE571A" w:rsidRPr="00AE7A08">
        <w:t>(</w:t>
      </w:r>
      <w:r w:rsidR="00AE571A">
        <w:t>см. рисунок 5)</w:t>
      </w:r>
      <w:r w:rsidRPr="00B56A3A">
        <w:t>.</w:t>
      </w:r>
    </w:p>
    <w:p w14:paraId="39178D43" w14:textId="4BB5A236" w:rsidR="00AE7A08" w:rsidRDefault="00AE7A08" w:rsidP="00AE7A08">
      <w:pPr>
        <w:spacing w:line="360" w:lineRule="auto"/>
        <w:jc w:val="center"/>
      </w:pPr>
      <w:r w:rsidRPr="00AE7A08">
        <w:rPr>
          <w:noProof/>
        </w:rPr>
        <w:drawing>
          <wp:inline distT="0" distB="0" distL="0" distR="0" wp14:anchorId="204D0E21" wp14:editId="7D6020FA">
            <wp:extent cx="5940425" cy="1598295"/>
            <wp:effectExtent l="0" t="0" r="3175" b="190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598295"/>
                    </a:xfrm>
                    <a:prstGeom prst="rect">
                      <a:avLst/>
                    </a:prstGeom>
                  </pic:spPr>
                </pic:pic>
              </a:graphicData>
            </a:graphic>
          </wp:inline>
        </w:drawing>
      </w:r>
    </w:p>
    <w:p w14:paraId="121CC9D0" w14:textId="34681C50" w:rsidR="00AE7A08" w:rsidRPr="00AE7A08" w:rsidRDefault="00AE7A08" w:rsidP="00AE7A08">
      <w:pPr>
        <w:spacing w:line="360" w:lineRule="auto"/>
        <w:jc w:val="center"/>
      </w:pPr>
      <w:r>
        <w:t xml:space="preserve">Рисунок 5 – получаемые </w:t>
      </w:r>
      <w:r>
        <w:rPr>
          <w:lang w:val="en-US"/>
        </w:rPr>
        <w:t>NN</w:t>
      </w:r>
      <w:r w:rsidRPr="006D0F1B">
        <w:t>-</w:t>
      </w:r>
      <w:r>
        <w:t xml:space="preserve">интервалы </w:t>
      </w:r>
    </w:p>
    <w:p w14:paraId="78B17DAB" w14:textId="08DEE594" w:rsidR="00B56A3A" w:rsidRDefault="00B56A3A" w:rsidP="00B56A3A">
      <w:pPr>
        <w:spacing w:line="360" w:lineRule="auto"/>
        <w:ind w:firstLine="709"/>
      </w:pPr>
      <w:r w:rsidRPr="00B56A3A">
        <w:t>Визуализация этих коррекций на фоне фильтрованного ЭКГ в заданном временном окне выполняет функцию контроля качества: она позволяет локализовать по времени участки записи, где очистка была необходима, и оценить величину исправлений.</w:t>
      </w:r>
    </w:p>
    <w:p w14:paraId="3BF5E762" w14:textId="0481D42C" w:rsidR="00AE7A08" w:rsidRDefault="00AE7A08" w:rsidP="00B56A3A">
      <w:pPr>
        <w:spacing w:line="360" w:lineRule="auto"/>
        <w:ind w:firstLine="709"/>
      </w:pPr>
      <w:r>
        <w:br w:type="page"/>
      </w:r>
    </w:p>
    <w:p w14:paraId="03B5589B" w14:textId="583C19A1" w:rsidR="00AE7A08" w:rsidRPr="0077619F" w:rsidRDefault="00AE7A08" w:rsidP="0077619F">
      <w:pPr>
        <w:pStyle w:val="1"/>
        <w:jc w:val="center"/>
        <w:rPr>
          <w:b w:val="0"/>
          <w:bCs/>
          <w:color w:val="auto"/>
        </w:rPr>
      </w:pPr>
      <w:bookmarkStart w:id="8" w:name="_Toc217559655"/>
      <w:r w:rsidRPr="0077619F">
        <w:rPr>
          <w:b w:val="0"/>
          <w:bCs/>
          <w:color w:val="auto"/>
        </w:rPr>
        <w:lastRenderedPageBreak/>
        <w:t>ЗАКЛЮЧЕНИЕ</w:t>
      </w:r>
      <w:bookmarkEnd w:id="8"/>
    </w:p>
    <w:p w14:paraId="43D3566E" w14:textId="77777777" w:rsidR="00AE571A" w:rsidRDefault="00AE7A08" w:rsidP="00AE7A08">
      <w:pPr>
        <w:spacing w:line="360" w:lineRule="auto"/>
        <w:ind w:firstLine="708"/>
      </w:pPr>
      <w:r>
        <w:t>На основании проведённой обработки ЭКГ-сигнала и последующего анализа вариабельности сердечного ритма можно сделать следующие выводы.</w:t>
      </w:r>
    </w:p>
    <w:p w14:paraId="0931B74E" w14:textId="140B6B0D" w:rsidR="00AE7A08" w:rsidRDefault="00AE7A08" w:rsidP="00AE7A08">
      <w:pPr>
        <w:spacing w:line="360" w:lineRule="auto"/>
        <w:ind w:firstLine="708"/>
      </w:pPr>
      <w:r>
        <w:t xml:space="preserve">В работе реализован полный и воспроизводимый конвейер оценки ВСР, включающий выделение информативной полосы ЭКГ методом полосовой фильтрации, построение энергетического признака и интегрированного сигнала MWI для устойчивого выявления комплексов QRS, двухэтапную детекцию R-событий (первичное обнаружение по MWI и уточнение положения R-пика по максимуму на фильтрованной ЭКГ), а также обязательный для корректной оценки ВСР переход от сырых RR-интервалов к NN-интервалам через выявление и коррекцию </w:t>
      </w:r>
      <w:proofErr w:type="spellStart"/>
      <w:r>
        <w:t>артефактных</w:t>
      </w:r>
      <w:proofErr w:type="spellEnd"/>
      <w:r>
        <w:t>/аномальных интервалов. Контрольный этап визуализации мест коррекции на ЭКГ позволил связать изменения RR→NN с конкретными временными участками записи и подтвердить, что очистка интервалов выполнялась не формально, а как процедура повышения достоверности ряда, используемого для вычисления метрик ВСР.</w:t>
      </w:r>
    </w:p>
    <w:p w14:paraId="0ED58808" w14:textId="37E802BC" w:rsidR="003A367D" w:rsidRDefault="003A367D" w:rsidP="003A367D">
      <w:pPr>
        <w:spacing w:line="360" w:lineRule="auto"/>
        <w:ind w:firstLine="709"/>
      </w:pPr>
      <w:r>
        <w:t>Ключевым итогом анализа является график, иллюстрирующий связь двух временных показателей вариабельности сердечного ритма – RMSSD и pNN50. На нём каждая точка соответствует одному и тому же участку RR/NN-ряда, для которого одновременно вычислены оба показателя (см. рисунок 6)</w:t>
      </w:r>
    </w:p>
    <w:p w14:paraId="294E4978" w14:textId="77777777" w:rsidR="003A367D" w:rsidRDefault="003A367D" w:rsidP="003A367D">
      <w:pPr>
        <w:spacing w:line="360" w:lineRule="auto"/>
        <w:jc w:val="center"/>
      </w:pPr>
      <w:r w:rsidRPr="00AE7A08">
        <w:rPr>
          <w:noProof/>
        </w:rPr>
        <w:drawing>
          <wp:inline distT="0" distB="0" distL="0" distR="0" wp14:anchorId="3671325B" wp14:editId="2FA5A088">
            <wp:extent cx="4688282" cy="2318833"/>
            <wp:effectExtent l="0" t="0" r="0"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05544" cy="2327371"/>
                    </a:xfrm>
                    <a:prstGeom prst="rect">
                      <a:avLst/>
                    </a:prstGeom>
                  </pic:spPr>
                </pic:pic>
              </a:graphicData>
            </a:graphic>
          </wp:inline>
        </w:drawing>
      </w:r>
    </w:p>
    <w:p w14:paraId="5ABDA7C8" w14:textId="000C4239" w:rsidR="003A367D" w:rsidRDefault="003A367D" w:rsidP="003A367D">
      <w:pPr>
        <w:spacing w:line="360" w:lineRule="auto"/>
        <w:jc w:val="center"/>
      </w:pPr>
      <w:r>
        <w:t xml:space="preserve">Рисунок 6 – график </w:t>
      </w:r>
      <w:r w:rsidRPr="00AE7A08">
        <w:t>связ</w:t>
      </w:r>
      <w:r>
        <w:t>и</w:t>
      </w:r>
      <w:r w:rsidRPr="00AE7A08">
        <w:t xml:space="preserve"> двух временных показателей ВСР</w:t>
      </w:r>
      <w:r>
        <w:t>.</w:t>
      </w:r>
    </w:p>
    <w:p w14:paraId="40D4E8DD" w14:textId="1209625E" w:rsidR="003A367D" w:rsidRDefault="003A367D" w:rsidP="003A367D">
      <w:pPr>
        <w:spacing w:line="360" w:lineRule="auto"/>
        <w:ind w:firstLine="709"/>
      </w:pPr>
      <w:r>
        <w:t xml:space="preserve">RMSSD характеризует среднюю величину быстрых изменений между соседними NN-интервалами, поэтому он чувствителен к короткопериодным колебаниям ритма и обычно возрастает, когда интервалы между ударами становятся более “подвижными”. pNN50 показывает долю пар соседних NN-интервалов, которые отличаются более чем на 50 мс; то есть он отражает, насколько часто в ряду встречаются достаточно большие скачки </w:t>
      </w:r>
      <w:r>
        <w:lastRenderedPageBreak/>
        <w:t xml:space="preserve">между соседними интервалами. Хотя эти показатели формально считаются по-разному, оба они ориентированы на оценку </w:t>
      </w:r>
      <w:r w:rsidRPr="003A367D">
        <w:t>“</w:t>
      </w:r>
      <w:r>
        <w:t>кратковременной</w:t>
      </w:r>
      <w:r w:rsidRPr="003A367D">
        <w:t>”</w:t>
      </w:r>
      <w:r>
        <w:t xml:space="preserve"> вариабельности.</w:t>
      </w:r>
    </w:p>
    <w:p w14:paraId="0C38E2F5" w14:textId="676B1D8A" w:rsidR="003A367D" w:rsidRDefault="003A367D" w:rsidP="003A367D">
      <w:pPr>
        <w:spacing w:line="360" w:lineRule="auto"/>
        <w:ind w:firstLine="708"/>
      </w:pPr>
      <w:r>
        <w:t>Таким образом, между RMSSD и pNN50 наблюдается устойчивая положительная зависимость: при увеличении RMSSD значения pNN50 систематически возрастают. Точки формируют выраженный восходящий тренд без заметных “противоречащих” ему выбросов, что означает согласованное поведение двух временных показателей ВСР.</w:t>
      </w:r>
    </w:p>
    <w:p w14:paraId="08128493" w14:textId="746133A9" w:rsidR="00B56A3A" w:rsidRPr="00B56A3A" w:rsidRDefault="003A367D" w:rsidP="003A367D">
      <w:pPr>
        <w:spacing w:line="360" w:lineRule="auto"/>
        <w:ind w:firstLine="708"/>
      </w:pPr>
      <w:r>
        <w:t xml:space="preserve">Также визуально просматриваются две группы наблюдений: при RMSSD порядка ~97–106 мс pNN50 находится в диапазоне примерно ~50–62%, тогда как при RMSSD около ~112–132 мс pNN50 повышается примерно до ~64–82%. Это соответствует ожидаемой интерпретации: чем сильнее кратковременные колебания между соседними NN-интервалами, тем чаще разность соседних интервалов превышает 50 мс. В итоге график подтверждает, что обе метрики отражают одно и то же явление </w:t>
      </w:r>
      <w:r w:rsidR="00A25724">
        <w:t>–</w:t>
      </w:r>
      <w:r>
        <w:t xml:space="preserve"> кратковременную вариабельность ритма, и могут рассматриваться как взаимодополняющие показатели при оценке ВСР по сформированному NN-ряду.</w:t>
      </w:r>
      <w:r w:rsidR="00AE7A08">
        <w:t xml:space="preserve"> </w:t>
      </w:r>
    </w:p>
    <w:p w14:paraId="04246553" w14:textId="2EAD2F36" w:rsidR="00D16715" w:rsidRPr="00DD73A2" w:rsidRDefault="00D16715" w:rsidP="00F57E3A">
      <w:pPr>
        <w:spacing w:line="360" w:lineRule="auto"/>
        <w:rPr>
          <w:rFonts w:eastAsiaTheme="majorEastAsia" w:cs="Times New Roman"/>
          <w:color w:val="2F5496" w:themeColor="accent1" w:themeShade="BF"/>
          <w:szCs w:val="24"/>
        </w:rPr>
      </w:pPr>
      <w:r w:rsidRPr="0086269B">
        <w:rPr>
          <w:rFonts w:cs="Times New Roman"/>
          <w:szCs w:val="24"/>
        </w:rPr>
        <w:br w:type="page"/>
      </w:r>
    </w:p>
    <w:p w14:paraId="22725EF8" w14:textId="77777777" w:rsidR="0077619F" w:rsidRPr="0077619F" w:rsidRDefault="0077619F" w:rsidP="0077619F">
      <w:pPr>
        <w:pStyle w:val="1"/>
        <w:jc w:val="center"/>
        <w:rPr>
          <w:b w:val="0"/>
          <w:bCs/>
          <w:color w:val="auto"/>
          <w:shd w:val="clear" w:color="auto" w:fill="FFFFFF"/>
        </w:rPr>
      </w:pPr>
      <w:bookmarkStart w:id="9" w:name="_Toc182150743"/>
      <w:bookmarkStart w:id="10" w:name="_Toc193195995"/>
      <w:bookmarkStart w:id="11" w:name="_Toc210581253"/>
      <w:bookmarkStart w:id="12" w:name="_Toc217559656"/>
      <w:r w:rsidRPr="0077619F">
        <w:rPr>
          <w:b w:val="0"/>
          <w:bCs/>
          <w:color w:val="auto"/>
        </w:rPr>
        <w:lastRenderedPageBreak/>
        <w:t>СПИСОК ИСПОЛЬЗОВАННЫХ ИСТОЧНИКОВ</w:t>
      </w:r>
      <w:bookmarkEnd w:id="9"/>
      <w:bookmarkEnd w:id="10"/>
      <w:bookmarkEnd w:id="11"/>
      <w:bookmarkEnd w:id="12"/>
    </w:p>
    <w:p w14:paraId="1A3D4E05" w14:textId="77777777" w:rsidR="00CD414D" w:rsidRPr="00CD414D" w:rsidRDefault="0077619F" w:rsidP="00A25724">
      <w:pPr>
        <w:pStyle w:val="af8"/>
        <w:spacing w:line="360" w:lineRule="auto"/>
        <w:rPr>
          <w:rFonts w:cs="Times New Roman"/>
          <w:lang w:val="en-US"/>
        </w:rPr>
      </w:pPr>
      <w:r>
        <w:fldChar w:fldCharType="begin"/>
      </w:r>
      <w:r>
        <w:instrText xml:space="preserve"> ADDIN ZOTERO_BIBL {"uncited":[],"omitted":[],"custom":[]} CSL_BIBLIOGRAPHY </w:instrText>
      </w:r>
      <w:r>
        <w:fldChar w:fldCharType="separate"/>
      </w:r>
      <w:r w:rsidR="00CD414D" w:rsidRPr="00CD414D">
        <w:rPr>
          <w:rFonts w:cs="Times New Roman"/>
        </w:rPr>
        <w:t xml:space="preserve">1. Astrup A. S. [и др.]. </w:t>
      </w:r>
      <w:r w:rsidR="00CD414D" w:rsidRPr="00CD414D">
        <w:rPr>
          <w:rFonts w:cs="Times New Roman"/>
          <w:lang w:val="en-US"/>
        </w:rPr>
        <w:t>Cardiac Autonomic Neuropathy Predicts Cardiovascular Morbidity and Mortality in Type 1 Diabetic Patients With Diabetic Nephropathy // Diabetes Care. 2006. № 2 (29). C. 334–339.</w:t>
      </w:r>
    </w:p>
    <w:p w14:paraId="3CE6DA14" w14:textId="77777777" w:rsidR="00CD414D" w:rsidRPr="00CD414D" w:rsidRDefault="00CD414D" w:rsidP="00A25724">
      <w:pPr>
        <w:pStyle w:val="af8"/>
        <w:spacing w:line="360" w:lineRule="auto"/>
        <w:rPr>
          <w:rFonts w:cs="Times New Roman"/>
          <w:lang w:val="en-US"/>
        </w:rPr>
      </w:pPr>
      <w:r w:rsidRPr="00CD414D">
        <w:rPr>
          <w:rFonts w:cs="Times New Roman"/>
          <w:lang w:val="en-US"/>
        </w:rPr>
        <w:t>2. Kleiger R. E. [</w:t>
      </w:r>
      <w:r w:rsidRPr="00CD414D">
        <w:rPr>
          <w:rFonts w:cs="Times New Roman"/>
        </w:rPr>
        <w:t>и</w:t>
      </w:r>
      <w:r w:rsidRPr="00CD414D">
        <w:rPr>
          <w:rFonts w:cs="Times New Roman"/>
          <w:lang w:val="en-US"/>
        </w:rPr>
        <w:t xml:space="preserve"> </w:t>
      </w:r>
      <w:r w:rsidRPr="00CD414D">
        <w:rPr>
          <w:rFonts w:cs="Times New Roman"/>
        </w:rPr>
        <w:t>др</w:t>
      </w:r>
      <w:r w:rsidRPr="00CD414D">
        <w:rPr>
          <w:rFonts w:cs="Times New Roman"/>
          <w:lang w:val="en-US"/>
        </w:rPr>
        <w:t>.]. Decreased heart rate variability and its association with increased mortality after acute myocardial infarction // The American Journal of Cardiology. 1987. № 4 (59). C. 256–262.</w:t>
      </w:r>
    </w:p>
    <w:p w14:paraId="7F48F6F2" w14:textId="77777777" w:rsidR="00CD414D" w:rsidRPr="00CD414D" w:rsidRDefault="00CD414D" w:rsidP="00A25724">
      <w:pPr>
        <w:pStyle w:val="af8"/>
        <w:spacing w:line="360" w:lineRule="auto"/>
        <w:rPr>
          <w:rFonts w:cs="Times New Roman"/>
        </w:rPr>
      </w:pPr>
      <w:r w:rsidRPr="00CD414D">
        <w:rPr>
          <w:rFonts w:cs="Times New Roman"/>
          <w:lang w:val="en-US"/>
        </w:rPr>
        <w:t xml:space="preserve">3. Pan J., Tompkins W. J. A Real-Time QRS Detection Algorithm // IEEE Transactions on Biomedical Engineering. </w:t>
      </w:r>
      <w:r w:rsidRPr="00CD414D">
        <w:rPr>
          <w:rFonts w:cs="Times New Roman"/>
        </w:rPr>
        <w:t>1985. № 3 (BME-32). C. 230–236.</w:t>
      </w:r>
    </w:p>
    <w:p w14:paraId="2D369F45" w14:textId="77777777" w:rsidR="00CD414D" w:rsidRPr="00CD414D" w:rsidRDefault="00CD414D" w:rsidP="00A25724">
      <w:pPr>
        <w:pStyle w:val="af8"/>
        <w:spacing w:line="360" w:lineRule="auto"/>
        <w:rPr>
          <w:rFonts w:cs="Times New Roman"/>
        </w:rPr>
      </w:pPr>
      <w:r w:rsidRPr="00CD414D">
        <w:rPr>
          <w:rFonts w:cs="Times New Roman"/>
        </w:rPr>
        <w:t>4. Heart rate variability // Eur Heart J. 1996. (17).</w:t>
      </w:r>
    </w:p>
    <w:p w14:paraId="1867AEAE" w14:textId="5E92585F" w:rsidR="00306263" w:rsidRPr="0077619F" w:rsidRDefault="0077619F" w:rsidP="0077619F">
      <w:pPr>
        <w:pStyle w:val="a3"/>
      </w:pPr>
      <w:r>
        <w:fldChar w:fldCharType="end"/>
      </w:r>
    </w:p>
    <w:sectPr w:rsidR="00306263" w:rsidRPr="0077619F" w:rsidSect="006D0F1B">
      <w:footerReference w:type="default" r:id="rId15"/>
      <w:pgSz w:w="11906" w:h="16838"/>
      <w:pgMar w:top="1134" w:right="850" w:bottom="1134"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DC5F74" w14:textId="77777777" w:rsidR="007D6F34" w:rsidRDefault="007D6F34" w:rsidP="004177D6">
      <w:pPr>
        <w:spacing w:after="0" w:line="240" w:lineRule="auto"/>
      </w:pPr>
      <w:r>
        <w:separator/>
      </w:r>
    </w:p>
  </w:endnote>
  <w:endnote w:type="continuationSeparator" w:id="0">
    <w:p w14:paraId="03A77F18" w14:textId="77777777" w:rsidR="007D6F34" w:rsidRDefault="007D6F34" w:rsidP="004177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86913423"/>
      <w:docPartObj>
        <w:docPartGallery w:val="Page Numbers (Bottom of Page)"/>
        <w:docPartUnique/>
      </w:docPartObj>
    </w:sdtPr>
    <w:sdtEndPr>
      <w:rPr>
        <w:sz w:val="20"/>
        <w:szCs w:val="18"/>
      </w:rPr>
    </w:sdtEndPr>
    <w:sdtContent>
      <w:p w14:paraId="739C04B5" w14:textId="11EDEE0F" w:rsidR="004177D6" w:rsidRPr="004177D6" w:rsidRDefault="004177D6">
        <w:pPr>
          <w:pStyle w:val="af4"/>
          <w:jc w:val="center"/>
          <w:rPr>
            <w:sz w:val="20"/>
            <w:szCs w:val="18"/>
          </w:rPr>
        </w:pPr>
        <w:r w:rsidRPr="004177D6">
          <w:rPr>
            <w:sz w:val="20"/>
            <w:szCs w:val="18"/>
          </w:rPr>
          <w:fldChar w:fldCharType="begin"/>
        </w:r>
        <w:r w:rsidRPr="004177D6">
          <w:rPr>
            <w:sz w:val="20"/>
            <w:szCs w:val="18"/>
          </w:rPr>
          <w:instrText>PAGE   \* MERGEFORMAT</w:instrText>
        </w:r>
        <w:r w:rsidRPr="004177D6">
          <w:rPr>
            <w:sz w:val="20"/>
            <w:szCs w:val="18"/>
          </w:rPr>
          <w:fldChar w:fldCharType="separate"/>
        </w:r>
        <w:r w:rsidRPr="004177D6">
          <w:rPr>
            <w:sz w:val="20"/>
            <w:szCs w:val="18"/>
          </w:rPr>
          <w:t>2</w:t>
        </w:r>
        <w:r w:rsidRPr="004177D6">
          <w:rPr>
            <w:sz w:val="20"/>
            <w:szCs w:val="18"/>
          </w:rPr>
          <w:fldChar w:fldCharType="end"/>
        </w:r>
      </w:p>
    </w:sdtContent>
  </w:sdt>
  <w:p w14:paraId="4DE5A21A" w14:textId="7A650E99" w:rsidR="006D0F1B" w:rsidRDefault="006D0F1B">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C8C25B" w14:textId="77777777" w:rsidR="007D6F34" w:rsidRDefault="007D6F34" w:rsidP="004177D6">
      <w:pPr>
        <w:spacing w:after="0" w:line="240" w:lineRule="auto"/>
      </w:pPr>
      <w:r>
        <w:separator/>
      </w:r>
    </w:p>
  </w:footnote>
  <w:footnote w:type="continuationSeparator" w:id="0">
    <w:p w14:paraId="68EA6F6E" w14:textId="77777777" w:rsidR="007D6F34" w:rsidRDefault="007D6F34" w:rsidP="004177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6B55D9"/>
    <w:multiLevelType w:val="hybridMultilevel"/>
    <w:tmpl w:val="46DE27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D82482E"/>
    <w:multiLevelType w:val="hybridMultilevel"/>
    <w:tmpl w:val="89EA51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C37A36"/>
    <w:multiLevelType w:val="multilevel"/>
    <w:tmpl w:val="082030AA"/>
    <w:lvl w:ilvl="0">
      <w:start w:val="1"/>
      <w:numFmt w:val="decimal"/>
      <w:lvlText w:val="%1."/>
      <w:lvlJc w:val="left"/>
      <w:pPr>
        <w:ind w:left="720" w:hanging="360"/>
      </w:pPr>
    </w:lvl>
    <w:lvl w:ilvl="1">
      <w:start w:val="2"/>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1E6B2ECF"/>
    <w:multiLevelType w:val="hybridMultilevel"/>
    <w:tmpl w:val="FEDA95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A32C61"/>
    <w:multiLevelType w:val="hybridMultilevel"/>
    <w:tmpl w:val="96D03868"/>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 w15:restartNumberingAfterBreak="0">
    <w:nsid w:val="3DE37F81"/>
    <w:multiLevelType w:val="multilevel"/>
    <w:tmpl w:val="965E036A"/>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6" w15:restartNumberingAfterBreak="0">
    <w:nsid w:val="518177B8"/>
    <w:multiLevelType w:val="hybridMultilevel"/>
    <w:tmpl w:val="4FCA7B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9BB15E9"/>
    <w:multiLevelType w:val="multilevel"/>
    <w:tmpl w:val="082030AA"/>
    <w:lvl w:ilvl="0">
      <w:start w:val="1"/>
      <w:numFmt w:val="decimal"/>
      <w:lvlText w:val="%1."/>
      <w:lvlJc w:val="left"/>
      <w:pPr>
        <w:ind w:left="720" w:hanging="360"/>
      </w:pPr>
    </w:lvl>
    <w:lvl w:ilvl="1">
      <w:start w:val="2"/>
      <w:numFmt w:val="decimal"/>
      <w:isLgl/>
      <w:lvlText w:val="%1.%2"/>
      <w:lvlJc w:val="left"/>
      <w:pPr>
        <w:ind w:left="720" w:hanging="36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5E3E3115"/>
    <w:multiLevelType w:val="hybridMultilevel"/>
    <w:tmpl w:val="7A5E05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F102FF9"/>
    <w:multiLevelType w:val="hybridMultilevel"/>
    <w:tmpl w:val="485087B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631C625F"/>
    <w:multiLevelType w:val="hybridMultilevel"/>
    <w:tmpl w:val="5E12776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5CE5DC9"/>
    <w:multiLevelType w:val="hybridMultilevel"/>
    <w:tmpl w:val="45D42F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741641BA"/>
    <w:multiLevelType w:val="hybridMultilevel"/>
    <w:tmpl w:val="68FCE68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762C3496"/>
    <w:multiLevelType w:val="hybridMultilevel"/>
    <w:tmpl w:val="1A28BF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77C12A3"/>
    <w:multiLevelType w:val="hybridMultilevel"/>
    <w:tmpl w:val="56CE92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
  </w:num>
  <w:num w:numId="2">
    <w:abstractNumId w:val="14"/>
  </w:num>
  <w:num w:numId="3">
    <w:abstractNumId w:val="11"/>
  </w:num>
  <w:num w:numId="4">
    <w:abstractNumId w:val="3"/>
  </w:num>
  <w:num w:numId="5">
    <w:abstractNumId w:val="13"/>
  </w:num>
  <w:num w:numId="6">
    <w:abstractNumId w:val="0"/>
  </w:num>
  <w:num w:numId="7">
    <w:abstractNumId w:val="10"/>
  </w:num>
  <w:num w:numId="8">
    <w:abstractNumId w:val="8"/>
  </w:num>
  <w:num w:numId="9">
    <w:abstractNumId w:val="4"/>
  </w:num>
  <w:num w:numId="10">
    <w:abstractNumId w:val="12"/>
  </w:num>
  <w:num w:numId="11">
    <w:abstractNumId w:val="2"/>
  </w:num>
  <w:num w:numId="12">
    <w:abstractNumId w:val="9"/>
  </w:num>
  <w:num w:numId="13">
    <w:abstractNumId w:val="6"/>
  </w:num>
  <w:num w:numId="14">
    <w:abstractNumId w:val="7"/>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6263"/>
    <w:rsid w:val="000052E1"/>
    <w:rsid w:val="00031840"/>
    <w:rsid w:val="000F13CF"/>
    <w:rsid w:val="001B06AE"/>
    <w:rsid w:val="001E1227"/>
    <w:rsid w:val="001F1303"/>
    <w:rsid w:val="001F6945"/>
    <w:rsid w:val="002657FC"/>
    <w:rsid w:val="00282323"/>
    <w:rsid w:val="00294CF8"/>
    <w:rsid w:val="002B1731"/>
    <w:rsid w:val="002C5C84"/>
    <w:rsid w:val="00306263"/>
    <w:rsid w:val="0038199F"/>
    <w:rsid w:val="003A367D"/>
    <w:rsid w:val="003B61B9"/>
    <w:rsid w:val="003B7B66"/>
    <w:rsid w:val="003E5160"/>
    <w:rsid w:val="004177D6"/>
    <w:rsid w:val="0044213C"/>
    <w:rsid w:val="004929DB"/>
    <w:rsid w:val="00562255"/>
    <w:rsid w:val="00571EF5"/>
    <w:rsid w:val="005C7AF7"/>
    <w:rsid w:val="005D0360"/>
    <w:rsid w:val="005E3CB2"/>
    <w:rsid w:val="00601A44"/>
    <w:rsid w:val="006036B5"/>
    <w:rsid w:val="00655D64"/>
    <w:rsid w:val="00680D7C"/>
    <w:rsid w:val="006D0F1B"/>
    <w:rsid w:val="0070246E"/>
    <w:rsid w:val="0074150D"/>
    <w:rsid w:val="007430D9"/>
    <w:rsid w:val="0077619F"/>
    <w:rsid w:val="00782F97"/>
    <w:rsid w:val="007D6F34"/>
    <w:rsid w:val="007E44AF"/>
    <w:rsid w:val="00822DCC"/>
    <w:rsid w:val="0086269B"/>
    <w:rsid w:val="008F2AB8"/>
    <w:rsid w:val="00910B70"/>
    <w:rsid w:val="00943E6C"/>
    <w:rsid w:val="00953BD9"/>
    <w:rsid w:val="009A7220"/>
    <w:rsid w:val="00A010E2"/>
    <w:rsid w:val="00A13A98"/>
    <w:rsid w:val="00A25724"/>
    <w:rsid w:val="00AE122B"/>
    <w:rsid w:val="00AE571A"/>
    <w:rsid w:val="00AE7A08"/>
    <w:rsid w:val="00B05654"/>
    <w:rsid w:val="00B46450"/>
    <w:rsid w:val="00B56A3A"/>
    <w:rsid w:val="00B57238"/>
    <w:rsid w:val="00B948CA"/>
    <w:rsid w:val="00BC0E15"/>
    <w:rsid w:val="00C03A0D"/>
    <w:rsid w:val="00C3592E"/>
    <w:rsid w:val="00CB4099"/>
    <w:rsid w:val="00CD414D"/>
    <w:rsid w:val="00D16715"/>
    <w:rsid w:val="00DC08C6"/>
    <w:rsid w:val="00DD73A2"/>
    <w:rsid w:val="00E00FF4"/>
    <w:rsid w:val="00E16A17"/>
    <w:rsid w:val="00E207A6"/>
    <w:rsid w:val="00E3459B"/>
    <w:rsid w:val="00E41AE7"/>
    <w:rsid w:val="00E54406"/>
    <w:rsid w:val="00EF77FC"/>
    <w:rsid w:val="00F35CCE"/>
    <w:rsid w:val="00F5503E"/>
    <w:rsid w:val="00F57E3A"/>
    <w:rsid w:val="00FA71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BAED3"/>
  <w15:chartTrackingRefBased/>
  <w15:docId w15:val="{FAB33FBA-B262-4807-A795-30DE77B57E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4CF8"/>
    <w:pPr>
      <w:jc w:val="both"/>
    </w:pPr>
    <w:rPr>
      <w:rFonts w:ascii="Times New Roman" w:hAnsi="Times New Roman"/>
      <w:sz w:val="24"/>
    </w:rPr>
  </w:style>
  <w:style w:type="paragraph" w:styleId="1">
    <w:name w:val="heading 1"/>
    <w:basedOn w:val="a"/>
    <w:next w:val="a"/>
    <w:link w:val="10"/>
    <w:uiPriority w:val="9"/>
    <w:qFormat/>
    <w:rsid w:val="00AE571A"/>
    <w:pPr>
      <w:keepNext/>
      <w:keepLines/>
      <w:spacing w:before="360" w:after="80" w:line="360" w:lineRule="auto"/>
      <w:outlineLvl w:val="0"/>
    </w:pPr>
    <w:rPr>
      <w:rFonts w:eastAsiaTheme="majorEastAsia" w:cstheme="majorBidi"/>
      <w:b/>
      <w:color w:val="2F5496" w:themeColor="accent1" w:themeShade="BF"/>
      <w:szCs w:val="40"/>
    </w:rPr>
  </w:style>
  <w:style w:type="paragraph" w:styleId="2">
    <w:name w:val="heading 2"/>
    <w:basedOn w:val="a"/>
    <w:next w:val="a"/>
    <w:link w:val="20"/>
    <w:uiPriority w:val="9"/>
    <w:unhideWhenUsed/>
    <w:qFormat/>
    <w:rsid w:val="00CD414D"/>
    <w:pPr>
      <w:keepNext/>
      <w:keepLines/>
      <w:spacing w:before="160" w:after="80" w:line="240" w:lineRule="auto"/>
      <w:ind w:left="708"/>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30626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30626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30626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30626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0626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0626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0626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E571A"/>
    <w:rPr>
      <w:rFonts w:ascii="Times New Roman" w:eastAsiaTheme="majorEastAsia" w:hAnsi="Times New Roman" w:cstheme="majorBidi"/>
      <w:b/>
      <w:color w:val="2F5496" w:themeColor="accent1" w:themeShade="BF"/>
      <w:sz w:val="24"/>
      <w:szCs w:val="40"/>
    </w:rPr>
  </w:style>
  <w:style w:type="character" w:customStyle="1" w:styleId="20">
    <w:name w:val="Заголовок 2 Знак"/>
    <w:basedOn w:val="a0"/>
    <w:link w:val="2"/>
    <w:uiPriority w:val="9"/>
    <w:rsid w:val="00CD414D"/>
    <w:rPr>
      <w:rFonts w:ascii="Times New Roman" w:eastAsiaTheme="majorEastAsia" w:hAnsi="Times New Roman" w:cstheme="majorBidi"/>
      <w:b/>
      <w:color w:val="000000" w:themeColor="text1"/>
      <w:sz w:val="24"/>
      <w:szCs w:val="32"/>
    </w:rPr>
  </w:style>
  <w:style w:type="character" w:customStyle="1" w:styleId="30">
    <w:name w:val="Заголовок 3 Знак"/>
    <w:basedOn w:val="a0"/>
    <w:link w:val="3"/>
    <w:uiPriority w:val="9"/>
    <w:rsid w:val="00306263"/>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306263"/>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306263"/>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30626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06263"/>
    <w:rPr>
      <w:rFonts w:eastAsiaTheme="majorEastAsia" w:cstheme="majorBidi"/>
      <w:color w:val="595959" w:themeColor="text1" w:themeTint="A6"/>
    </w:rPr>
  </w:style>
  <w:style w:type="character" w:customStyle="1" w:styleId="80">
    <w:name w:val="Заголовок 8 Знак"/>
    <w:basedOn w:val="a0"/>
    <w:link w:val="8"/>
    <w:uiPriority w:val="9"/>
    <w:semiHidden/>
    <w:rsid w:val="0030626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06263"/>
    <w:rPr>
      <w:rFonts w:eastAsiaTheme="majorEastAsia" w:cstheme="majorBidi"/>
      <w:color w:val="272727" w:themeColor="text1" w:themeTint="D8"/>
    </w:rPr>
  </w:style>
  <w:style w:type="paragraph" w:styleId="a3">
    <w:name w:val="Title"/>
    <w:basedOn w:val="a"/>
    <w:next w:val="a"/>
    <w:link w:val="a4"/>
    <w:uiPriority w:val="10"/>
    <w:qFormat/>
    <w:rsid w:val="00B05654"/>
    <w:pPr>
      <w:spacing w:after="80" w:line="360" w:lineRule="auto"/>
      <w:contextualSpacing/>
    </w:pPr>
    <w:rPr>
      <w:rFonts w:eastAsiaTheme="majorEastAsia" w:cstheme="majorBidi"/>
      <w:b/>
      <w:color w:val="000000" w:themeColor="text1"/>
      <w:spacing w:val="-10"/>
      <w:kern w:val="28"/>
      <w:szCs w:val="56"/>
    </w:rPr>
  </w:style>
  <w:style w:type="character" w:customStyle="1" w:styleId="a4">
    <w:name w:val="Заголовок Знак"/>
    <w:basedOn w:val="a0"/>
    <w:link w:val="a3"/>
    <w:uiPriority w:val="10"/>
    <w:rsid w:val="00B05654"/>
    <w:rPr>
      <w:rFonts w:ascii="Times New Roman" w:eastAsiaTheme="majorEastAsia" w:hAnsi="Times New Roman" w:cstheme="majorBidi"/>
      <w:b/>
      <w:color w:val="000000" w:themeColor="text1"/>
      <w:spacing w:val="-10"/>
      <w:kern w:val="28"/>
      <w:sz w:val="24"/>
      <w:szCs w:val="56"/>
    </w:rPr>
  </w:style>
  <w:style w:type="paragraph" w:styleId="a5">
    <w:name w:val="Subtitle"/>
    <w:basedOn w:val="a"/>
    <w:next w:val="a"/>
    <w:link w:val="a6"/>
    <w:uiPriority w:val="11"/>
    <w:qFormat/>
    <w:rsid w:val="00306263"/>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0626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06263"/>
    <w:pPr>
      <w:spacing w:before="160"/>
      <w:jc w:val="center"/>
    </w:pPr>
    <w:rPr>
      <w:i/>
      <w:iCs/>
      <w:color w:val="404040" w:themeColor="text1" w:themeTint="BF"/>
    </w:rPr>
  </w:style>
  <w:style w:type="character" w:customStyle="1" w:styleId="22">
    <w:name w:val="Цитата 2 Знак"/>
    <w:basedOn w:val="a0"/>
    <w:link w:val="21"/>
    <w:uiPriority w:val="29"/>
    <w:rsid w:val="00306263"/>
    <w:rPr>
      <w:i/>
      <w:iCs/>
      <w:color w:val="404040" w:themeColor="text1" w:themeTint="BF"/>
    </w:rPr>
  </w:style>
  <w:style w:type="paragraph" w:styleId="a7">
    <w:name w:val="List Paragraph"/>
    <w:basedOn w:val="a"/>
    <w:uiPriority w:val="34"/>
    <w:qFormat/>
    <w:rsid w:val="00306263"/>
    <w:pPr>
      <w:ind w:left="720"/>
      <w:contextualSpacing/>
    </w:pPr>
  </w:style>
  <w:style w:type="character" w:styleId="a8">
    <w:name w:val="Intense Emphasis"/>
    <w:basedOn w:val="a0"/>
    <w:uiPriority w:val="21"/>
    <w:qFormat/>
    <w:rsid w:val="00306263"/>
    <w:rPr>
      <w:i/>
      <w:iCs/>
      <w:color w:val="2F5496" w:themeColor="accent1" w:themeShade="BF"/>
    </w:rPr>
  </w:style>
  <w:style w:type="paragraph" w:styleId="a9">
    <w:name w:val="Intense Quote"/>
    <w:basedOn w:val="a"/>
    <w:next w:val="a"/>
    <w:link w:val="aa"/>
    <w:uiPriority w:val="30"/>
    <w:qFormat/>
    <w:rsid w:val="003062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306263"/>
    <w:rPr>
      <w:i/>
      <w:iCs/>
      <w:color w:val="2F5496" w:themeColor="accent1" w:themeShade="BF"/>
    </w:rPr>
  </w:style>
  <w:style w:type="character" w:styleId="ab">
    <w:name w:val="Intense Reference"/>
    <w:basedOn w:val="a0"/>
    <w:uiPriority w:val="32"/>
    <w:qFormat/>
    <w:rsid w:val="00306263"/>
    <w:rPr>
      <w:b/>
      <w:bCs/>
      <w:smallCaps/>
      <w:color w:val="2F5496" w:themeColor="accent1" w:themeShade="BF"/>
      <w:spacing w:val="5"/>
    </w:rPr>
  </w:style>
  <w:style w:type="paragraph" w:styleId="ac">
    <w:name w:val="TOC Heading"/>
    <w:basedOn w:val="1"/>
    <w:next w:val="a"/>
    <w:uiPriority w:val="39"/>
    <w:unhideWhenUsed/>
    <w:qFormat/>
    <w:rsid w:val="001F6945"/>
    <w:pPr>
      <w:spacing w:before="240" w:after="0"/>
      <w:outlineLvl w:val="9"/>
    </w:pPr>
    <w:rPr>
      <w:kern w:val="0"/>
      <w:sz w:val="32"/>
      <w:szCs w:val="32"/>
      <w:lang w:eastAsia="ru-RU"/>
      <w14:ligatures w14:val="none"/>
    </w:rPr>
  </w:style>
  <w:style w:type="paragraph" w:styleId="11">
    <w:name w:val="toc 1"/>
    <w:basedOn w:val="a"/>
    <w:next w:val="a"/>
    <w:autoRedefine/>
    <w:uiPriority w:val="39"/>
    <w:unhideWhenUsed/>
    <w:rsid w:val="003B7B66"/>
    <w:pPr>
      <w:tabs>
        <w:tab w:val="right" w:leader="dot" w:pos="9345"/>
      </w:tabs>
      <w:spacing w:after="100" w:line="360" w:lineRule="auto"/>
    </w:pPr>
  </w:style>
  <w:style w:type="paragraph" w:styleId="23">
    <w:name w:val="toc 2"/>
    <w:basedOn w:val="a"/>
    <w:next w:val="a"/>
    <w:autoRedefine/>
    <w:uiPriority w:val="39"/>
    <w:unhideWhenUsed/>
    <w:rsid w:val="001F6945"/>
    <w:pPr>
      <w:spacing w:after="100"/>
      <w:ind w:left="220"/>
    </w:pPr>
  </w:style>
  <w:style w:type="character" w:styleId="ad">
    <w:name w:val="Hyperlink"/>
    <w:basedOn w:val="a0"/>
    <w:uiPriority w:val="99"/>
    <w:unhideWhenUsed/>
    <w:rsid w:val="001F6945"/>
    <w:rPr>
      <w:color w:val="0563C1" w:themeColor="hyperlink"/>
      <w:u w:val="single"/>
    </w:rPr>
  </w:style>
  <w:style w:type="table" w:customStyle="1" w:styleId="12">
    <w:name w:val="Сетка таблицы1"/>
    <w:basedOn w:val="a1"/>
    <w:next w:val="ae"/>
    <w:uiPriority w:val="39"/>
    <w:rsid w:val="00031840"/>
    <w:pPr>
      <w:widowControl w:val="0"/>
      <w:autoSpaceDE w:val="0"/>
      <w:autoSpaceDN w:val="0"/>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Table Grid"/>
    <w:basedOn w:val="a1"/>
    <w:uiPriority w:val="39"/>
    <w:rsid w:val="000318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uiPriority w:val="99"/>
    <w:semiHidden/>
    <w:unhideWhenUsed/>
    <w:rsid w:val="002B1731"/>
    <w:pPr>
      <w:spacing w:before="100" w:beforeAutospacing="1" w:after="100" w:afterAutospacing="1" w:line="240" w:lineRule="auto"/>
    </w:pPr>
    <w:rPr>
      <w:rFonts w:eastAsia="Times New Roman" w:cs="Times New Roman"/>
      <w:kern w:val="0"/>
      <w:szCs w:val="24"/>
      <w:lang w:eastAsia="ru-RU"/>
      <w14:ligatures w14:val="none"/>
    </w:rPr>
  </w:style>
  <w:style w:type="character" w:styleId="af0">
    <w:name w:val="Emphasis"/>
    <w:basedOn w:val="a0"/>
    <w:uiPriority w:val="20"/>
    <w:qFormat/>
    <w:rsid w:val="002B1731"/>
    <w:rPr>
      <w:i/>
      <w:iCs/>
    </w:rPr>
  </w:style>
  <w:style w:type="character" w:styleId="af1">
    <w:name w:val="Strong"/>
    <w:basedOn w:val="a0"/>
    <w:uiPriority w:val="22"/>
    <w:qFormat/>
    <w:rsid w:val="002B1731"/>
    <w:rPr>
      <w:b/>
      <w:bCs/>
    </w:rPr>
  </w:style>
  <w:style w:type="paragraph" w:styleId="af2">
    <w:name w:val="header"/>
    <w:basedOn w:val="a"/>
    <w:link w:val="af3"/>
    <w:uiPriority w:val="99"/>
    <w:unhideWhenUsed/>
    <w:rsid w:val="004177D6"/>
    <w:pPr>
      <w:tabs>
        <w:tab w:val="center" w:pos="4677"/>
        <w:tab w:val="right" w:pos="9355"/>
      </w:tabs>
      <w:spacing w:after="0" w:line="240" w:lineRule="auto"/>
    </w:pPr>
  </w:style>
  <w:style w:type="character" w:customStyle="1" w:styleId="af3">
    <w:name w:val="Верхний колонтитул Знак"/>
    <w:basedOn w:val="a0"/>
    <w:link w:val="af2"/>
    <w:uiPriority w:val="99"/>
    <w:rsid w:val="004177D6"/>
    <w:rPr>
      <w:rFonts w:ascii="Times New Roman" w:hAnsi="Times New Roman"/>
      <w:sz w:val="24"/>
    </w:rPr>
  </w:style>
  <w:style w:type="paragraph" w:styleId="af4">
    <w:name w:val="footer"/>
    <w:basedOn w:val="a"/>
    <w:link w:val="af5"/>
    <w:uiPriority w:val="99"/>
    <w:unhideWhenUsed/>
    <w:rsid w:val="004177D6"/>
    <w:pPr>
      <w:tabs>
        <w:tab w:val="center" w:pos="4677"/>
        <w:tab w:val="right" w:pos="9355"/>
      </w:tabs>
      <w:spacing w:after="0" w:line="240" w:lineRule="auto"/>
    </w:pPr>
  </w:style>
  <w:style w:type="character" w:customStyle="1" w:styleId="af5">
    <w:name w:val="Нижний колонтитул Знак"/>
    <w:basedOn w:val="a0"/>
    <w:link w:val="af4"/>
    <w:uiPriority w:val="99"/>
    <w:rsid w:val="004177D6"/>
    <w:rPr>
      <w:rFonts w:ascii="Times New Roman" w:hAnsi="Times New Roman"/>
      <w:sz w:val="24"/>
    </w:rPr>
  </w:style>
  <w:style w:type="character" w:styleId="af6">
    <w:name w:val="Unresolved Mention"/>
    <w:basedOn w:val="a0"/>
    <w:uiPriority w:val="99"/>
    <w:semiHidden/>
    <w:unhideWhenUsed/>
    <w:rsid w:val="00DC08C6"/>
    <w:rPr>
      <w:color w:val="605E5C"/>
      <w:shd w:val="clear" w:color="auto" w:fill="E1DFDD"/>
    </w:rPr>
  </w:style>
  <w:style w:type="character" w:styleId="af7">
    <w:name w:val="Placeholder Text"/>
    <w:basedOn w:val="a0"/>
    <w:uiPriority w:val="99"/>
    <w:semiHidden/>
    <w:rsid w:val="00DD73A2"/>
    <w:rPr>
      <w:color w:val="808080"/>
    </w:rPr>
  </w:style>
  <w:style w:type="paragraph" w:styleId="af8">
    <w:name w:val="Bibliography"/>
    <w:basedOn w:val="a"/>
    <w:next w:val="a"/>
    <w:uiPriority w:val="37"/>
    <w:unhideWhenUsed/>
    <w:rsid w:val="0077619F"/>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701708">
      <w:bodyDiv w:val="1"/>
      <w:marLeft w:val="0"/>
      <w:marRight w:val="0"/>
      <w:marTop w:val="0"/>
      <w:marBottom w:val="0"/>
      <w:divBdr>
        <w:top w:val="none" w:sz="0" w:space="0" w:color="auto"/>
        <w:left w:val="none" w:sz="0" w:space="0" w:color="auto"/>
        <w:bottom w:val="none" w:sz="0" w:space="0" w:color="auto"/>
        <w:right w:val="none" w:sz="0" w:space="0" w:color="auto"/>
      </w:divBdr>
    </w:div>
    <w:div w:id="423645507">
      <w:bodyDiv w:val="1"/>
      <w:marLeft w:val="0"/>
      <w:marRight w:val="0"/>
      <w:marTop w:val="0"/>
      <w:marBottom w:val="0"/>
      <w:divBdr>
        <w:top w:val="none" w:sz="0" w:space="0" w:color="auto"/>
        <w:left w:val="none" w:sz="0" w:space="0" w:color="auto"/>
        <w:bottom w:val="none" w:sz="0" w:space="0" w:color="auto"/>
        <w:right w:val="none" w:sz="0" w:space="0" w:color="auto"/>
      </w:divBdr>
    </w:div>
    <w:div w:id="457339547">
      <w:bodyDiv w:val="1"/>
      <w:marLeft w:val="0"/>
      <w:marRight w:val="0"/>
      <w:marTop w:val="0"/>
      <w:marBottom w:val="0"/>
      <w:divBdr>
        <w:top w:val="none" w:sz="0" w:space="0" w:color="auto"/>
        <w:left w:val="none" w:sz="0" w:space="0" w:color="auto"/>
        <w:bottom w:val="none" w:sz="0" w:space="0" w:color="auto"/>
        <w:right w:val="none" w:sz="0" w:space="0" w:color="auto"/>
      </w:divBdr>
    </w:div>
    <w:div w:id="485753448">
      <w:bodyDiv w:val="1"/>
      <w:marLeft w:val="0"/>
      <w:marRight w:val="0"/>
      <w:marTop w:val="0"/>
      <w:marBottom w:val="0"/>
      <w:divBdr>
        <w:top w:val="none" w:sz="0" w:space="0" w:color="auto"/>
        <w:left w:val="none" w:sz="0" w:space="0" w:color="auto"/>
        <w:bottom w:val="none" w:sz="0" w:space="0" w:color="auto"/>
        <w:right w:val="none" w:sz="0" w:space="0" w:color="auto"/>
      </w:divBdr>
    </w:div>
    <w:div w:id="817724843">
      <w:bodyDiv w:val="1"/>
      <w:marLeft w:val="0"/>
      <w:marRight w:val="0"/>
      <w:marTop w:val="0"/>
      <w:marBottom w:val="0"/>
      <w:divBdr>
        <w:top w:val="none" w:sz="0" w:space="0" w:color="auto"/>
        <w:left w:val="none" w:sz="0" w:space="0" w:color="auto"/>
        <w:bottom w:val="none" w:sz="0" w:space="0" w:color="auto"/>
        <w:right w:val="none" w:sz="0" w:space="0" w:color="auto"/>
      </w:divBdr>
    </w:div>
    <w:div w:id="836383733">
      <w:bodyDiv w:val="1"/>
      <w:marLeft w:val="0"/>
      <w:marRight w:val="0"/>
      <w:marTop w:val="0"/>
      <w:marBottom w:val="0"/>
      <w:divBdr>
        <w:top w:val="none" w:sz="0" w:space="0" w:color="auto"/>
        <w:left w:val="none" w:sz="0" w:space="0" w:color="auto"/>
        <w:bottom w:val="none" w:sz="0" w:space="0" w:color="auto"/>
        <w:right w:val="none" w:sz="0" w:space="0" w:color="auto"/>
      </w:divBdr>
    </w:div>
    <w:div w:id="1016922731">
      <w:bodyDiv w:val="1"/>
      <w:marLeft w:val="0"/>
      <w:marRight w:val="0"/>
      <w:marTop w:val="0"/>
      <w:marBottom w:val="0"/>
      <w:divBdr>
        <w:top w:val="none" w:sz="0" w:space="0" w:color="auto"/>
        <w:left w:val="none" w:sz="0" w:space="0" w:color="auto"/>
        <w:bottom w:val="none" w:sz="0" w:space="0" w:color="auto"/>
        <w:right w:val="none" w:sz="0" w:space="0" w:color="auto"/>
      </w:divBdr>
    </w:div>
    <w:div w:id="1037895485">
      <w:bodyDiv w:val="1"/>
      <w:marLeft w:val="0"/>
      <w:marRight w:val="0"/>
      <w:marTop w:val="0"/>
      <w:marBottom w:val="0"/>
      <w:divBdr>
        <w:top w:val="none" w:sz="0" w:space="0" w:color="auto"/>
        <w:left w:val="none" w:sz="0" w:space="0" w:color="auto"/>
        <w:bottom w:val="none" w:sz="0" w:space="0" w:color="auto"/>
        <w:right w:val="none" w:sz="0" w:space="0" w:color="auto"/>
      </w:divBdr>
    </w:div>
    <w:div w:id="1134912288">
      <w:bodyDiv w:val="1"/>
      <w:marLeft w:val="0"/>
      <w:marRight w:val="0"/>
      <w:marTop w:val="0"/>
      <w:marBottom w:val="0"/>
      <w:divBdr>
        <w:top w:val="none" w:sz="0" w:space="0" w:color="auto"/>
        <w:left w:val="none" w:sz="0" w:space="0" w:color="auto"/>
        <w:bottom w:val="none" w:sz="0" w:space="0" w:color="auto"/>
        <w:right w:val="none" w:sz="0" w:space="0" w:color="auto"/>
      </w:divBdr>
    </w:div>
    <w:div w:id="1135685265">
      <w:bodyDiv w:val="1"/>
      <w:marLeft w:val="0"/>
      <w:marRight w:val="0"/>
      <w:marTop w:val="0"/>
      <w:marBottom w:val="0"/>
      <w:divBdr>
        <w:top w:val="none" w:sz="0" w:space="0" w:color="auto"/>
        <w:left w:val="none" w:sz="0" w:space="0" w:color="auto"/>
        <w:bottom w:val="none" w:sz="0" w:space="0" w:color="auto"/>
        <w:right w:val="none" w:sz="0" w:space="0" w:color="auto"/>
      </w:divBdr>
    </w:div>
    <w:div w:id="1202590760">
      <w:bodyDiv w:val="1"/>
      <w:marLeft w:val="0"/>
      <w:marRight w:val="0"/>
      <w:marTop w:val="0"/>
      <w:marBottom w:val="0"/>
      <w:divBdr>
        <w:top w:val="none" w:sz="0" w:space="0" w:color="auto"/>
        <w:left w:val="none" w:sz="0" w:space="0" w:color="auto"/>
        <w:bottom w:val="none" w:sz="0" w:space="0" w:color="auto"/>
        <w:right w:val="none" w:sz="0" w:space="0" w:color="auto"/>
      </w:divBdr>
    </w:div>
    <w:div w:id="1215123523">
      <w:bodyDiv w:val="1"/>
      <w:marLeft w:val="0"/>
      <w:marRight w:val="0"/>
      <w:marTop w:val="0"/>
      <w:marBottom w:val="0"/>
      <w:divBdr>
        <w:top w:val="none" w:sz="0" w:space="0" w:color="auto"/>
        <w:left w:val="none" w:sz="0" w:space="0" w:color="auto"/>
        <w:bottom w:val="none" w:sz="0" w:space="0" w:color="auto"/>
        <w:right w:val="none" w:sz="0" w:space="0" w:color="auto"/>
      </w:divBdr>
    </w:div>
    <w:div w:id="1253706720">
      <w:bodyDiv w:val="1"/>
      <w:marLeft w:val="0"/>
      <w:marRight w:val="0"/>
      <w:marTop w:val="0"/>
      <w:marBottom w:val="0"/>
      <w:divBdr>
        <w:top w:val="none" w:sz="0" w:space="0" w:color="auto"/>
        <w:left w:val="none" w:sz="0" w:space="0" w:color="auto"/>
        <w:bottom w:val="none" w:sz="0" w:space="0" w:color="auto"/>
        <w:right w:val="none" w:sz="0" w:space="0" w:color="auto"/>
      </w:divBdr>
    </w:div>
    <w:div w:id="1325624365">
      <w:bodyDiv w:val="1"/>
      <w:marLeft w:val="0"/>
      <w:marRight w:val="0"/>
      <w:marTop w:val="0"/>
      <w:marBottom w:val="0"/>
      <w:divBdr>
        <w:top w:val="none" w:sz="0" w:space="0" w:color="auto"/>
        <w:left w:val="none" w:sz="0" w:space="0" w:color="auto"/>
        <w:bottom w:val="none" w:sz="0" w:space="0" w:color="auto"/>
        <w:right w:val="none" w:sz="0" w:space="0" w:color="auto"/>
      </w:divBdr>
    </w:div>
    <w:div w:id="1553927011">
      <w:bodyDiv w:val="1"/>
      <w:marLeft w:val="0"/>
      <w:marRight w:val="0"/>
      <w:marTop w:val="0"/>
      <w:marBottom w:val="0"/>
      <w:divBdr>
        <w:top w:val="none" w:sz="0" w:space="0" w:color="auto"/>
        <w:left w:val="none" w:sz="0" w:space="0" w:color="auto"/>
        <w:bottom w:val="none" w:sz="0" w:space="0" w:color="auto"/>
        <w:right w:val="none" w:sz="0" w:space="0" w:color="auto"/>
      </w:divBdr>
    </w:div>
    <w:div w:id="1702516160">
      <w:bodyDiv w:val="1"/>
      <w:marLeft w:val="0"/>
      <w:marRight w:val="0"/>
      <w:marTop w:val="0"/>
      <w:marBottom w:val="0"/>
      <w:divBdr>
        <w:top w:val="none" w:sz="0" w:space="0" w:color="auto"/>
        <w:left w:val="none" w:sz="0" w:space="0" w:color="auto"/>
        <w:bottom w:val="none" w:sz="0" w:space="0" w:color="auto"/>
        <w:right w:val="none" w:sz="0" w:space="0" w:color="auto"/>
      </w:divBdr>
    </w:div>
    <w:div w:id="2127894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A3DA78-C05D-4EF3-B1C0-14D417324E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3694</Words>
  <Characters>21061</Characters>
  <Application>Microsoft Office Word</Application>
  <DocSecurity>0</DocSecurity>
  <Lines>175</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Орджоникидзе Михаил</dc:creator>
  <cp:keywords/>
  <dc:description/>
  <cp:lastModifiedBy>Максим</cp:lastModifiedBy>
  <cp:revision>2</cp:revision>
  <dcterms:created xsi:type="dcterms:W3CDTF">2025-12-28T19:35:00Z</dcterms:created>
  <dcterms:modified xsi:type="dcterms:W3CDTF">2025-12-28T19:35:00Z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id="uYsr1AHW"/&gt;&lt;style id="http://www.zotero.org/styles/gost-r-7-0-5-2008-numeric-alphabetical" hasBibliography="1" bibliographyStyleHasBeenSet="1"/&gt;&lt;prefs&gt;&lt;pref name="fieldType" value="Field"/&gt;&lt;/pref</vt:lpwstr>
  </property>
  <property fmtid="{D5CDD505-2E9C-101B-9397-08002B2CF9AE}" pid="3" name="ZOTERO_PREF_2">
    <vt:lpwstr>s&gt;&lt;/data&gt;</vt:lpwstr>
  </property>
</Properties>
</file>