
<file path=[Content_Types].xml><?xml version="1.0" encoding="utf-8"?>
<Types xmlns="http://schemas.openxmlformats.org/package/2006/content-types">
  <Default Extension="rels" ContentType="application/vnd.openxmlformats-package.relationships+xml"/>
  <Default Extension="undefined" ContentType="application/octet-stream"/>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B7BAF" w14:textId="77777777" w:rsidR="00355074" w:rsidRDefault="00000000">
      <w:pPr>
        <w:pStyle w:val="Heading1"/>
      </w:pPr>
      <w:r>
        <w:t>Analysis of Environmental Taxation in Australia</w:t>
      </w:r>
    </w:p>
    <w:p w14:paraId="0AE4F60B" w14:textId="77777777" w:rsidR="00355074" w:rsidRDefault="00355074"/>
    <w:p w14:paraId="0CBFB514" w14:textId="77777777" w:rsidR="00355074" w:rsidRDefault="00000000">
      <w:r>
        <w:rPr>
          <w:noProof/>
        </w:rPr>
        <w:drawing>
          <wp:inline distT="0" distB="0" distL="0" distR="0" wp14:anchorId="609C5835" wp14:editId="68F0C8A3">
            <wp:extent cx="5667375" cy="2833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5667375" cy="2833688"/>
                    </a:xfrm>
                    <a:prstGeom prst="rect">
                      <a:avLst/>
                    </a:prstGeom>
                  </pic:spPr>
                </pic:pic>
              </a:graphicData>
            </a:graphic>
          </wp:inline>
        </w:drawing>
      </w:r>
    </w:p>
    <w:p w14:paraId="319272C5" w14:textId="77777777" w:rsidR="00355074" w:rsidRDefault="00355074"/>
    <w:p w14:paraId="5A49B360" w14:textId="77777777" w:rsidR="00355074" w:rsidRDefault="00000000">
      <w:pPr>
        <w:pStyle w:val="Heading2"/>
      </w:pPr>
      <w:r>
        <w:t>About the dataset</w:t>
      </w:r>
    </w:p>
    <w:p w14:paraId="58735279" w14:textId="77777777" w:rsidR="00355074" w:rsidRDefault="00355074"/>
    <w:p w14:paraId="5B2FDBAC" w14:textId="77777777" w:rsidR="00355074" w:rsidRDefault="00000000">
      <w:r>
        <w:t>The dataset titled "env_tax_Aus_table_0.csv" provides a comprehensive overview of environmental taxation in Australia, focusing on various categories of taxes related to the environment. Key columns include country identifiers (ISO2 and ISO3 codes), types of environmental taxes, data sources, and financial metrics in both domestic currency and as a percentage of GDP. The dataset contains 36 columns and 11 rows, with data sourced from reputable organizations such as the OECD and IMF.</w:t>
      </w:r>
    </w:p>
    <w:p w14:paraId="560B4F04" w14:textId="77777777" w:rsidR="00355074" w:rsidRDefault="00355074"/>
    <w:p w14:paraId="0AE33E1F" w14:textId="77777777" w:rsidR="00355074" w:rsidRDefault="00000000">
      <w:r>
        <w:t>The first five entries in the dataset highlight different types of environmental taxes, including general environmental taxes, taxes on energy, and taxes on pollution. These entries reveal significant financial figures, with the maximum value for environmental taxes reaching up to 35 billion AUD. The data also shows the percentage of GDP these taxes represent, with values ranging from 0.81% to 3.02% for different tax categories.</w:t>
      </w:r>
    </w:p>
    <w:p w14:paraId="4AD2F3CB" w14:textId="77777777" w:rsidR="00355074" w:rsidRDefault="00355074"/>
    <w:p w14:paraId="19DF85FE" w14:textId="77777777" w:rsidR="00355074" w:rsidRDefault="00000000">
      <w:r>
        <w:t>Statistical analysis of the dataset indicates a wide range of values, with the mean values for different columns varying significantly. For instance, the mean value for column09 (domestic currency) is approximately 3.38 billion AUD, while the maximum recorded value is 15.23 billion AUD. This suggests a substantial variation in the revenue generated from environmental taxes over the years. Overall, the dataset provides valuable insights into the financial impact of environmental taxation in Australia, highlighting the importance of these taxes in the country's economic and environmental policy framework.</w:t>
      </w:r>
    </w:p>
    <w:p w14:paraId="2F24338C" w14:textId="77777777" w:rsidR="00355074" w:rsidRDefault="00355074"/>
    <w:p w14:paraId="1ADA4646" w14:textId="77777777" w:rsidR="00355074" w:rsidRDefault="00000000">
      <w:pPr>
        <w:pStyle w:val="Heading2"/>
      </w:pPr>
      <w:r>
        <w:t>Relevant Inquiries</w:t>
      </w:r>
    </w:p>
    <w:p w14:paraId="42C698B0" w14:textId="77777777" w:rsidR="00355074" w:rsidRDefault="00355074"/>
    <w:p w14:paraId="57DC66B0" w14:textId="77777777" w:rsidR="00355074" w:rsidRDefault="00000000">
      <w:pPr>
        <w:pStyle w:val="Heading3"/>
      </w:pPr>
      <w:r>
        <w:t>Q</w:t>
      </w:r>
      <w:proofErr w:type="gramStart"/>
      <w:r>
        <w:t>1.What</w:t>
      </w:r>
      <w:proofErr w:type="gramEnd"/>
      <w:r>
        <w:t xml:space="preserve"> trends can be observed in the environmental tax revenue in Australia over the years?</w:t>
      </w:r>
    </w:p>
    <w:p w14:paraId="3D5C441B" w14:textId="77777777" w:rsidR="00355074" w:rsidRDefault="00355074"/>
    <w:p w14:paraId="17AD954E" w14:textId="77777777" w:rsidR="00355074" w:rsidRDefault="00000000">
      <w:r>
        <w:rPr>
          <w:noProof/>
        </w:rPr>
        <w:lastRenderedPageBreak/>
        <w:drawing>
          <wp:inline distT="0" distB="0" distL="0" distR="0" wp14:anchorId="784DF7D1" wp14:editId="62290EA0">
            <wp:extent cx="5667375" cy="3971925"/>
            <wp:effectExtent l="0" t="0" r="0" b="0"/>
            <wp:docPr id="361000720" name="Picture 36100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5667375" cy="3971925"/>
                    </a:xfrm>
                    <a:prstGeom prst="rect">
                      <a:avLst/>
                    </a:prstGeom>
                  </pic:spPr>
                </pic:pic>
              </a:graphicData>
            </a:graphic>
          </wp:inline>
        </w:drawing>
      </w:r>
    </w:p>
    <w:p w14:paraId="79458E79" w14:textId="77777777" w:rsidR="00355074" w:rsidRDefault="00355074"/>
    <w:p w14:paraId="7C77C08C" w14:textId="77777777" w:rsidR="00355074" w:rsidRDefault="00000000">
      <w:pPr>
        <w:pStyle w:val="Heading4"/>
      </w:pPr>
      <w:r>
        <w:t>Overall Increase in Revenue</w:t>
      </w:r>
    </w:p>
    <w:p w14:paraId="1922C029" w14:textId="77777777" w:rsidR="00355074" w:rsidRDefault="00355074"/>
    <w:p w14:paraId="65329DC3" w14:textId="77777777" w:rsidR="00355074" w:rsidRDefault="00000000">
      <w:pPr>
        <w:pStyle w:val="ListParagraph"/>
        <w:numPr>
          <w:ilvl w:val="0"/>
          <w:numId w:val="1"/>
        </w:numPr>
      </w:pPr>
      <w:r>
        <w:rPr>
          <w:b/>
          <w:bCs/>
        </w:rPr>
        <w:t>Growth in Total Revenue</w:t>
      </w:r>
      <w:r>
        <w:t>: The environmental tax revenue in Australia has generally increased from 1995 to 2021, with a mean revenue of approximately 50.94 billion AUD.</w:t>
      </w:r>
    </w:p>
    <w:p w14:paraId="61DB3CDF" w14:textId="77777777" w:rsidR="00355074" w:rsidRDefault="00355074"/>
    <w:p w14:paraId="32BB1A98" w14:textId="77777777" w:rsidR="00355074" w:rsidRDefault="00000000">
      <w:pPr>
        <w:pStyle w:val="Heading4"/>
      </w:pPr>
      <w:r>
        <w:t>Fluctuations and Patterns</w:t>
      </w:r>
    </w:p>
    <w:p w14:paraId="4EF7FC0E" w14:textId="77777777" w:rsidR="00355074" w:rsidRDefault="00355074"/>
    <w:p w14:paraId="1A8D7FD4" w14:textId="77777777" w:rsidR="00355074" w:rsidRDefault="00000000">
      <w:pPr>
        <w:pStyle w:val="ListParagraph"/>
        <w:numPr>
          <w:ilvl w:val="0"/>
          <w:numId w:val="1"/>
        </w:numPr>
      </w:pPr>
      <w:r>
        <w:rPr>
          <w:b/>
          <w:bCs/>
        </w:rPr>
        <w:t>Visual Trend</w:t>
      </w:r>
      <w:r>
        <w:t>: The line chart shows a steady increase in revenue with some fluctuations, particularly a noticeable peak around 2012.</w:t>
      </w:r>
    </w:p>
    <w:p w14:paraId="416D9A38" w14:textId="77777777" w:rsidR="00355074" w:rsidRDefault="00355074"/>
    <w:p w14:paraId="24C224A5" w14:textId="77777777" w:rsidR="00355074" w:rsidRDefault="00000000">
      <w:pPr>
        <w:pStyle w:val="Heading4"/>
      </w:pPr>
      <w:r>
        <w:t>Detailed Observations</w:t>
      </w:r>
    </w:p>
    <w:p w14:paraId="4704A0AA" w14:textId="77777777" w:rsidR="00355074" w:rsidRDefault="00355074"/>
    <w:p w14:paraId="1794619E" w14:textId="77777777" w:rsidR="00355074" w:rsidRDefault="00000000">
      <w:pPr>
        <w:pStyle w:val="ListParagraph"/>
        <w:numPr>
          <w:ilvl w:val="0"/>
          <w:numId w:val="1"/>
        </w:numPr>
      </w:pPr>
      <w:r>
        <w:rPr>
          <w:b/>
          <w:bCs/>
        </w:rPr>
        <w:t>Relative Decline in GDP Percentage</w:t>
      </w:r>
      <w:r>
        <w:t>: Although the absolute revenue has increased, its percentage of GDP has decreased from 2.88% in 1995 to 1.5% in 2021.</w:t>
      </w:r>
    </w:p>
    <w:p w14:paraId="3271A54B" w14:textId="77777777" w:rsidR="00355074" w:rsidRDefault="00355074"/>
    <w:p w14:paraId="4CDEFF3E" w14:textId="77777777" w:rsidR="00355074" w:rsidRDefault="00000000">
      <w:pPr>
        <w:pStyle w:val="ListParagraph"/>
        <w:numPr>
          <w:ilvl w:val="0"/>
          <w:numId w:val="1"/>
        </w:numPr>
      </w:pPr>
      <w:r>
        <w:rPr>
          <w:b/>
          <w:bCs/>
        </w:rPr>
        <w:t>Energy Taxes</w:t>
      </w:r>
      <w:r>
        <w:t>: Increased in absolute terms but decreased as a percentage of GDP, from 1.97% in 1995 to 0.81% in 2021.</w:t>
      </w:r>
    </w:p>
    <w:p w14:paraId="21F2D4ED" w14:textId="77777777" w:rsidR="00355074" w:rsidRDefault="00355074"/>
    <w:p w14:paraId="7BDF550C" w14:textId="77777777" w:rsidR="00355074" w:rsidRDefault="00000000">
      <w:pPr>
        <w:pStyle w:val="ListParagraph"/>
        <w:numPr>
          <w:ilvl w:val="0"/>
          <w:numId w:val="1"/>
        </w:numPr>
      </w:pPr>
      <w:r>
        <w:rPr>
          <w:b/>
          <w:bCs/>
        </w:rPr>
        <w:t>Pollution Taxes</w:t>
      </w:r>
      <w:r>
        <w:t>: Steady increase in revenue, but remained low as a percentage of GDP.</w:t>
      </w:r>
    </w:p>
    <w:p w14:paraId="41CE9C1B" w14:textId="77777777" w:rsidR="00355074" w:rsidRDefault="00355074"/>
    <w:p w14:paraId="2E477D45" w14:textId="77777777" w:rsidR="00355074" w:rsidRDefault="00000000">
      <w:pPr>
        <w:pStyle w:val="ListParagraph"/>
        <w:numPr>
          <w:ilvl w:val="0"/>
          <w:numId w:val="1"/>
        </w:numPr>
      </w:pPr>
      <w:r>
        <w:rPr>
          <w:b/>
          <w:bCs/>
        </w:rPr>
        <w:t>Resource Taxes</w:t>
      </w:r>
      <w:r>
        <w:t>: Available data from 2011 shows a stable percentage of GDP.</w:t>
      </w:r>
    </w:p>
    <w:p w14:paraId="079D8228" w14:textId="77777777" w:rsidR="00355074" w:rsidRDefault="00355074"/>
    <w:p w14:paraId="4096F3F3" w14:textId="77777777" w:rsidR="00355074" w:rsidRDefault="00000000">
      <w:pPr>
        <w:pStyle w:val="ListParagraph"/>
        <w:numPr>
          <w:ilvl w:val="0"/>
          <w:numId w:val="1"/>
        </w:numPr>
      </w:pPr>
      <w:r>
        <w:rPr>
          <w:b/>
          <w:bCs/>
        </w:rPr>
        <w:t>Transport Taxes (Excluding Fuel)</w:t>
      </w:r>
      <w:r>
        <w:t>: Increased in absolute terms but decreased in GDP percentage.</w:t>
      </w:r>
    </w:p>
    <w:p w14:paraId="7A198CB0" w14:textId="77777777" w:rsidR="00355074" w:rsidRDefault="00355074"/>
    <w:p w14:paraId="41372CDB" w14:textId="77777777" w:rsidR="00355074" w:rsidRDefault="00000000">
      <w:pPr>
        <w:pStyle w:val="Heading4"/>
      </w:pPr>
      <w:r>
        <w:t>Conclusion and Insights</w:t>
      </w:r>
    </w:p>
    <w:p w14:paraId="7CC09D34" w14:textId="77777777" w:rsidR="00355074" w:rsidRDefault="00355074"/>
    <w:p w14:paraId="045BD752" w14:textId="77777777" w:rsidR="00355074" w:rsidRDefault="00000000">
      <w:pPr>
        <w:pStyle w:val="ListParagraph"/>
        <w:numPr>
          <w:ilvl w:val="0"/>
          <w:numId w:val="1"/>
        </w:numPr>
      </w:pPr>
      <w:r>
        <w:rPr>
          <w:b/>
          <w:bCs/>
        </w:rPr>
        <w:t>Absolute Growth</w:t>
      </w:r>
      <w:r>
        <w:t>: Environmental tax revenues have grown significantly in absolute terms.</w:t>
      </w:r>
    </w:p>
    <w:p w14:paraId="526008FB" w14:textId="77777777" w:rsidR="00355074" w:rsidRDefault="00355074"/>
    <w:p w14:paraId="494554C2" w14:textId="77777777" w:rsidR="00355074" w:rsidRDefault="00000000">
      <w:pPr>
        <w:pStyle w:val="ListParagraph"/>
        <w:numPr>
          <w:ilvl w:val="0"/>
          <w:numId w:val="1"/>
        </w:numPr>
      </w:pPr>
      <w:r>
        <w:rPr>
          <w:b/>
          <w:bCs/>
        </w:rPr>
        <w:t>Relative Decline</w:t>
      </w:r>
      <w:r>
        <w:t>: The relative importance of these taxes compared to GDP has decreased, indicating that while environmental taxation has increased, it has not kept pace with overall economic growth.</w:t>
      </w:r>
    </w:p>
    <w:p w14:paraId="03D16C93" w14:textId="77777777" w:rsidR="00355074" w:rsidRDefault="00355074"/>
    <w:p w14:paraId="143EEB91" w14:textId="77777777" w:rsidR="00355074" w:rsidRDefault="00000000">
      <w:pPr>
        <w:pStyle w:val="Heading3"/>
      </w:pPr>
      <w:r>
        <w:lastRenderedPageBreak/>
        <w:t>Q</w:t>
      </w:r>
      <w:proofErr w:type="gramStart"/>
      <w:r>
        <w:t>2.How</w:t>
      </w:r>
      <w:proofErr w:type="gramEnd"/>
      <w:r>
        <w:t xml:space="preserve"> do the different types of environmental taxes (e.g., Taxes on Energy, Taxes on Pollution) compare in terms of revenue generated?</w:t>
      </w:r>
    </w:p>
    <w:p w14:paraId="4CDFDAF0" w14:textId="77777777" w:rsidR="00355074" w:rsidRDefault="00355074"/>
    <w:p w14:paraId="42DF0B0B" w14:textId="77777777" w:rsidR="00355074" w:rsidRDefault="00000000">
      <w:r>
        <w:rPr>
          <w:noProof/>
        </w:rPr>
        <w:drawing>
          <wp:inline distT="0" distB="0" distL="0" distR="0" wp14:anchorId="5C22FA26" wp14:editId="44E35E78">
            <wp:extent cx="5667375" cy="3971925"/>
            <wp:effectExtent l="0" t="0" r="0" b="0"/>
            <wp:docPr id="1897172622" name="Picture 189717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667375" cy="3971925"/>
                    </a:xfrm>
                    <a:prstGeom prst="rect">
                      <a:avLst/>
                    </a:prstGeom>
                  </pic:spPr>
                </pic:pic>
              </a:graphicData>
            </a:graphic>
          </wp:inline>
        </w:drawing>
      </w:r>
    </w:p>
    <w:p w14:paraId="01B78762" w14:textId="77777777" w:rsidR="00355074" w:rsidRDefault="00355074"/>
    <w:p w14:paraId="78D15AAB" w14:textId="77777777" w:rsidR="00355074" w:rsidRDefault="00000000">
      <w:pPr>
        <w:pStyle w:val="Heading4"/>
      </w:pPr>
      <w:r>
        <w:t>Overview of Tax Types</w:t>
      </w:r>
    </w:p>
    <w:p w14:paraId="12904870" w14:textId="77777777" w:rsidR="00355074" w:rsidRDefault="00355074"/>
    <w:p w14:paraId="4437B3E6" w14:textId="77777777" w:rsidR="00355074" w:rsidRDefault="00000000">
      <w:pPr>
        <w:pStyle w:val="ListParagraph"/>
        <w:numPr>
          <w:ilvl w:val="0"/>
          <w:numId w:val="1"/>
        </w:numPr>
      </w:pPr>
      <w:r>
        <w:rPr>
          <w:b/>
          <w:bCs/>
        </w:rPr>
        <w:t>Environmental Taxes (Overall):</w:t>
      </w:r>
      <w:r>
        <w:t xml:space="preserve"> This category encompasses all environmental taxes combined. Revenue increased from 15.23 billion in 1995 to 34.62 billion by 2021.</w:t>
      </w:r>
    </w:p>
    <w:p w14:paraId="27FD55C6" w14:textId="77777777" w:rsidR="00355074" w:rsidRDefault="00355074"/>
    <w:p w14:paraId="3CD050E4" w14:textId="77777777" w:rsidR="00355074" w:rsidRDefault="00000000">
      <w:pPr>
        <w:pStyle w:val="ListParagraph"/>
        <w:numPr>
          <w:ilvl w:val="0"/>
          <w:numId w:val="1"/>
        </w:numPr>
      </w:pPr>
      <w:r>
        <w:rPr>
          <w:b/>
          <w:bCs/>
        </w:rPr>
        <w:t>Taxes on Energy (Including Fuel for Transport):</w:t>
      </w:r>
      <w:r>
        <w:t xml:space="preserve"> Consistently the highest revenue generator, starting at 10.43 billion in 1995 and reaching 18.75 billion by 2021.</w:t>
      </w:r>
    </w:p>
    <w:p w14:paraId="1EBC0B01" w14:textId="77777777" w:rsidR="00355074" w:rsidRDefault="00355074"/>
    <w:p w14:paraId="2EFEE67A" w14:textId="77777777" w:rsidR="00355074" w:rsidRDefault="00000000">
      <w:pPr>
        <w:pStyle w:val="ListParagraph"/>
        <w:numPr>
          <w:ilvl w:val="0"/>
          <w:numId w:val="1"/>
        </w:numPr>
      </w:pPr>
      <w:r>
        <w:rPr>
          <w:b/>
          <w:bCs/>
        </w:rPr>
        <w:t>Taxes on Pollution:</w:t>
      </w:r>
      <w:r>
        <w:t xml:space="preserve"> Generates lower revenue compared to energy taxes, growing from 22 million in 1995 to 1.08 billion by 2021.</w:t>
      </w:r>
    </w:p>
    <w:p w14:paraId="03DCAA3E" w14:textId="77777777" w:rsidR="00355074" w:rsidRDefault="00355074"/>
    <w:p w14:paraId="437BD0C9" w14:textId="77777777" w:rsidR="00355074" w:rsidRDefault="00000000">
      <w:pPr>
        <w:pStyle w:val="ListParagraph"/>
        <w:numPr>
          <w:ilvl w:val="0"/>
          <w:numId w:val="1"/>
        </w:numPr>
      </w:pPr>
      <w:r>
        <w:rPr>
          <w:b/>
          <w:bCs/>
        </w:rPr>
        <w:t>Taxes on Resources:</w:t>
      </w:r>
      <w:r>
        <w:t xml:space="preserve"> Available data from 2011 shows modest revenue, with a slight decrease from 516 million in 2011 to 784 million by 2019.</w:t>
      </w:r>
    </w:p>
    <w:p w14:paraId="000574B5" w14:textId="77777777" w:rsidR="00355074" w:rsidRDefault="00355074"/>
    <w:p w14:paraId="6C5AF461" w14:textId="77777777" w:rsidR="00355074" w:rsidRDefault="00000000">
      <w:pPr>
        <w:pStyle w:val="ListParagraph"/>
        <w:numPr>
          <w:ilvl w:val="0"/>
          <w:numId w:val="1"/>
        </w:numPr>
      </w:pPr>
      <w:r>
        <w:rPr>
          <w:b/>
          <w:bCs/>
        </w:rPr>
        <w:t>Taxes on Transport (Excluding Fuel for Transport):</w:t>
      </w:r>
      <w:r>
        <w:t xml:space="preserve"> Significant revenue contributor, increasing from 4.78 billion in 1995 to 14.79 billion by 2021.</w:t>
      </w:r>
    </w:p>
    <w:p w14:paraId="785E2905" w14:textId="77777777" w:rsidR="00355074" w:rsidRDefault="00355074"/>
    <w:p w14:paraId="4F588F4A" w14:textId="77777777" w:rsidR="00355074" w:rsidRDefault="00000000">
      <w:pPr>
        <w:pStyle w:val="Heading4"/>
      </w:pPr>
      <w:r>
        <w:t>Visual Representation</w:t>
      </w:r>
    </w:p>
    <w:p w14:paraId="137DE812" w14:textId="77777777" w:rsidR="00355074" w:rsidRDefault="00355074"/>
    <w:p w14:paraId="603CBA60" w14:textId="77777777" w:rsidR="00355074" w:rsidRDefault="00000000">
      <w:pPr>
        <w:pStyle w:val="ListParagraph"/>
        <w:numPr>
          <w:ilvl w:val="0"/>
          <w:numId w:val="1"/>
        </w:numPr>
      </w:pPr>
      <w:r>
        <w:t>The bar chart illustrates the revenue trends for each tax type over the years, highlighting the dominance of energy taxes.</w:t>
      </w:r>
    </w:p>
    <w:p w14:paraId="14C6EBCA" w14:textId="77777777" w:rsidR="00355074" w:rsidRDefault="00355074"/>
    <w:p w14:paraId="2E5061FA" w14:textId="77777777" w:rsidR="00355074" w:rsidRDefault="00000000">
      <w:pPr>
        <w:pStyle w:val="Heading4"/>
      </w:pPr>
      <w:r>
        <w:t>Conclusion and Insights</w:t>
      </w:r>
    </w:p>
    <w:p w14:paraId="5CCB7322" w14:textId="77777777" w:rsidR="00355074" w:rsidRDefault="00355074"/>
    <w:p w14:paraId="040CCBDA" w14:textId="77777777" w:rsidR="00355074" w:rsidRDefault="00000000">
      <w:pPr>
        <w:pStyle w:val="ListParagraph"/>
        <w:numPr>
          <w:ilvl w:val="0"/>
          <w:numId w:val="1"/>
        </w:numPr>
      </w:pPr>
      <w:r>
        <w:rPr>
          <w:b/>
          <w:bCs/>
        </w:rPr>
        <w:t>Dominance of Energy Taxes:</w:t>
      </w:r>
      <w:r>
        <w:t xml:space="preserve"> Taxes on Energy are the primary source of environmental tax revenue, consistently generating the highest amounts.</w:t>
      </w:r>
    </w:p>
    <w:p w14:paraId="79F51E44" w14:textId="77777777" w:rsidR="00355074" w:rsidRDefault="00355074"/>
    <w:p w14:paraId="4B97201F" w14:textId="77777777" w:rsidR="00355074" w:rsidRDefault="00000000">
      <w:pPr>
        <w:pStyle w:val="ListParagraph"/>
        <w:numPr>
          <w:ilvl w:val="0"/>
          <w:numId w:val="1"/>
        </w:numPr>
      </w:pPr>
      <w:r>
        <w:rPr>
          <w:b/>
          <w:bCs/>
        </w:rPr>
        <w:t>Significant Transport Taxes:</w:t>
      </w:r>
      <w:r>
        <w:t xml:space="preserve"> Taxes on Transport also contribute substantially, though less than energy taxes.</w:t>
      </w:r>
    </w:p>
    <w:p w14:paraId="7FB82431" w14:textId="77777777" w:rsidR="00355074" w:rsidRDefault="00355074"/>
    <w:p w14:paraId="56517152" w14:textId="77777777" w:rsidR="00355074" w:rsidRDefault="00000000">
      <w:pPr>
        <w:pStyle w:val="ListParagraph"/>
        <w:numPr>
          <w:ilvl w:val="0"/>
          <w:numId w:val="1"/>
        </w:numPr>
      </w:pPr>
      <w:r>
        <w:rPr>
          <w:b/>
          <w:bCs/>
        </w:rPr>
        <w:t>Growth in Pollution Taxes:</w:t>
      </w:r>
      <w:r>
        <w:t xml:space="preserve"> While starting low, Taxes on Pollution have shown gradual growth.</w:t>
      </w:r>
    </w:p>
    <w:p w14:paraId="0D754B02" w14:textId="77777777" w:rsidR="00355074" w:rsidRDefault="00355074"/>
    <w:p w14:paraId="67CB34A3" w14:textId="77777777" w:rsidR="00355074" w:rsidRDefault="00000000">
      <w:pPr>
        <w:pStyle w:val="ListParagraph"/>
        <w:numPr>
          <w:ilvl w:val="0"/>
          <w:numId w:val="1"/>
        </w:numPr>
      </w:pPr>
      <w:r>
        <w:rPr>
          <w:b/>
          <w:bCs/>
        </w:rPr>
        <w:t>Overall Revenue Growth:</w:t>
      </w:r>
      <w:r>
        <w:t xml:space="preserve"> Environmental tax revenues have generally increased over the years, with energy-related taxes leading the way.</w:t>
      </w:r>
    </w:p>
    <w:p w14:paraId="79AF31CB" w14:textId="77777777" w:rsidR="00355074" w:rsidRDefault="00355074"/>
    <w:p w14:paraId="51163E1E" w14:textId="77777777" w:rsidR="00355074" w:rsidRDefault="00000000">
      <w:pPr>
        <w:pStyle w:val="Heading3"/>
      </w:pPr>
      <w:r>
        <w:t>Q</w:t>
      </w:r>
      <w:proofErr w:type="gramStart"/>
      <w:r>
        <w:t>3.Analyze</w:t>
      </w:r>
      <w:proofErr w:type="gramEnd"/>
      <w:r>
        <w:t xml:space="preserve"> the trend of environmental taxes as a percentage of GDP over the years and discuss any significant changes or patterns observed.</w:t>
      </w:r>
    </w:p>
    <w:p w14:paraId="5D59EB06" w14:textId="77777777" w:rsidR="00355074" w:rsidRDefault="00355074"/>
    <w:p w14:paraId="5D9A351F" w14:textId="77777777" w:rsidR="00355074" w:rsidRDefault="00000000">
      <w:r>
        <w:rPr>
          <w:noProof/>
        </w:rPr>
        <w:drawing>
          <wp:inline distT="0" distB="0" distL="0" distR="0" wp14:anchorId="61ABF330" wp14:editId="1C9D7139">
            <wp:extent cx="5667375" cy="3971925"/>
            <wp:effectExtent l="0" t="0" r="0" b="0"/>
            <wp:docPr id="1144760000" name="Picture 114476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5667375" cy="3971925"/>
                    </a:xfrm>
                    <a:prstGeom prst="rect">
                      <a:avLst/>
                    </a:prstGeom>
                  </pic:spPr>
                </pic:pic>
              </a:graphicData>
            </a:graphic>
          </wp:inline>
        </w:drawing>
      </w:r>
    </w:p>
    <w:p w14:paraId="7FF4CE55" w14:textId="77777777" w:rsidR="00355074" w:rsidRDefault="00355074"/>
    <w:p w14:paraId="6D9C9E8B" w14:textId="77777777" w:rsidR="00355074" w:rsidRDefault="00000000">
      <w:pPr>
        <w:pStyle w:val="Heading4"/>
      </w:pPr>
      <w:r>
        <w:t>Overall Trend</w:t>
      </w:r>
    </w:p>
    <w:p w14:paraId="2C7B2A84" w14:textId="77777777" w:rsidR="00355074" w:rsidRDefault="00355074"/>
    <w:p w14:paraId="0C1AD2B6" w14:textId="77777777" w:rsidR="00355074" w:rsidRDefault="00000000">
      <w:pPr>
        <w:pStyle w:val="ListParagraph"/>
        <w:numPr>
          <w:ilvl w:val="0"/>
          <w:numId w:val="1"/>
        </w:numPr>
      </w:pPr>
      <w:r>
        <w:rPr>
          <w:b/>
          <w:bCs/>
        </w:rPr>
        <w:t>Initial Highs and Decline</w:t>
      </w:r>
      <w:r>
        <w:t>: Environmental taxes started at 2.88% of GDP in 1995, with a peak of 3.11% in 1998. A gradual decline followed, reaching 1.5% by 2021.</w:t>
      </w:r>
    </w:p>
    <w:p w14:paraId="7C1251E7" w14:textId="77777777" w:rsidR="00355074" w:rsidRDefault="00355074"/>
    <w:p w14:paraId="65DCF730" w14:textId="77777777" w:rsidR="00355074" w:rsidRDefault="00000000">
      <w:pPr>
        <w:pStyle w:val="ListParagraph"/>
        <w:numPr>
          <w:ilvl w:val="0"/>
          <w:numId w:val="1"/>
        </w:numPr>
      </w:pPr>
      <w:r>
        <w:rPr>
          <w:b/>
          <w:bCs/>
        </w:rPr>
        <w:t>Stability and Fluctuations</w:t>
      </w:r>
      <w:r>
        <w:t>: The early 2000s saw stability around 2.5%, but a noticeable decline began around 2005.</w:t>
      </w:r>
    </w:p>
    <w:p w14:paraId="6903D868" w14:textId="77777777" w:rsidR="00355074" w:rsidRDefault="00355074"/>
    <w:p w14:paraId="5392042B" w14:textId="77777777" w:rsidR="00355074" w:rsidRDefault="00000000">
      <w:pPr>
        <w:pStyle w:val="Heading4"/>
      </w:pPr>
      <w:r>
        <w:t>Significant Changes and Patterns</w:t>
      </w:r>
    </w:p>
    <w:p w14:paraId="23B6BF2A" w14:textId="77777777" w:rsidR="00355074" w:rsidRDefault="00355074"/>
    <w:p w14:paraId="34D0640F" w14:textId="77777777" w:rsidR="00355074" w:rsidRDefault="00000000">
      <w:pPr>
        <w:pStyle w:val="ListParagraph"/>
        <w:numPr>
          <w:ilvl w:val="0"/>
          <w:numId w:val="1"/>
        </w:numPr>
      </w:pPr>
      <w:r>
        <w:rPr>
          <w:b/>
          <w:bCs/>
        </w:rPr>
        <w:t>Decline in Energy Taxes</w:t>
      </w:r>
      <w:r>
        <w:t>: Energy taxes, a major component, decreased from 1.97% in 1995 to 0.81% in 2021, indicating reduced reliance on energy-related tax revenue.</w:t>
      </w:r>
    </w:p>
    <w:p w14:paraId="399B56F6" w14:textId="77777777" w:rsidR="00355074" w:rsidRDefault="00355074"/>
    <w:p w14:paraId="1763E819" w14:textId="77777777" w:rsidR="00355074" w:rsidRDefault="00000000">
      <w:pPr>
        <w:pStyle w:val="ListParagraph"/>
        <w:numPr>
          <w:ilvl w:val="0"/>
          <w:numId w:val="1"/>
        </w:numPr>
      </w:pPr>
      <w:r>
        <w:rPr>
          <w:b/>
          <w:bCs/>
        </w:rPr>
        <w:t>Stable Pollution and Resource Taxes</w:t>
      </w:r>
      <w:r>
        <w:t>: Pollution taxes remained low, starting at 0.0% in 1995 and stabilizing around 0.05% by 2010. Resource taxes showed minimal change, peaking at 0.06% in 2015.</w:t>
      </w:r>
    </w:p>
    <w:p w14:paraId="6ECBBA8E" w14:textId="77777777" w:rsidR="00355074" w:rsidRDefault="00355074"/>
    <w:p w14:paraId="18C0D1A0" w14:textId="77777777" w:rsidR="00355074" w:rsidRDefault="00000000">
      <w:pPr>
        <w:pStyle w:val="ListParagraph"/>
        <w:numPr>
          <w:ilvl w:val="0"/>
          <w:numId w:val="1"/>
        </w:numPr>
      </w:pPr>
      <w:r>
        <w:rPr>
          <w:b/>
          <w:bCs/>
        </w:rPr>
        <w:t>Transport Taxes</w:t>
      </w:r>
      <w:r>
        <w:t>: These taxes decreased from 0.9% in 1995 to 0.64% in 2021, with slight increases in the late 2010s.</w:t>
      </w:r>
    </w:p>
    <w:p w14:paraId="38369A4D" w14:textId="77777777" w:rsidR="00355074" w:rsidRDefault="00355074"/>
    <w:p w14:paraId="21CA5823" w14:textId="77777777" w:rsidR="00355074" w:rsidRDefault="00000000">
      <w:pPr>
        <w:pStyle w:val="Heading4"/>
      </w:pPr>
      <w:r>
        <w:t>Conclusion and Insights</w:t>
      </w:r>
    </w:p>
    <w:p w14:paraId="6AA3FA39" w14:textId="77777777" w:rsidR="00355074" w:rsidRDefault="00355074"/>
    <w:p w14:paraId="2FC34FCC" w14:textId="77777777" w:rsidR="00355074" w:rsidRDefault="00000000">
      <w:pPr>
        <w:pStyle w:val="ListParagraph"/>
        <w:numPr>
          <w:ilvl w:val="0"/>
          <w:numId w:val="1"/>
        </w:numPr>
      </w:pPr>
      <w:r>
        <w:rPr>
          <w:b/>
          <w:bCs/>
        </w:rPr>
        <w:t>Overall Decline</w:t>
      </w:r>
      <w:r>
        <w:t>: The general trend shows a decline in environmental taxes as a percentage of GDP, with some stabilization and slight recovery in recent years.</w:t>
      </w:r>
    </w:p>
    <w:p w14:paraId="72D91EF2" w14:textId="77777777" w:rsidR="00355074" w:rsidRDefault="00355074"/>
    <w:p w14:paraId="0E8521F4" w14:textId="77777777" w:rsidR="00355074" w:rsidRDefault="00000000">
      <w:pPr>
        <w:pStyle w:val="ListParagraph"/>
        <w:numPr>
          <w:ilvl w:val="0"/>
          <w:numId w:val="1"/>
        </w:numPr>
      </w:pPr>
      <w:r>
        <w:rPr>
          <w:b/>
          <w:bCs/>
        </w:rPr>
        <w:t>Policy and Economic Shifts</w:t>
      </w:r>
      <w:r>
        <w:t>: The trends may reflect changes in government policy, economic conditions, or shifts in the structure of the Australian economy.</w:t>
      </w:r>
    </w:p>
    <w:p w14:paraId="247440D2" w14:textId="77777777" w:rsidR="00355074" w:rsidRDefault="00355074"/>
    <w:p w14:paraId="1AE76E17" w14:textId="77777777" w:rsidR="00355074" w:rsidRDefault="00000000">
      <w:pPr>
        <w:pStyle w:val="Heading3"/>
      </w:pPr>
      <w:r>
        <w:t>Q</w:t>
      </w:r>
      <w:proofErr w:type="gramStart"/>
      <w:r>
        <w:t>4.Analyze</w:t>
      </w:r>
      <w:proofErr w:type="gramEnd"/>
      <w:r>
        <w:t xml:space="preserve"> the trends in environmental tax revenue over time for each type of tax. Are there any noticeable patterns or significant changes?</w:t>
      </w:r>
    </w:p>
    <w:p w14:paraId="3B772BDE" w14:textId="77777777" w:rsidR="00355074" w:rsidRDefault="00355074"/>
    <w:p w14:paraId="65DAB05F" w14:textId="77777777" w:rsidR="00355074" w:rsidRDefault="00000000">
      <w:r>
        <w:rPr>
          <w:noProof/>
        </w:rPr>
        <w:drawing>
          <wp:inline distT="0" distB="0" distL="0" distR="0" wp14:anchorId="5F0D6A0D" wp14:editId="20AA6677">
            <wp:extent cx="5667375" cy="3971925"/>
            <wp:effectExtent l="0" t="0" r="0" b="0"/>
            <wp:docPr id="1442172751" name="Picture 144217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667375" cy="3971925"/>
                    </a:xfrm>
                    <a:prstGeom prst="rect">
                      <a:avLst/>
                    </a:prstGeom>
                  </pic:spPr>
                </pic:pic>
              </a:graphicData>
            </a:graphic>
          </wp:inline>
        </w:drawing>
      </w:r>
    </w:p>
    <w:p w14:paraId="11AD2CB8" w14:textId="77777777" w:rsidR="00355074" w:rsidRDefault="00355074"/>
    <w:p w14:paraId="3B993A27" w14:textId="77777777" w:rsidR="00355074" w:rsidRDefault="00000000">
      <w:pPr>
        <w:pStyle w:val="Heading4"/>
      </w:pPr>
      <w:r>
        <w:t>Environmental Taxes (Total)</w:t>
      </w:r>
    </w:p>
    <w:p w14:paraId="0058C390" w14:textId="77777777" w:rsidR="00355074" w:rsidRDefault="00355074"/>
    <w:p w14:paraId="6853132C" w14:textId="77777777" w:rsidR="00355074" w:rsidRDefault="00000000">
      <w:pPr>
        <w:pStyle w:val="ListParagraph"/>
        <w:numPr>
          <w:ilvl w:val="0"/>
          <w:numId w:val="1"/>
        </w:numPr>
      </w:pPr>
      <w:r>
        <w:rPr>
          <w:b/>
          <w:bCs/>
        </w:rPr>
        <w:t>Upward Trend</w:t>
      </w:r>
      <w:r>
        <w:t>: Revenue increased from 15.23 billion in 1995 to 34.62 billion in 2021.</w:t>
      </w:r>
    </w:p>
    <w:p w14:paraId="5613711A" w14:textId="77777777" w:rsidR="00355074" w:rsidRDefault="00355074"/>
    <w:p w14:paraId="42E6CCCF" w14:textId="77777777" w:rsidR="00355074" w:rsidRDefault="00000000">
      <w:pPr>
        <w:pStyle w:val="ListParagraph"/>
        <w:numPr>
          <w:ilvl w:val="0"/>
          <w:numId w:val="1"/>
        </w:numPr>
      </w:pPr>
      <w:r>
        <w:rPr>
          <w:b/>
          <w:bCs/>
        </w:rPr>
        <w:t>GDP Proportion Decline</w:t>
      </w:r>
      <w:r>
        <w:t>: Decreased from 2.88% of GDP in 1995 to 1.5% in 2021.</w:t>
      </w:r>
    </w:p>
    <w:p w14:paraId="2B4BFD4A" w14:textId="77777777" w:rsidR="00355074" w:rsidRDefault="00355074"/>
    <w:p w14:paraId="1D40BC6D" w14:textId="77777777" w:rsidR="00355074" w:rsidRDefault="00000000">
      <w:pPr>
        <w:pStyle w:val="ListParagraph"/>
        <w:numPr>
          <w:ilvl w:val="0"/>
          <w:numId w:val="1"/>
        </w:numPr>
      </w:pPr>
      <w:r>
        <w:rPr>
          <w:b/>
          <w:bCs/>
        </w:rPr>
        <w:t>Significant Peaks</w:t>
      </w:r>
      <w:r>
        <w:t>: Notable increases in 2012 and 2013, followed by a dip in 2014.</w:t>
      </w:r>
    </w:p>
    <w:p w14:paraId="57897272" w14:textId="77777777" w:rsidR="00355074" w:rsidRDefault="00355074"/>
    <w:p w14:paraId="4EF858E1" w14:textId="77777777" w:rsidR="00355074" w:rsidRDefault="00000000">
      <w:pPr>
        <w:pStyle w:val="Heading4"/>
      </w:pPr>
      <w:r>
        <w:t>Taxes on Energy (Including Fuel for Transport)</w:t>
      </w:r>
    </w:p>
    <w:p w14:paraId="287684EF" w14:textId="77777777" w:rsidR="00355074" w:rsidRDefault="00355074"/>
    <w:p w14:paraId="65D68C74" w14:textId="77777777" w:rsidR="00355074" w:rsidRDefault="00000000">
      <w:pPr>
        <w:pStyle w:val="ListParagraph"/>
        <w:numPr>
          <w:ilvl w:val="0"/>
          <w:numId w:val="1"/>
        </w:numPr>
      </w:pPr>
      <w:r>
        <w:rPr>
          <w:b/>
          <w:bCs/>
        </w:rPr>
        <w:t>Increasing Revenue</w:t>
      </w:r>
      <w:r>
        <w:t>: Grew from 10.43 billion in 1995 to 18.75 billion in 2021.</w:t>
      </w:r>
    </w:p>
    <w:p w14:paraId="72D730DA" w14:textId="77777777" w:rsidR="00355074" w:rsidRDefault="00355074"/>
    <w:p w14:paraId="447A1EEB" w14:textId="77777777" w:rsidR="00355074" w:rsidRDefault="00000000">
      <w:pPr>
        <w:pStyle w:val="ListParagraph"/>
        <w:numPr>
          <w:ilvl w:val="0"/>
          <w:numId w:val="1"/>
        </w:numPr>
      </w:pPr>
      <w:r>
        <w:rPr>
          <w:b/>
          <w:bCs/>
        </w:rPr>
        <w:t>GDP Proportion Decline</w:t>
      </w:r>
      <w:r>
        <w:t>: Dropped from 1.97% in 1995 to 0.81% in 2021.</w:t>
      </w:r>
    </w:p>
    <w:p w14:paraId="1C0103CD" w14:textId="77777777" w:rsidR="00355074" w:rsidRDefault="00355074"/>
    <w:p w14:paraId="6DFB8E8F" w14:textId="77777777" w:rsidR="00355074" w:rsidRDefault="00000000">
      <w:pPr>
        <w:pStyle w:val="ListParagraph"/>
        <w:numPr>
          <w:ilvl w:val="0"/>
          <w:numId w:val="1"/>
        </w:numPr>
      </w:pPr>
      <w:r>
        <w:rPr>
          <w:b/>
          <w:bCs/>
        </w:rPr>
        <w:t>Peak in 2012</w:t>
      </w:r>
      <w:r>
        <w:t>: Similar pattern to total environmental taxes.</w:t>
      </w:r>
    </w:p>
    <w:p w14:paraId="669901E7" w14:textId="77777777" w:rsidR="00355074" w:rsidRDefault="00355074"/>
    <w:p w14:paraId="16EAE1CC" w14:textId="77777777" w:rsidR="00355074" w:rsidRDefault="00000000">
      <w:pPr>
        <w:pStyle w:val="Heading4"/>
      </w:pPr>
      <w:r>
        <w:t>Taxes on Pollution</w:t>
      </w:r>
    </w:p>
    <w:p w14:paraId="4BE511A5" w14:textId="77777777" w:rsidR="00355074" w:rsidRDefault="00355074"/>
    <w:p w14:paraId="2DE2CC2C" w14:textId="77777777" w:rsidR="00355074" w:rsidRDefault="00000000">
      <w:pPr>
        <w:pStyle w:val="ListParagraph"/>
        <w:numPr>
          <w:ilvl w:val="0"/>
          <w:numId w:val="1"/>
        </w:numPr>
      </w:pPr>
      <w:r>
        <w:rPr>
          <w:b/>
          <w:bCs/>
        </w:rPr>
        <w:t>Steady Increase</w:t>
      </w:r>
      <w:r>
        <w:t>: Revenue rose from 22 million in 1995 to 1.08 billion in 2021.</w:t>
      </w:r>
    </w:p>
    <w:p w14:paraId="70BF76AB" w14:textId="77777777" w:rsidR="00355074" w:rsidRDefault="00355074"/>
    <w:p w14:paraId="7C387148" w14:textId="77777777" w:rsidR="00355074" w:rsidRDefault="00000000">
      <w:pPr>
        <w:pStyle w:val="ListParagraph"/>
        <w:numPr>
          <w:ilvl w:val="0"/>
          <w:numId w:val="1"/>
        </w:numPr>
      </w:pPr>
      <w:r>
        <w:rPr>
          <w:b/>
          <w:bCs/>
        </w:rPr>
        <w:t>Low GDP Contribution</w:t>
      </w:r>
      <w:r>
        <w:t>: Increased from 0.0% in 1995 to 0.05% in 2021.</w:t>
      </w:r>
    </w:p>
    <w:p w14:paraId="1C5EDE68" w14:textId="77777777" w:rsidR="00355074" w:rsidRDefault="00355074"/>
    <w:p w14:paraId="7E86EA02" w14:textId="77777777" w:rsidR="00355074" w:rsidRDefault="00000000">
      <w:pPr>
        <w:pStyle w:val="Heading4"/>
      </w:pPr>
      <w:r>
        <w:t>Taxes on Resources</w:t>
      </w:r>
    </w:p>
    <w:p w14:paraId="18CC51B4" w14:textId="77777777" w:rsidR="00355074" w:rsidRDefault="00355074"/>
    <w:p w14:paraId="71672D58" w14:textId="77777777" w:rsidR="00355074" w:rsidRDefault="00000000">
      <w:pPr>
        <w:pStyle w:val="ListParagraph"/>
        <w:numPr>
          <w:ilvl w:val="0"/>
          <w:numId w:val="1"/>
        </w:numPr>
      </w:pPr>
      <w:r>
        <w:rPr>
          <w:b/>
          <w:bCs/>
        </w:rPr>
        <w:t>Stable Revenue</w:t>
      </w:r>
      <w:r>
        <w:t>: Data from 2012 shows revenue starting at 516 million, reaching 784 million in 2020.</w:t>
      </w:r>
    </w:p>
    <w:p w14:paraId="1E4389B3" w14:textId="77777777" w:rsidR="00355074" w:rsidRDefault="00355074"/>
    <w:p w14:paraId="20064DE7" w14:textId="77777777" w:rsidR="00355074" w:rsidRDefault="00000000">
      <w:pPr>
        <w:pStyle w:val="ListParagraph"/>
        <w:numPr>
          <w:ilvl w:val="0"/>
          <w:numId w:val="1"/>
        </w:numPr>
      </w:pPr>
      <w:r>
        <w:rPr>
          <w:b/>
          <w:bCs/>
        </w:rPr>
        <w:t>Consistent GDP Proportion</w:t>
      </w:r>
      <w:r>
        <w:t>: Remained around 0.04% to 0.06% from 2012 to 2020.</w:t>
      </w:r>
    </w:p>
    <w:p w14:paraId="2CE76166" w14:textId="77777777" w:rsidR="00355074" w:rsidRDefault="00355074"/>
    <w:p w14:paraId="43904EA9" w14:textId="77777777" w:rsidR="00355074" w:rsidRDefault="00000000">
      <w:pPr>
        <w:pStyle w:val="Heading4"/>
      </w:pPr>
      <w:r>
        <w:t>Taxes on Transport (Excluding Fuel for Transport)</w:t>
      </w:r>
    </w:p>
    <w:p w14:paraId="1226839C" w14:textId="77777777" w:rsidR="00355074" w:rsidRDefault="00355074"/>
    <w:p w14:paraId="6A93C5D2" w14:textId="77777777" w:rsidR="00355074" w:rsidRDefault="00000000">
      <w:pPr>
        <w:pStyle w:val="ListParagraph"/>
        <w:numPr>
          <w:ilvl w:val="0"/>
          <w:numId w:val="1"/>
        </w:numPr>
      </w:pPr>
      <w:r>
        <w:rPr>
          <w:b/>
          <w:bCs/>
        </w:rPr>
        <w:t>Revenue Growth</w:t>
      </w:r>
      <w:r>
        <w:t>: Increased from 4.78 billion in 1995 to 14.79 billion in 2021.</w:t>
      </w:r>
    </w:p>
    <w:p w14:paraId="4218F470" w14:textId="77777777" w:rsidR="00355074" w:rsidRDefault="00355074"/>
    <w:p w14:paraId="52663CC9" w14:textId="77777777" w:rsidR="00355074" w:rsidRDefault="00000000">
      <w:pPr>
        <w:pStyle w:val="ListParagraph"/>
        <w:numPr>
          <w:ilvl w:val="0"/>
          <w:numId w:val="1"/>
        </w:numPr>
      </w:pPr>
      <w:r>
        <w:rPr>
          <w:b/>
          <w:bCs/>
        </w:rPr>
        <w:t>Stable GDP Contribution</w:t>
      </w:r>
      <w:r>
        <w:t>: Slight decline from 0.9% in 1995 to 0.64% in 2021.</w:t>
      </w:r>
    </w:p>
    <w:p w14:paraId="3736CB87" w14:textId="77777777" w:rsidR="00355074" w:rsidRDefault="00355074"/>
    <w:p w14:paraId="4C2AD215" w14:textId="77777777" w:rsidR="00355074" w:rsidRDefault="00000000">
      <w:pPr>
        <w:pStyle w:val="Heading4"/>
      </w:pPr>
      <w:r>
        <w:t>Conclusion and Insights</w:t>
      </w:r>
    </w:p>
    <w:p w14:paraId="21CA59E1" w14:textId="77777777" w:rsidR="00355074" w:rsidRDefault="00355074"/>
    <w:p w14:paraId="6AE6D5F1" w14:textId="77777777" w:rsidR="00355074" w:rsidRDefault="00000000">
      <w:pPr>
        <w:pStyle w:val="ListParagraph"/>
        <w:numPr>
          <w:ilvl w:val="0"/>
          <w:numId w:val="1"/>
        </w:numPr>
      </w:pPr>
      <w:r>
        <w:rPr>
          <w:b/>
          <w:bCs/>
        </w:rPr>
        <w:t>Overall Revenue Growth</w:t>
      </w:r>
      <w:r>
        <w:t>: All tax categories show an increase in absolute revenue over time.</w:t>
      </w:r>
    </w:p>
    <w:p w14:paraId="34AA6A26" w14:textId="77777777" w:rsidR="00355074" w:rsidRDefault="00355074"/>
    <w:p w14:paraId="08B7075A" w14:textId="77777777" w:rsidR="00355074" w:rsidRDefault="00000000">
      <w:pPr>
        <w:pStyle w:val="ListParagraph"/>
        <w:numPr>
          <w:ilvl w:val="0"/>
          <w:numId w:val="1"/>
        </w:numPr>
      </w:pPr>
      <w:r>
        <w:rPr>
          <w:b/>
          <w:bCs/>
        </w:rPr>
        <w:t>GDP Proportion Decline</w:t>
      </w:r>
      <w:r>
        <w:t>: Most categories show a declining trend in GDP proportion, indicating revenue growth not keeping pace with GDP.</w:t>
      </w:r>
    </w:p>
    <w:p w14:paraId="70A1CF79" w14:textId="77777777" w:rsidR="00355074" w:rsidRDefault="00355074"/>
    <w:p w14:paraId="0AA1559D" w14:textId="77777777" w:rsidR="00355074" w:rsidRDefault="00000000">
      <w:pPr>
        <w:pStyle w:val="ListParagraph"/>
        <w:numPr>
          <w:ilvl w:val="0"/>
          <w:numId w:val="1"/>
        </w:numPr>
      </w:pPr>
      <w:r>
        <w:rPr>
          <w:b/>
          <w:bCs/>
        </w:rPr>
        <w:t>Policy Implications</w:t>
      </w:r>
      <w:r>
        <w:t>: Peaks in 2012 and 2013 suggest possible policy changes or economic factors. Pollution and resource taxes remain small, indicating potential areas for policy enhancement.</w:t>
      </w:r>
    </w:p>
    <w:p w14:paraId="6A5E16DD" w14:textId="77777777" w:rsidR="00355074" w:rsidRDefault="00355074"/>
    <w:p w14:paraId="36A00A48" w14:textId="77777777" w:rsidR="00355074" w:rsidRDefault="00000000">
      <w:pPr>
        <w:pStyle w:val="Heading3"/>
      </w:pPr>
      <w:r>
        <w:t>Q</w:t>
      </w:r>
      <w:proofErr w:type="gramStart"/>
      <w:r>
        <w:t>5.How</w:t>
      </w:r>
      <w:proofErr w:type="gramEnd"/>
      <w:r>
        <w:t xml:space="preserve"> has the revenue from Taxes on Energy (including fuel for transport) changed over time?</w:t>
      </w:r>
    </w:p>
    <w:p w14:paraId="34B73882" w14:textId="77777777" w:rsidR="00355074" w:rsidRDefault="00355074"/>
    <w:p w14:paraId="73FFB096" w14:textId="77777777" w:rsidR="00355074" w:rsidRDefault="00000000">
      <w:r>
        <w:rPr>
          <w:noProof/>
        </w:rPr>
        <w:drawing>
          <wp:inline distT="0" distB="0" distL="0" distR="0" wp14:anchorId="4429B2BB" wp14:editId="0EBA7F10">
            <wp:extent cx="5667375" cy="3971925"/>
            <wp:effectExtent l="0" t="0" r="0" b="0"/>
            <wp:docPr id="1560899048" name="Picture 1560899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667375" cy="3971925"/>
                    </a:xfrm>
                    <a:prstGeom prst="rect">
                      <a:avLst/>
                    </a:prstGeom>
                  </pic:spPr>
                </pic:pic>
              </a:graphicData>
            </a:graphic>
          </wp:inline>
        </w:drawing>
      </w:r>
    </w:p>
    <w:p w14:paraId="332650C5" w14:textId="77777777" w:rsidR="00355074" w:rsidRDefault="00355074"/>
    <w:p w14:paraId="5FF56D28" w14:textId="77777777" w:rsidR="00355074" w:rsidRDefault="00000000">
      <w:pPr>
        <w:pStyle w:val="Heading4"/>
      </w:pPr>
      <w:r>
        <w:t>Domestic Currency</w:t>
      </w:r>
    </w:p>
    <w:p w14:paraId="65697E55" w14:textId="77777777" w:rsidR="00355074" w:rsidRDefault="00355074"/>
    <w:p w14:paraId="1B2064D0" w14:textId="77777777" w:rsidR="00355074" w:rsidRDefault="00000000">
      <w:pPr>
        <w:pStyle w:val="ListParagraph"/>
        <w:numPr>
          <w:ilvl w:val="0"/>
          <w:numId w:val="1"/>
        </w:numPr>
      </w:pPr>
      <w:r>
        <w:rPr>
          <w:b/>
          <w:bCs/>
        </w:rPr>
        <w:t>1995 to 2000</w:t>
      </w:r>
      <w:r>
        <w:t>: Revenue increased from 10.43 billion to 12.45 billion AUD, showing an upward trend.</w:t>
      </w:r>
    </w:p>
    <w:p w14:paraId="44C8428C" w14:textId="77777777" w:rsidR="00355074" w:rsidRDefault="00355074"/>
    <w:p w14:paraId="51ADDD89" w14:textId="77777777" w:rsidR="00355074" w:rsidRDefault="00000000">
      <w:pPr>
        <w:pStyle w:val="ListParagraph"/>
        <w:numPr>
          <w:ilvl w:val="0"/>
          <w:numId w:val="1"/>
        </w:numPr>
      </w:pPr>
      <w:r>
        <w:rPr>
          <w:b/>
          <w:bCs/>
        </w:rPr>
        <w:t>2000 to 2007</w:t>
      </w:r>
      <w:r>
        <w:t>: Continued rise, reaching 16.09 billion AUD.</w:t>
      </w:r>
    </w:p>
    <w:p w14:paraId="1618A118" w14:textId="77777777" w:rsidR="00355074" w:rsidRDefault="00355074"/>
    <w:p w14:paraId="49E8E4C5" w14:textId="77777777" w:rsidR="00355074" w:rsidRDefault="00000000">
      <w:pPr>
        <w:pStyle w:val="ListParagraph"/>
        <w:numPr>
          <w:ilvl w:val="0"/>
          <w:numId w:val="1"/>
        </w:numPr>
      </w:pPr>
      <w:r>
        <w:rPr>
          <w:b/>
          <w:bCs/>
        </w:rPr>
        <w:t>2008 to 2009</w:t>
      </w:r>
      <w:r>
        <w:t>: Slight increase to 16.93 billion AUD.</w:t>
      </w:r>
    </w:p>
    <w:p w14:paraId="069D253F" w14:textId="77777777" w:rsidR="00355074" w:rsidRDefault="00355074"/>
    <w:p w14:paraId="55AAA6E5" w14:textId="77777777" w:rsidR="00355074" w:rsidRDefault="00000000">
      <w:pPr>
        <w:pStyle w:val="ListParagraph"/>
        <w:numPr>
          <w:ilvl w:val="0"/>
          <w:numId w:val="1"/>
        </w:numPr>
      </w:pPr>
      <w:r>
        <w:rPr>
          <w:b/>
          <w:bCs/>
        </w:rPr>
        <w:t>2010</w:t>
      </w:r>
      <w:r>
        <w:t>: Significant jump to 24.38 billion AUD.</w:t>
      </w:r>
    </w:p>
    <w:p w14:paraId="0ED18433" w14:textId="77777777" w:rsidR="00355074" w:rsidRDefault="00355074"/>
    <w:p w14:paraId="16C94650" w14:textId="77777777" w:rsidR="00355074" w:rsidRDefault="00000000">
      <w:pPr>
        <w:pStyle w:val="ListParagraph"/>
        <w:numPr>
          <w:ilvl w:val="0"/>
          <w:numId w:val="1"/>
        </w:numPr>
      </w:pPr>
      <w:r>
        <w:rPr>
          <w:b/>
          <w:bCs/>
        </w:rPr>
        <w:lastRenderedPageBreak/>
        <w:t>2011 to 2013</w:t>
      </w:r>
      <w:r>
        <w:t>: Stabilized around 24.68 billion AUD.</w:t>
      </w:r>
    </w:p>
    <w:p w14:paraId="429B1DDD" w14:textId="77777777" w:rsidR="00355074" w:rsidRDefault="00355074"/>
    <w:p w14:paraId="53D586F8" w14:textId="77777777" w:rsidR="00355074" w:rsidRDefault="00000000">
      <w:pPr>
        <w:pStyle w:val="ListParagraph"/>
        <w:numPr>
          <w:ilvl w:val="0"/>
          <w:numId w:val="1"/>
        </w:numPr>
      </w:pPr>
      <w:r>
        <w:rPr>
          <w:b/>
          <w:bCs/>
        </w:rPr>
        <w:t>2014</w:t>
      </w:r>
      <w:r>
        <w:t>: Notable decrease to 17.59 billion AUD.</w:t>
      </w:r>
    </w:p>
    <w:p w14:paraId="41A7B036" w14:textId="77777777" w:rsidR="00355074" w:rsidRDefault="00355074"/>
    <w:p w14:paraId="591FD278" w14:textId="77777777" w:rsidR="00355074" w:rsidRDefault="00000000">
      <w:pPr>
        <w:pStyle w:val="ListParagraph"/>
        <w:numPr>
          <w:ilvl w:val="0"/>
          <w:numId w:val="1"/>
        </w:numPr>
      </w:pPr>
      <w:r>
        <w:rPr>
          <w:b/>
          <w:bCs/>
        </w:rPr>
        <w:t>2015 to 2021</w:t>
      </w:r>
      <w:r>
        <w:t>: Stabilized around 18.75 billion AUD.</w:t>
      </w:r>
    </w:p>
    <w:p w14:paraId="34DA310B" w14:textId="77777777" w:rsidR="00355074" w:rsidRDefault="00355074"/>
    <w:p w14:paraId="3198389B" w14:textId="77777777" w:rsidR="00355074" w:rsidRDefault="00000000">
      <w:pPr>
        <w:pStyle w:val="Heading4"/>
      </w:pPr>
      <w:r>
        <w:t>Percent of GDP</w:t>
      </w:r>
    </w:p>
    <w:p w14:paraId="37C06255" w14:textId="77777777" w:rsidR="00355074" w:rsidRDefault="00355074"/>
    <w:p w14:paraId="6A89306A" w14:textId="77777777" w:rsidR="00355074" w:rsidRDefault="00000000">
      <w:pPr>
        <w:pStyle w:val="ListParagraph"/>
        <w:numPr>
          <w:ilvl w:val="0"/>
          <w:numId w:val="1"/>
        </w:numPr>
      </w:pPr>
      <w:r>
        <w:rPr>
          <w:b/>
          <w:bCs/>
        </w:rPr>
        <w:t>1995 to 1998</w:t>
      </w:r>
      <w:r>
        <w:t>: Increased from 1.97% to 2.17%.</w:t>
      </w:r>
    </w:p>
    <w:p w14:paraId="2C135509" w14:textId="77777777" w:rsidR="00355074" w:rsidRDefault="00355074"/>
    <w:p w14:paraId="7CB1FDC7" w14:textId="77777777" w:rsidR="00355074" w:rsidRDefault="00000000">
      <w:pPr>
        <w:pStyle w:val="ListParagraph"/>
        <w:numPr>
          <w:ilvl w:val="0"/>
          <w:numId w:val="1"/>
        </w:numPr>
      </w:pPr>
      <w:r>
        <w:rPr>
          <w:b/>
          <w:bCs/>
        </w:rPr>
        <w:t>1999 to 2007</w:t>
      </w:r>
      <w:r>
        <w:t>: Gradual decline to 1.18%.</w:t>
      </w:r>
    </w:p>
    <w:p w14:paraId="5361AE62" w14:textId="77777777" w:rsidR="00355074" w:rsidRDefault="00355074"/>
    <w:p w14:paraId="656BBF70" w14:textId="77777777" w:rsidR="00355074" w:rsidRDefault="00000000">
      <w:pPr>
        <w:pStyle w:val="ListParagraph"/>
        <w:numPr>
          <w:ilvl w:val="0"/>
          <w:numId w:val="1"/>
        </w:numPr>
      </w:pPr>
      <w:r>
        <w:rPr>
          <w:b/>
          <w:bCs/>
        </w:rPr>
        <w:t>2008 to 2009</w:t>
      </w:r>
      <w:r>
        <w:t>: Slight increase to 1.23%, then decrease to 1.13%.</w:t>
      </w:r>
    </w:p>
    <w:p w14:paraId="719C23B8" w14:textId="77777777" w:rsidR="00355074" w:rsidRDefault="00355074"/>
    <w:p w14:paraId="0E13499A" w14:textId="77777777" w:rsidR="00355074" w:rsidRDefault="00000000">
      <w:pPr>
        <w:pStyle w:val="ListParagraph"/>
        <w:numPr>
          <w:ilvl w:val="0"/>
          <w:numId w:val="1"/>
        </w:numPr>
      </w:pPr>
      <w:r>
        <w:rPr>
          <w:b/>
          <w:bCs/>
        </w:rPr>
        <w:t>2010</w:t>
      </w:r>
      <w:r>
        <w:t>: Significant rise to 1.59%.</w:t>
      </w:r>
    </w:p>
    <w:p w14:paraId="14FB40E3" w14:textId="77777777" w:rsidR="00355074" w:rsidRDefault="00355074"/>
    <w:p w14:paraId="05F4F0D4" w14:textId="77777777" w:rsidR="00355074" w:rsidRDefault="00000000">
      <w:pPr>
        <w:pStyle w:val="ListParagraph"/>
        <w:numPr>
          <w:ilvl w:val="0"/>
          <w:numId w:val="1"/>
        </w:numPr>
      </w:pPr>
      <w:r>
        <w:rPr>
          <w:b/>
          <w:bCs/>
        </w:rPr>
        <w:t>2011 to 2013</w:t>
      </w:r>
      <w:r>
        <w:t>: Stable around 1.54%.</w:t>
      </w:r>
    </w:p>
    <w:p w14:paraId="20C79683" w14:textId="77777777" w:rsidR="00355074" w:rsidRDefault="00355074"/>
    <w:p w14:paraId="23E5DA7C" w14:textId="77777777" w:rsidR="00355074" w:rsidRDefault="00000000">
      <w:pPr>
        <w:pStyle w:val="ListParagraph"/>
        <w:numPr>
          <w:ilvl w:val="0"/>
          <w:numId w:val="1"/>
        </w:numPr>
      </w:pPr>
      <w:r>
        <w:rPr>
          <w:b/>
          <w:bCs/>
        </w:rPr>
        <w:t>2014 to 2021</w:t>
      </w:r>
      <w:r>
        <w:t>: Decreased to 1.08%, reaching 0.81% by 2021.</w:t>
      </w:r>
    </w:p>
    <w:p w14:paraId="43FB980B" w14:textId="77777777" w:rsidR="00355074" w:rsidRDefault="00355074"/>
    <w:p w14:paraId="2604C566" w14:textId="77777777" w:rsidR="00355074" w:rsidRDefault="00000000">
      <w:pPr>
        <w:pStyle w:val="Heading4"/>
      </w:pPr>
      <w:r>
        <w:t>Conclusion and Insights</w:t>
      </w:r>
    </w:p>
    <w:p w14:paraId="2015A702" w14:textId="77777777" w:rsidR="00355074" w:rsidRDefault="00355074"/>
    <w:p w14:paraId="79B4C01B" w14:textId="77777777" w:rsidR="00355074" w:rsidRDefault="00000000">
      <w:pPr>
        <w:pStyle w:val="ListParagraph"/>
        <w:numPr>
          <w:ilvl w:val="0"/>
          <w:numId w:val="1"/>
        </w:numPr>
      </w:pPr>
      <w:r>
        <w:rPr>
          <w:b/>
          <w:bCs/>
        </w:rPr>
        <w:t>Early Growth</w:t>
      </w:r>
      <w:r>
        <w:t>: Initial years showed a steady increase in revenue.</w:t>
      </w:r>
    </w:p>
    <w:p w14:paraId="263AB77C" w14:textId="77777777" w:rsidR="00355074" w:rsidRDefault="00355074"/>
    <w:p w14:paraId="359DC446" w14:textId="77777777" w:rsidR="00355074" w:rsidRDefault="00000000">
      <w:pPr>
        <w:pStyle w:val="ListParagraph"/>
        <w:numPr>
          <w:ilvl w:val="0"/>
          <w:numId w:val="1"/>
        </w:numPr>
      </w:pPr>
      <w:r>
        <w:rPr>
          <w:b/>
          <w:bCs/>
        </w:rPr>
        <w:t>2010 Spike</w:t>
      </w:r>
      <w:r>
        <w:t>: A notable spike in both currency and GDP percentage.</w:t>
      </w:r>
    </w:p>
    <w:p w14:paraId="007F7C10" w14:textId="77777777" w:rsidR="00355074" w:rsidRDefault="00355074"/>
    <w:p w14:paraId="35C721FE" w14:textId="77777777" w:rsidR="00355074" w:rsidRDefault="00000000">
      <w:pPr>
        <w:pStyle w:val="ListParagraph"/>
        <w:numPr>
          <w:ilvl w:val="0"/>
          <w:numId w:val="1"/>
        </w:numPr>
      </w:pPr>
      <w:r>
        <w:rPr>
          <w:b/>
          <w:bCs/>
        </w:rPr>
        <w:t>Stabilization</w:t>
      </w:r>
      <w:r>
        <w:t>: Post-2010, revenue stabilized with minor fluctuations.</w:t>
      </w:r>
    </w:p>
    <w:p w14:paraId="336FDF3F" w14:textId="77777777" w:rsidR="00355074" w:rsidRDefault="00355074"/>
    <w:p w14:paraId="65D44E40" w14:textId="77777777" w:rsidR="00355074" w:rsidRDefault="00000000">
      <w:pPr>
        <w:pStyle w:val="ListParagraph"/>
        <w:numPr>
          <w:ilvl w:val="0"/>
          <w:numId w:val="1"/>
        </w:numPr>
      </w:pPr>
      <w:r>
        <w:rPr>
          <w:b/>
          <w:bCs/>
        </w:rPr>
        <w:t>Long-term Decline in GDP Percentage</w:t>
      </w:r>
      <w:r>
        <w:t>: Despite currency stabilization, the percentage of GDP has declined over time.</w:t>
      </w:r>
    </w:p>
    <w:p w14:paraId="1CCAC957" w14:textId="77777777" w:rsidR="00355074" w:rsidRDefault="00355074"/>
    <w:p w14:paraId="2A9ACB26" w14:textId="77777777" w:rsidR="00355074" w:rsidRDefault="00000000">
      <w:pPr>
        <w:pStyle w:val="Heading3"/>
      </w:pPr>
      <w:r>
        <w:t>Q</w:t>
      </w:r>
      <w:proofErr w:type="gramStart"/>
      <w:r>
        <w:t>6.What</w:t>
      </w:r>
      <w:proofErr w:type="gramEnd"/>
      <w:r>
        <w:t xml:space="preserve"> potential factors could contribute to the presence of outliers in the environmental tax data, and how might these factors impact the interpretation of the data?</w:t>
      </w:r>
    </w:p>
    <w:p w14:paraId="0F7041A8" w14:textId="77777777" w:rsidR="00355074" w:rsidRDefault="00355074"/>
    <w:p w14:paraId="60937D21" w14:textId="77777777" w:rsidR="00355074" w:rsidRDefault="00000000">
      <w:pPr>
        <w:pStyle w:val="Heading4"/>
      </w:pPr>
      <w:r>
        <w:t>Examination of Outliers</w:t>
      </w:r>
    </w:p>
    <w:p w14:paraId="1534568C" w14:textId="77777777" w:rsidR="00355074" w:rsidRDefault="00355074"/>
    <w:p w14:paraId="13E9007E" w14:textId="77777777" w:rsidR="00355074" w:rsidRDefault="00000000">
      <w:pPr>
        <w:pStyle w:val="ListParagraph"/>
        <w:numPr>
          <w:ilvl w:val="0"/>
          <w:numId w:val="1"/>
        </w:numPr>
      </w:pPr>
      <w:r>
        <w:rPr>
          <w:b/>
          <w:bCs/>
        </w:rPr>
        <w:t>No Outliers Detected</w:t>
      </w:r>
      <w:r>
        <w:t>: The analysis using Z-score did not identify any outliers in the environmental tax data. The output data frame for outliers is empty, indicating no values significantly deviated from the mean across the examined columns.</w:t>
      </w:r>
    </w:p>
    <w:p w14:paraId="6CC4AE1F" w14:textId="77777777" w:rsidR="00355074" w:rsidRDefault="00355074"/>
    <w:p w14:paraId="5058DEFC" w14:textId="77777777" w:rsidR="00355074" w:rsidRDefault="00000000">
      <w:pPr>
        <w:pStyle w:val="Heading4"/>
      </w:pPr>
      <w:r>
        <w:t>Direct Dataset Analysis</w:t>
      </w:r>
    </w:p>
    <w:p w14:paraId="7C6F4FF8" w14:textId="77777777" w:rsidR="00355074" w:rsidRDefault="00355074"/>
    <w:p w14:paraId="555BE8E9" w14:textId="77777777" w:rsidR="00355074" w:rsidRDefault="00000000">
      <w:pPr>
        <w:pStyle w:val="ListParagraph"/>
        <w:numPr>
          <w:ilvl w:val="0"/>
          <w:numId w:val="1"/>
        </w:numPr>
      </w:pPr>
      <w:r>
        <w:rPr>
          <w:b/>
          <w:bCs/>
        </w:rPr>
        <w:t>Significant Increase in 2012</w:t>
      </w:r>
      <w:r>
        <w:t>: There is a noticeable increase in environmental taxes from 2011 to 2012, both in domestic currency and as a percentage of GDP. This is particularly evident in the categories of Environmental Taxes and Taxes on Energy.</w:t>
      </w:r>
    </w:p>
    <w:p w14:paraId="42030A63" w14:textId="77777777" w:rsidR="00355074" w:rsidRDefault="00355074"/>
    <w:p w14:paraId="09B24658" w14:textId="77777777" w:rsidR="00355074" w:rsidRDefault="00000000">
      <w:pPr>
        <w:pStyle w:val="ListParagraph"/>
        <w:numPr>
          <w:ilvl w:val="0"/>
          <w:numId w:val="1"/>
        </w:numPr>
      </w:pPr>
      <w:r>
        <w:rPr>
          <w:b/>
          <w:bCs/>
        </w:rPr>
        <w:t>Stable Trends in Other Categories</w:t>
      </w:r>
      <w:r>
        <w:t>: Other categories such as Taxes on Pollution and Taxes on Resources show steady increases without significant outliers.</w:t>
      </w:r>
    </w:p>
    <w:p w14:paraId="1741514C" w14:textId="77777777" w:rsidR="00355074" w:rsidRDefault="00355074"/>
    <w:p w14:paraId="3FD89458" w14:textId="77777777" w:rsidR="00355074" w:rsidRDefault="00000000">
      <w:pPr>
        <w:pStyle w:val="Heading4"/>
      </w:pPr>
      <w:r>
        <w:t>Conclusion and Insights</w:t>
      </w:r>
    </w:p>
    <w:p w14:paraId="72BFD599" w14:textId="77777777" w:rsidR="00355074" w:rsidRDefault="00355074"/>
    <w:p w14:paraId="4472426C" w14:textId="77777777" w:rsidR="00355074" w:rsidRDefault="00000000">
      <w:pPr>
        <w:pStyle w:val="ListParagraph"/>
        <w:numPr>
          <w:ilvl w:val="0"/>
          <w:numId w:val="1"/>
        </w:numPr>
      </w:pPr>
      <w:r>
        <w:rPr>
          <w:b/>
          <w:bCs/>
        </w:rPr>
        <w:t>Potential Anomaly in 2012</w:t>
      </w:r>
      <w:r>
        <w:t>: The significant increase in environmental taxes in 2012 could indicate an anomaly, possibly due to changes in policy or economic conditions.</w:t>
      </w:r>
    </w:p>
    <w:p w14:paraId="6E6AFC2D" w14:textId="77777777" w:rsidR="00355074" w:rsidRDefault="00355074"/>
    <w:p w14:paraId="19594D7A" w14:textId="77777777" w:rsidR="00355074" w:rsidRDefault="00000000">
      <w:pPr>
        <w:pStyle w:val="ListParagraph"/>
        <w:numPr>
          <w:ilvl w:val="0"/>
          <w:numId w:val="1"/>
        </w:numPr>
      </w:pPr>
      <w:r>
        <w:rPr>
          <w:b/>
          <w:bCs/>
        </w:rPr>
        <w:t>No Statistical Outliers Detected</w:t>
      </w:r>
      <w:r>
        <w:t>: Despite the noticeable increase in 2012, statistical methods did not detect any outliers, suggesting that the increase, while significant, may not be statistically anomalous.</w:t>
      </w:r>
    </w:p>
    <w:p w14:paraId="11FDF001" w14:textId="77777777" w:rsidR="00355074" w:rsidRDefault="00355074"/>
    <w:p w14:paraId="55ED100F" w14:textId="77777777" w:rsidR="00355074" w:rsidRDefault="00000000">
      <w:pPr>
        <w:pStyle w:val="Heading3"/>
      </w:pPr>
      <w:r>
        <w:t>Q</w:t>
      </w:r>
      <w:proofErr w:type="gramStart"/>
      <w:r>
        <w:t>7.What</w:t>
      </w:r>
      <w:proofErr w:type="gramEnd"/>
      <w:r>
        <w:t xml:space="preserve"> is the distribution of environmental tax revenue as a percentage of GDP over the years?</w:t>
      </w:r>
    </w:p>
    <w:p w14:paraId="028DE40C" w14:textId="77777777" w:rsidR="00355074" w:rsidRDefault="00355074"/>
    <w:p w14:paraId="1872569C" w14:textId="77777777" w:rsidR="00355074" w:rsidRDefault="00000000">
      <w:r>
        <w:rPr>
          <w:noProof/>
        </w:rPr>
        <w:drawing>
          <wp:inline distT="0" distB="0" distL="0" distR="0" wp14:anchorId="23A93519" wp14:editId="2D66C0F9">
            <wp:extent cx="5667375" cy="3971925"/>
            <wp:effectExtent l="0" t="0" r="0" b="0"/>
            <wp:docPr id="395865781" name="Picture 39586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5667375" cy="3971925"/>
                    </a:xfrm>
                    <a:prstGeom prst="rect">
                      <a:avLst/>
                    </a:prstGeom>
                  </pic:spPr>
                </pic:pic>
              </a:graphicData>
            </a:graphic>
          </wp:inline>
        </w:drawing>
      </w:r>
    </w:p>
    <w:p w14:paraId="757165A1" w14:textId="77777777" w:rsidR="00355074" w:rsidRDefault="00355074"/>
    <w:p w14:paraId="1A54C2DB" w14:textId="77777777" w:rsidR="00355074" w:rsidRDefault="00000000">
      <w:pPr>
        <w:pStyle w:val="Heading4"/>
      </w:pPr>
      <w:r>
        <w:t>Overall Environmental Taxes</w:t>
      </w:r>
    </w:p>
    <w:p w14:paraId="40C41EA8" w14:textId="77777777" w:rsidR="00355074" w:rsidRDefault="00355074"/>
    <w:p w14:paraId="3ED8D75E" w14:textId="77777777" w:rsidR="00355074" w:rsidRDefault="00000000">
      <w:pPr>
        <w:pStyle w:val="ListParagraph"/>
        <w:numPr>
          <w:ilvl w:val="0"/>
          <w:numId w:val="1"/>
        </w:numPr>
      </w:pPr>
      <w:r>
        <w:rPr>
          <w:b/>
          <w:bCs/>
        </w:rPr>
        <w:t>Initial Percentage (1995)</w:t>
      </w:r>
      <w:r>
        <w:t>: 2.88%</w:t>
      </w:r>
    </w:p>
    <w:p w14:paraId="1FCAFDCD" w14:textId="77777777" w:rsidR="00355074" w:rsidRDefault="00355074"/>
    <w:p w14:paraId="49777458" w14:textId="77777777" w:rsidR="00355074" w:rsidRDefault="00000000">
      <w:pPr>
        <w:pStyle w:val="ListParagraph"/>
        <w:numPr>
          <w:ilvl w:val="0"/>
          <w:numId w:val="1"/>
        </w:numPr>
      </w:pPr>
      <w:r>
        <w:rPr>
          <w:b/>
          <w:bCs/>
        </w:rPr>
        <w:t>Trend</w:t>
      </w:r>
      <w:r>
        <w:t>: General decline over the years, reaching 1.5% in 2021.</w:t>
      </w:r>
    </w:p>
    <w:p w14:paraId="06B729C4" w14:textId="77777777" w:rsidR="00355074" w:rsidRDefault="00355074"/>
    <w:p w14:paraId="3BC9F6DB" w14:textId="77777777" w:rsidR="00355074" w:rsidRDefault="00000000">
      <w:pPr>
        <w:pStyle w:val="ListParagraph"/>
        <w:numPr>
          <w:ilvl w:val="0"/>
          <w:numId w:val="1"/>
        </w:numPr>
      </w:pPr>
      <w:r>
        <w:rPr>
          <w:b/>
          <w:bCs/>
        </w:rPr>
        <w:t>Notable Increase</w:t>
      </w:r>
      <w:r>
        <w:t>: 2.33% in 2012.</w:t>
      </w:r>
    </w:p>
    <w:p w14:paraId="4E10014E" w14:textId="77777777" w:rsidR="00355074" w:rsidRDefault="00355074"/>
    <w:p w14:paraId="570EEDB1" w14:textId="77777777" w:rsidR="00355074" w:rsidRDefault="00000000">
      <w:pPr>
        <w:pStyle w:val="Heading4"/>
      </w:pPr>
      <w:r>
        <w:t>Taxes on Energy (Including Fuel for Transport)</w:t>
      </w:r>
    </w:p>
    <w:p w14:paraId="72C18FC4" w14:textId="77777777" w:rsidR="00355074" w:rsidRDefault="00355074"/>
    <w:p w14:paraId="06B544B3" w14:textId="77777777" w:rsidR="00355074" w:rsidRDefault="00000000">
      <w:pPr>
        <w:pStyle w:val="ListParagraph"/>
        <w:numPr>
          <w:ilvl w:val="0"/>
          <w:numId w:val="1"/>
        </w:numPr>
      </w:pPr>
      <w:r>
        <w:rPr>
          <w:b/>
          <w:bCs/>
        </w:rPr>
        <w:t>Initial Percentage (1995)</w:t>
      </w:r>
      <w:r>
        <w:t>: 1.97%</w:t>
      </w:r>
    </w:p>
    <w:p w14:paraId="7319291E" w14:textId="77777777" w:rsidR="00355074" w:rsidRDefault="00355074"/>
    <w:p w14:paraId="274B568A" w14:textId="77777777" w:rsidR="00355074" w:rsidRDefault="00000000">
      <w:pPr>
        <w:pStyle w:val="ListParagraph"/>
        <w:numPr>
          <w:ilvl w:val="0"/>
          <w:numId w:val="1"/>
        </w:numPr>
      </w:pPr>
      <w:r>
        <w:rPr>
          <w:b/>
          <w:bCs/>
        </w:rPr>
        <w:t>Trend</w:t>
      </w:r>
      <w:r>
        <w:t>: Declining trend, ending at 0.81% in 2021.</w:t>
      </w:r>
    </w:p>
    <w:p w14:paraId="1043C2AE" w14:textId="77777777" w:rsidR="00355074" w:rsidRDefault="00355074"/>
    <w:p w14:paraId="129038D3" w14:textId="77777777" w:rsidR="00355074" w:rsidRDefault="00000000">
      <w:pPr>
        <w:pStyle w:val="ListParagraph"/>
        <w:numPr>
          <w:ilvl w:val="0"/>
          <w:numId w:val="1"/>
        </w:numPr>
      </w:pPr>
      <w:r>
        <w:rPr>
          <w:b/>
          <w:bCs/>
        </w:rPr>
        <w:t>Peak</w:t>
      </w:r>
      <w:r>
        <w:t>: 2.17% in 1998.</w:t>
      </w:r>
    </w:p>
    <w:p w14:paraId="41E09F30" w14:textId="77777777" w:rsidR="00355074" w:rsidRDefault="00355074"/>
    <w:p w14:paraId="6147D88A" w14:textId="77777777" w:rsidR="00355074" w:rsidRDefault="00000000">
      <w:pPr>
        <w:pStyle w:val="Heading4"/>
      </w:pPr>
      <w:r>
        <w:t>Taxes on Pollution</w:t>
      </w:r>
    </w:p>
    <w:p w14:paraId="1C4B19C0" w14:textId="77777777" w:rsidR="00355074" w:rsidRDefault="00355074"/>
    <w:p w14:paraId="082798A5" w14:textId="77777777" w:rsidR="00355074" w:rsidRDefault="00000000">
      <w:pPr>
        <w:pStyle w:val="ListParagraph"/>
        <w:numPr>
          <w:ilvl w:val="0"/>
          <w:numId w:val="1"/>
        </w:numPr>
      </w:pPr>
      <w:r>
        <w:rPr>
          <w:b/>
          <w:bCs/>
        </w:rPr>
        <w:t>Initial Percentage (1995)</w:t>
      </w:r>
      <w:r>
        <w:t>: 0.00%</w:t>
      </w:r>
    </w:p>
    <w:p w14:paraId="7217A6C3" w14:textId="77777777" w:rsidR="00355074" w:rsidRDefault="00355074"/>
    <w:p w14:paraId="10658938" w14:textId="77777777" w:rsidR="00355074" w:rsidRDefault="00000000">
      <w:pPr>
        <w:pStyle w:val="ListParagraph"/>
        <w:numPr>
          <w:ilvl w:val="0"/>
          <w:numId w:val="1"/>
        </w:numPr>
      </w:pPr>
      <w:r>
        <w:rPr>
          <w:b/>
          <w:bCs/>
        </w:rPr>
        <w:t>Trend</w:t>
      </w:r>
      <w:r>
        <w:t>: Slight increase to 0.05% by 2021.</w:t>
      </w:r>
    </w:p>
    <w:p w14:paraId="224DDEEB" w14:textId="77777777" w:rsidR="00355074" w:rsidRDefault="00355074"/>
    <w:p w14:paraId="206DB258" w14:textId="77777777" w:rsidR="00355074" w:rsidRDefault="00000000">
      <w:pPr>
        <w:pStyle w:val="ListParagraph"/>
        <w:numPr>
          <w:ilvl w:val="0"/>
          <w:numId w:val="1"/>
        </w:numPr>
      </w:pPr>
      <w:r>
        <w:rPr>
          <w:b/>
          <w:bCs/>
        </w:rPr>
        <w:t>Consistency</w:t>
      </w:r>
      <w:r>
        <w:t>: Values remain low throughout the years.</w:t>
      </w:r>
    </w:p>
    <w:p w14:paraId="2B5F8CB2" w14:textId="77777777" w:rsidR="00355074" w:rsidRDefault="00355074"/>
    <w:p w14:paraId="0BA56162" w14:textId="77777777" w:rsidR="00355074" w:rsidRDefault="00000000">
      <w:pPr>
        <w:pStyle w:val="Heading4"/>
      </w:pPr>
      <w:r>
        <w:t>Taxes on Resources</w:t>
      </w:r>
    </w:p>
    <w:p w14:paraId="6295A279" w14:textId="77777777" w:rsidR="00355074" w:rsidRDefault="00355074"/>
    <w:p w14:paraId="2186ECCD" w14:textId="77777777" w:rsidR="00355074" w:rsidRDefault="00000000">
      <w:pPr>
        <w:pStyle w:val="ListParagraph"/>
        <w:numPr>
          <w:ilvl w:val="0"/>
          <w:numId w:val="1"/>
        </w:numPr>
      </w:pPr>
      <w:r>
        <w:rPr>
          <w:b/>
          <w:bCs/>
        </w:rPr>
        <w:t>Data Availability</w:t>
      </w:r>
      <w:r>
        <w:t>: From 2011 onwards.</w:t>
      </w:r>
    </w:p>
    <w:p w14:paraId="50373D14" w14:textId="77777777" w:rsidR="00355074" w:rsidRDefault="00355074"/>
    <w:p w14:paraId="722F027A" w14:textId="77777777" w:rsidR="00355074" w:rsidRDefault="00000000">
      <w:pPr>
        <w:pStyle w:val="ListParagraph"/>
        <w:numPr>
          <w:ilvl w:val="0"/>
          <w:numId w:val="1"/>
        </w:numPr>
      </w:pPr>
      <w:r>
        <w:rPr>
          <w:b/>
          <w:bCs/>
        </w:rPr>
        <w:t>Initial Percentage (2011)</w:t>
      </w:r>
      <w:r>
        <w:t>: 0.04%</w:t>
      </w:r>
    </w:p>
    <w:p w14:paraId="107EF6D6" w14:textId="77777777" w:rsidR="00355074" w:rsidRDefault="00355074"/>
    <w:p w14:paraId="71D03499" w14:textId="77777777" w:rsidR="00355074" w:rsidRDefault="00000000">
      <w:pPr>
        <w:pStyle w:val="ListParagraph"/>
        <w:numPr>
          <w:ilvl w:val="0"/>
          <w:numId w:val="1"/>
        </w:numPr>
      </w:pPr>
      <w:r>
        <w:rPr>
          <w:b/>
          <w:bCs/>
        </w:rPr>
        <w:t>Trend</w:t>
      </w:r>
      <w:r>
        <w:t>: Relatively stable, ending at 0.04% in 2019.</w:t>
      </w:r>
    </w:p>
    <w:p w14:paraId="5B7ECF03" w14:textId="77777777" w:rsidR="00355074" w:rsidRDefault="00355074"/>
    <w:p w14:paraId="2AD882A1" w14:textId="77777777" w:rsidR="00355074" w:rsidRDefault="00000000">
      <w:pPr>
        <w:pStyle w:val="Heading4"/>
      </w:pPr>
      <w:r>
        <w:t>Taxes on Transport (Excluding Fuel for Transport)</w:t>
      </w:r>
    </w:p>
    <w:p w14:paraId="4F181A7A" w14:textId="77777777" w:rsidR="00355074" w:rsidRDefault="00355074"/>
    <w:p w14:paraId="6ABC98CD" w14:textId="77777777" w:rsidR="00355074" w:rsidRDefault="00000000">
      <w:pPr>
        <w:pStyle w:val="ListParagraph"/>
        <w:numPr>
          <w:ilvl w:val="0"/>
          <w:numId w:val="1"/>
        </w:numPr>
      </w:pPr>
      <w:r>
        <w:rPr>
          <w:b/>
          <w:bCs/>
        </w:rPr>
        <w:t>Initial Percentage (1995)</w:t>
      </w:r>
      <w:r>
        <w:t>: 0.9%</w:t>
      </w:r>
    </w:p>
    <w:p w14:paraId="603EF28C" w14:textId="77777777" w:rsidR="00355074" w:rsidRDefault="00355074"/>
    <w:p w14:paraId="69EBCB49" w14:textId="77777777" w:rsidR="00355074" w:rsidRDefault="00000000">
      <w:pPr>
        <w:pStyle w:val="ListParagraph"/>
        <w:numPr>
          <w:ilvl w:val="0"/>
          <w:numId w:val="1"/>
        </w:numPr>
      </w:pPr>
      <w:r>
        <w:rPr>
          <w:b/>
          <w:bCs/>
        </w:rPr>
        <w:t>Trend</w:t>
      </w:r>
      <w:r>
        <w:t>: Fluctuations over the years, ending at 0.64% in 2021.</w:t>
      </w:r>
    </w:p>
    <w:p w14:paraId="15E294FA" w14:textId="77777777" w:rsidR="00355074" w:rsidRDefault="00355074"/>
    <w:p w14:paraId="3079EC0D" w14:textId="77777777" w:rsidR="00355074" w:rsidRDefault="00000000">
      <w:pPr>
        <w:pStyle w:val="ListParagraph"/>
        <w:numPr>
          <w:ilvl w:val="0"/>
          <w:numId w:val="1"/>
        </w:numPr>
      </w:pPr>
      <w:r>
        <w:rPr>
          <w:b/>
          <w:bCs/>
        </w:rPr>
        <w:t>Notable Dip</w:t>
      </w:r>
      <w:r>
        <w:t>: 0.61% in 2016.</w:t>
      </w:r>
    </w:p>
    <w:p w14:paraId="50616F29" w14:textId="77777777" w:rsidR="00355074" w:rsidRDefault="00355074"/>
    <w:p w14:paraId="44F259D3" w14:textId="77777777" w:rsidR="00355074" w:rsidRDefault="00000000">
      <w:pPr>
        <w:pStyle w:val="Heading4"/>
      </w:pPr>
      <w:r>
        <w:t>Conclusion and Insights</w:t>
      </w:r>
    </w:p>
    <w:p w14:paraId="206CDD01" w14:textId="77777777" w:rsidR="00355074" w:rsidRDefault="00355074"/>
    <w:p w14:paraId="0B6731AE" w14:textId="77777777" w:rsidR="00355074" w:rsidRDefault="00000000">
      <w:pPr>
        <w:pStyle w:val="ListParagraph"/>
        <w:numPr>
          <w:ilvl w:val="0"/>
          <w:numId w:val="1"/>
        </w:numPr>
      </w:pPr>
      <w:r>
        <w:rPr>
          <w:b/>
          <w:bCs/>
        </w:rPr>
        <w:t>Overall Trend</w:t>
      </w:r>
      <w:r>
        <w:t>: Declining trend in environmental tax revenue as a percentage of GDP from 1995 to 2021.</w:t>
      </w:r>
    </w:p>
    <w:p w14:paraId="10E98A2D" w14:textId="77777777" w:rsidR="00355074" w:rsidRDefault="00355074"/>
    <w:p w14:paraId="6A668908" w14:textId="77777777" w:rsidR="00355074" w:rsidRDefault="00000000">
      <w:pPr>
        <w:pStyle w:val="ListParagraph"/>
        <w:numPr>
          <w:ilvl w:val="0"/>
          <w:numId w:val="1"/>
        </w:numPr>
      </w:pPr>
      <w:r>
        <w:rPr>
          <w:b/>
          <w:bCs/>
        </w:rPr>
        <w:t>Significant Contributions</w:t>
      </w:r>
      <w:r>
        <w:t>: Overall environmental taxes and taxes on energy are the largest contributors.</w:t>
      </w:r>
    </w:p>
    <w:p w14:paraId="7AA3E9F2" w14:textId="77777777" w:rsidR="00355074" w:rsidRDefault="00355074"/>
    <w:p w14:paraId="7D52D448" w14:textId="77777777" w:rsidR="00355074" w:rsidRDefault="00000000">
      <w:pPr>
        <w:pStyle w:val="ListParagraph"/>
        <w:numPr>
          <w:ilvl w:val="0"/>
          <w:numId w:val="1"/>
        </w:numPr>
      </w:pPr>
      <w:r>
        <w:rPr>
          <w:b/>
          <w:bCs/>
        </w:rPr>
        <w:t>Minimal Contributions</w:t>
      </w:r>
      <w:r>
        <w:t>: Taxes on pollution and resources contribute minimally.</w:t>
      </w:r>
    </w:p>
    <w:p w14:paraId="6DA6D998" w14:textId="77777777" w:rsidR="00355074" w:rsidRDefault="00355074"/>
    <w:p w14:paraId="34F69DC5" w14:textId="77777777" w:rsidR="00355074" w:rsidRDefault="00000000">
      <w:pPr>
        <w:pStyle w:val="ListParagraph"/>
        <w:numPr>
          <w:ilvl w:val="0"/>
          <w:numId w:val="1"/>
        </w:numPr>
      </w:pPr>
      <w:r>
        <w:rPr>
          <w:b/>
          <w:bCs/>
        </w:rPr>
        <w:t>Variability</w:t>
      </w:r>
      <w:r>
        <w:t>: Taxes on transport show some variability but remain a smaller portion compared to energy taxes.</w:t>
      </w:r>
    </w:p>
    <w:p w14:paraId="740F6AA7" w14:textId="77777777" w:rsidR="00355074" w:rsidRDefault="00355074"/>
    <w:p w14:paraId="0E7B6B94" w14:textId="77777777" w:rsidR="00355074" w:rsidRDefault="00000000">
      <w:pPr>
        <w:pStyle w:val="Heading3"/>
      </w:pPr>
      <w:r>
        <w:t>Q</w:t>
      </w:r>
      <w:proofErr w:type="gramStart"/>
      <w:r>
        <w:t>8.How</w:t>
      </w:r>
      <w:proofErr w:type="gramEnd"/>
      <w:r>
        <w:t xml:space="preserve"> does the revenue from Taxes on Pollution compare to other types of environmental taxes?</w:t>
      </w:r>
    </w:p>
    <w:p w14:paraId="2FDAB740" w14:textId="77777777" w:rsidR="00355074" w:rsidRDefault="00355074"/>
    <w:p w14:paraId="74B4EBB6" w14:textId="77777777" w:rsidR="00355074" w:rsidRDefault="00000000">
      <w:r>
        <w:rPr>
          <w:noProof/>
        </w:rPr>
        <w:drawing>
          <wp:inline distT="0" distB="0" distL="0" distR="0" wp14:anchorId="5A05CF78" wp14:editId="2BF52595">
            <wp:extent cx="5667375" cy="3971925"/>
            <wp:effectExtent l="0" t="0" r="0" b="0"/>
            <wp:docPr id="629386129" name="Picture 62938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5667375" cy="3971925"/>
                    </a:xfrm>
                    <a:prstGeom prst="rect">
                      <a:avLst/>
                    </a:prstGeom>
                  </pic:spPr>
                </pic:pic>
              </a:graphicData>
            </a:graphic>
          </wp:inline>
        </w:drawing>
      </w:r>
    </w:p>
    <w:p w14:paraId="5BC3A0AC" w14:textId="77777777" w:rsidR="00355074" w:rsidRDefault="00355074"/>
    <w:p w14:paraId="7AF7D48D" w14:textId="77777777" w:rsidR="00355074" w:rsidRDefault="00000000">
      <w:pPr>
        <w:pStyle w:val="Heading4"/>
      </w:pPr>
      <w:r>
        <w:t>Revenue Analysis</w:t>
      </w:r>
    </w:p>
    <w:p w14:paraId="10A21EE9" w14:textId="77777777" w:rsidR="00355074" w:rsidRDefault="00355074"/>
    <w:p w14:paraId="36888386" w14:textId="77777777" w:rsidR="00355074" w:rsidRDefault="00000000">
      <w:pPr>
        <w:pStyle w:val="ListParagraph"/>
        <w:numPr>
          <w:ilvl w:val="0"/>
          <w:numId w:val="1"/>
        </w:numPr>
      </w:pPr>
      <w:r>
        <w:rPr>
          <w:b/>
          <w:bCs/>
        </w:rPr>
        <w:t>Environmental Taxes</w:t>
      </w:r>
      <w:r>
        <w:t>: The overall revenue is significantly higher compared to specific categories, with a maximum of 687,694,230,000.0.</w:t>
      </w:r>
    </w:p>
    <w:p w14:paraId="2E2A6BF8" w14:textId="77777777" w:rsidR="00355074" w:rsidRDefault="00355074"/>
    <w:p w14:paraId="2C7CDD17" w14:textId="77777777" w:rsidR="00355074" w:rsidRDefault="00000000">
      <w:pPr>
        <w:pStyle w:val="ListParagraph"/>
        <w:numPr>
          <w:ilvl w:val="0"/>
          <w:numId w:val="1"/>
        </w:numPr>
      </w:pPr>
      <w:r>
        <w:rPr>
          <w:b/>
          <w:bCs/>
        </w:rPr>
        <w:t>Taxes on Energy</w:t>
      </w:r>
      <w:r>
        <w:t>: This category has substantial revenue, reaching up to 434,264,870,000.0.</w:t>
      </w:r>
    </w:p>
    <w:p w14:paraId="4D3A8695" w14:textId="77777777" w:rsidR="00355074" w:rsidRDefault="00355074"/>
    <w:p w14:paraId="5949EA0E" w14:textId="77777777" w:rsidR="00355074" w:rsidRDefault="00000000">
      <w:pPr>
        <w:pStyle w:val="ListParagraph"/>
        <w:numPr>
          <w:ilvl w:val="0"/>
          <w:numId w:val="1"/>
        </w:numPr>
      </w:pPr>
      <w:r>
        <w:rPr>
          <w:b/>
          <w:bCs/>
        </w:rPr>
        <w:lastRenderedPageBreak/>
        <w:t>Taxes on Pollution</w:t>
      </w:r>
      <w:r>
        <w:t>: The revenue is relatively low, with a maximum of 13,163,490,000.0.</w:t>
      </w:r>
    </w:p>
    <w:p w14:paraId="03A4F275" w14:textId="77777777" w:rsidR="00355074" w:rsidRDefault="00355074"/>
    <w:p w14:paraId="69F61E09" w14:textId="77777777" w:rsidR="00355074" w:rsidRDefault="00000000">
      <w:pPr>
        <w:pStyle w:val="ListParagraph"/>
        <w:numPr>
          <w:ilvl w:val="0"/>
          <w:numId w:val="1"/>
        </w:numPr>
      </w:pPr>
      <w:r>
        <w:rPr>
          <w:b/>
          <w:bCs/>
        </w:rPr>
        <w:t>Taxes on Resources</w:t>
      </w:r>
      <w:r>
        <w:t>: This category has the lowest revenue, with a maximum of 7,579,000,000.0.</w:t>
      </w:r>
    </w:p>
    <w:p w14:paraId="21EB2D91" w14:textId="77777777" w:rsidR="00355074" w:rsidRDefault="00355074"/>
    <w:p w14:paraId="563FD589" w14:textId="77777777" w:rsidR="00355074" w:rsidRDefault="00000000">
      <w:pPr>
        <w:pStyle w:val="ListParagraph"/>
        <w:numPr>
          <w:ilvl w:val="0"/>
          <w:numId w:val="1"/>
        </w:numPr>
      </w:pPr>
      <w:r>
        <w:rPr>
          <w:b/>
          <w:bCs/>
        </w:rPr>
        <w:t>Taxes on Transport</w:t>
      </w:r>
      <w:r>
        <w:t>: Generates considerable revenue, with a maximum of 232,686,910,000.0.</w:t>
      </w:r>
    </w:p>
    <w:p w14:paraId="69EFDC02" w14:textId="77777777" w:rsidR="00355074" w:rsidRDefault="00355074"/>
    <w:p w14:paraId="31D82081" w14:textId="77777777" w:rsidR="00355074" w:rsidRDefault="00000000">
      <w:pPr>
        <w:pStyle w:val="Heading4"/>
      </w:pPr>
      <w:r>
        <w:t>Visual Comparison</w:t>
      </w:r>
    </w:p>
    <w:p w14:paraId="4B63BE4B" w14:textId="77777777" w:rsidR="00355074" w:rsidRDefault="00355074"/>
    <w:p w14:paraId="4C881D62" w14:textId="77777777" w:rsidR="00355074" w:rsidRDefault="00000000">
      <w:pPr>
        <w:pStyle w:val="ListParagraph"/>
        <w:numPr>
          <w:ilvl w:val="0"/>
          <w:numId w:val="1"/>
        </w:numPr>
      </w:pPr>
      <w:r>
        <w:rPr>
          <w:b/>
          <w:bCs/>
        </w:rPr>
        <w:t>Bar Chart Insights</w:t>
      </w:r>
      <w:r>
        <w:t>: The chart visually demonstrates that 'Taxes on Pollution' generate significantly less revenue compared to other categories, especially 'Environmental Taxes' and 'Taxes on Energy'.</w:t>
      </w:r>
    </w:p>
    <w:p w14:paraId="1CDC2626" w14:textId="77777777" w:rsidR="00355074" w:rsidRDefault="00355074"/>
    <w:p w14:paraId="44B048B6" w14:textId="77777777" w:rsidR="00355074" w:rsidRDefault="00000000">
      <w:pPr>
        <w:pStyle w:val="Heading4"/>
      </w:pPr>
      <w:r>
        <w:t>Conclusion and Insights</w:t>
      </w:r>
    </w:p>
    <w:p w14:paraId="39E23DD7" w14:textId="77777777" w:rsidR="00355074" w:rsidRDefault="00355074"/>
    <w:p w14:paraId="376B4523" w14:textId="77777777" w:rsidR="00355074" w:rsidRDefault="00000000">
      <w:pPr>
        <w:pStyle w:val="ListParagraph"/>
        <w:numPr>
          <w:ilvl w:val="0"/>
          <w:numId w:val="1"/>
        </w:numPr>
      </w:pPr>
      <w:r>
        <w:rPr>
          <w:b/>
          <w:bCs/>
        </w:rPr>
        <w:t>Lower Revenue from Pollution Taxes</w:t>
      </w:r>
      <w:r>
        <w:t>: 'Taxes on Pollution' generate much less revenue compared to other environmental taxes, indicating a smaller contribution to overall environmental tax revenue.</w:t>
      </w:r>
    </w:p>
    <w:p w14:paraId="29481600" w14:textId="77777777" w:rsidR="00355074" w:rsidRDefault="00355074"/>
    <w:p w14:paraId="4D80C003" w14:textId="77777777" w:rsidR="00355074" w:rsidRDefault="00000000">
      <w:pPr>
        <w:pStyle w:val="ListParagraph"/>
        <w:numPr>
          <w:ilvl w:val="0"/>
          <w:numId w:val="1"/>
        </w:numPr>
      </w:pPr>
      <w:r>
        <w:rPr>
          <w:b/>
          <w:bCs/>
        </w:rPr>
        <w:t>Higher Revenue from Energy and Transport</w:t>
      </w:r>
      <w:r>
        <w:t>: 'Taxes on Energy' and 'Taxes on Transport' are major contributors, highlighting their importance in environmental tax revenue.</w:t>
      </w:r>
    </w:p>
    <w:p w14:paraId="5F530DE7" w14:textId="77777777" w:rsidR="00355074" w:rsidRDefault="00355074"/>
    <w:p w14:paraId="10493674" w14:textId="77777777" w:rsidR="00355074" w:rsidRDefault="00000000">
      <w:pPr>
        <w:pStyle w:val="Heading3"/>
      </w:pPr>
      <w:r>
        <w:t>Q</w:t>
      </w:r>
      <w:proofErr w:type="gramStart"/>
      <w:r>
        <w:t>9.What</w:t>
      </w:r>
      <w:proofErr w:type="gramEnd"/>
      <w:r>
        <w:t xml:space="preserve"> is the trend in the total environmental tax revenue when expressed as a percentage of GDP?</w:t>
      </w:r>
    </w:p>
    <w:p w14:paraId="63BACA51" w14:textId="77777777" w:rsidR="00355074" w:rsidRDefault="00355074"/>
    <w:p w14:paraId="0FF07EE3" w14:textId="77777777" w:rsidR="00355074" w:rsidRDefault="00000000">
      <w:r>
        <w:rPr>
          <w:noProof/>
        </w:rPr>
        <w:drawing>
          <wp:inline distT="0" distB="0" distL="0" distR="0" wp14:anchorId="76AF89AF" wp14:editId="4742067E">
            <wp:extent cx="5667375" cy="3971925"/>
            <wp:effectExtent l="0" t="0" r="0" b="0"/>
            <wp:docPr id="147701597" name="Picture 14770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5667375" cy="3971925"/>
                    </a:xfrm>
                    <a:prstGeom prst="rect">
                      <a:avLst/>
                    </a:prstGeom>
                  </pic:spPr>
                </pic:pic>
              </a:graphicData>
            </a:graphic>
          </wp:inline>
        </w:drawing>
      </w:r>
    </w:p>
    <w:p w14:paraId="18408ECD" w14:textId="77777777" w:rsidR="00355074" w:rsidRDefault="00355074"/>
    <w:p w14:paraId="7FB31B1F" w14:textId="77777777" w:rsidR="00355074" w:rsidRDefault="00000000">
      <w:pPr>
        <w:pStyle w:val="Heading4"/>
      </w:pPr>
      <w:r>
        <w:t>Data Analysis</w:t>
      </w:r>
    </w:p>
    <w:p w14:paraId="15246D80" w14:textId="77777777" w:rsidR="00355074" w:rsidRDefault="00355074"/>
    <w:p w14:paraId="31897715" w14:textId="77777777" w:rsidR="00355074" w:rsidRDefault="00000000">
      <w:pPr>
        <w:pStyle w:val="ListParagraph"/>
        <w:numPr>
          <w:ilvl w:val="0"/>
          <w:numId w:val="1"/>
        </w:numPr>
      </w:pPr>
      <w:r>
        <w:rPr>
          <w:b/>
          <w:bCs/>
        </w:rPr>
        <w:t>Time Frame</w:t>
      </w:r>
      <w:r>
        <w:t>: The data spans from 1995 to 2021.</w:t>
      </w:r>
    </w:p>
    <w:p w14:paraId="01AA2139" w14:textId="77777777" w:rsidR="00355074" w:rsidRDefault="00355074"/>
    <w:p w14:paraId="76C92AD8" w14:textId="77777777" w:rsidR="00355074" w:rsidRDefault="00000000">
      <w:pPr>
        <w:pStyle w:val="ListParagraph"/>
        <w:numPr>
          <w:ilvl w:val="0"/>
          <w:numId w:val="1"/>
        </w:numPr>
      </w:pPr>
      <w:r>
        <w:rPr>
          <w:b/>
          <w:bCs/>
        </w:rPr>
        <w:t>Overall Trend</w:t>
      </w:r>
      <w:r>
        <w:t>: There is a general decline in environmental tax revenue as a percentage of GDP over the years.</w:t>
      </w:r>
    </w:p>
    <w:p w14:paraId="1E7DA7F1" w14:textId="77777777" w:rsidR="00355074" w:rsidRDefault="00355074"/>
    <w:p w14:paraId="55A09726" w14:textId="77777777" w:rsidR="00355074" w:rsidRDefault="00000000">
      <w:pPr>
        <w:pStyle w:val="Heading4"/>
      </w:pPr>
      <w:r>
        <w:t>Detailed Trend Analysis</w:t>
      </w:r>
    </w:p>
    <w:p w14:paraId="0CD37B67" w14:textId="77777777" w:rsidR="00355074" w:rsidRDefault="00355074"/>
    <w:p w14:paraId="2831D5CB" w14:textId="77777777" w:rsidR="00355074" w:rsidRDefault="00000000">
      <w:pPr>
        <w:pStyle w:val="ListParagraph"/>
        <w:numPr>
          <w:ilvl w:val="0"/>
          <w:numId w:val="1"/>
        </w:numPr>
      </w:pPr>
      <w:r>
        <w:rPr>
          <w:b/>
          <w:bCs/>
        </w:rPr>
        <w:t>1995-2000</w:t>
      </w:r>
      <w:r>
        <w:t>: The percentage decreased from 2.88% to 2.58%.</w:t>
      </w:r>
    </w:p>
    <w:p w14:paraId="1AE38924" w14:textId="77777777" w:rsidR="00355074" w:rsidRDefault="00355074"/>
    <w:p w14:paraId="2610ECFE" w14:textId="77777777" w:rsidR="00355074" w:rsidRDefault="00000000">
      <w:pPr>
        <w:pStyle w:val="ListParagraph"/>
        <w:numPr>
          <w:ilvl w:val="0"/>
          <w:numId w:val="1"/>
        </w:numPr>
      </w:pPr>
      <w:r>
        <w:rPr>
          <w:b/>
          <w:bCs/>
        </w:rPr>
        <w:t>2000-2008</w:t>
      </w:r>
      <w:r>
        <w:t>: Continued decrease, reaching a low of 1.83%.</w:t>
      </w:r>
    </w:p>
    <w:p w14:paraId="7260879D" w14:textId="77777777" w:rsidR="00355074" w:rsidRDefault="00355074"/>
    <w:p w14:paraId="7C3F8CD7" w14:textId="77777777" w:rsidR="00355074" w:rsidRDefault="00000000">
      <w:pPr>
        <w:pStyle w:val="ListParagraph"/>
        <w:numPr>
          <w:ilvl w:val="0"/>
          <w:numId w:val="1"/>
        </w:numPr>
      </w:pPr>
      <w:r>
        <w:rPr>
          <w:b/>
          <w:bCs/>
        </w:rPr>
        <w:t>2008-2011</w:t>
      </w:r>
      <w:r>
        <w:t>: Slight increase, peaking at 2.33%.</w:t>
      </w:r>
    </w:p>
    <w:p w14:paraId="2D0B0938" w14:textId="77777777" w:rsidR="00355074" w:rsidRDefault="00355074"/>
    <w:p w14:paraId="1B6D7F97" w14:textId="77777777" w:rsidR="00355074" w:rsidRDefault="00000000">
      <w:pPr>
        <w:pStyle w:val="ListParagraph"/>
        <w:numPr>
          <w:ilvl w:val="0"/>
          <w:numId w:val="1"/>
        </w:numPr>
      </w:pPr>
      <w:r>
        <w:rPr>
          <w:b/>
          <w:bCs/>
        </w:rPr>
        <w:t>2011-2015</w:t>
      </w:r>
      <w:r>
        <w:t>: Decrease to 1.67%.</w:t>
      </w:r>
    </w:p>
    <w:p w14:paraId="52C479F4" w14:textId="77777777" w:rsidR="00355074" w:rsidRDefault="00355074"/>
    <w:p w14:paraId="56876506" w14:textId="77777777" w:rsidR="00355074" w:rsidRDefault="00000000">
      <w:pPr>
        <w:pStyle w:val="ListParagraph"/>
        <w:numPr>
          <w:ilvl w:val="0"/>
          <w:numId w:val="1"/>
        </w:numPr>
      </w:pPr>
      <w:r>
        <w:rPr>
          <w:b/>
          <w:bCs/>
        </w:rPr>
        <w:t>2015-2021</w:t>
      </w:r>
      <w:r>
        <w:t>: Further decline, ending at 1.5%.</w:t>
      </w:r>
    </w:p>
    <w:p w14:paraId="233B79CA" w14:textId="77777777" w:rsidR="00355074" w:rsidRDefault="00355074"/>
    <w:p w14:paraId="3BBBEF5C" w14:textId="77777777" w:rsidR="00355074" w:rsidRDefault="00000000">
      <w:pPr>
        <w:pStyle w:val="Heading4"/>
      </w:pPr>
      <w:r>
        <w:t>Visualization Insights</w:t>
      </w:r>
    </w:p>
    <w:p w14:paraId="33DA6002" w14:textId="77777777" w:rsidR="00355074" w:rsidRDefault="00355074"/>
    <w:p w14:paraId="5BA2006C" w14:textId="77777777" w:rsidR="00355074" w:rsidRDefault="00000000">
      <w:pPr>
        <w:pStyle w:val="ListParagraph"/>
        <w:numPr>
          <w:ilvl w:val="0"/>
          <w:numId w:val="1"/>
        </w:numPr>
      </w:pPr>
      <w:r>
        <w:rPr>
          <w:b/>
          <w:bCs/>
        </w:rPr>
        <w:t>Fluctuations</w:t>
      </w:r>
      <w:r>
        <w:t>: The line chart shows fluctuations with a noticeable peak around 2011, followed by a decline.</w:t>
      </w:r>
    </w:p>
    <w:p w14:paraId="70F704F3" w14:textId="77777777" w:rsidR="00355074" w:rsidRDefault="00355074"/>
    <w:p w14:paraId="4F85D6B0" w14:textId="77777777" w:rsidR="00355074" w:rsidRDefault="00000000">
      <w:pPr>
        <w:pStyle w:val="Heading4"/>
      </w:pPr>
      <w:r>
        <w:t>Conclusion and Insights</w:t>
      </w:r>
    </w:p>
    <w:p w14:paraId="5C89F3E1" w14:textId="77777777" w:rsidR="00355074" w:rsidRDefault="00355074"/>
    <w:p w14:paraId="335DE5B1" w14:textId="77777777" w:rsidR="00355074" w:rsidRDefault="00000000">
      <w:pPr>
        <w:pStyle w:val="ListParagraph"/>
        <w:numPr>
          <w:ilvl w:val="0"/>
          <w:numId w:val="1"/>
        </w:numPr>
      </w:pPr>
      <w:r>
        <w:rPr>
          <w:b/>
          <w:bCs/>
        </w:rPr>
        <w:t>Overall Decline</w:t>
      </w:r>
      <w:r>
        <w:t>: The environmental tax revenue as a percentage of GDP has generally decreased from 1995 to 2021.</w:t>
      </w:r>
    </w:p>
    <w:p w14:paraId="344180CE" w14:textId="77777777" w:rsidR="00355074" w:rsidRDefault="00355074"/>
    <w:p w14:paraId="4FF73FF1" w14:textId="77777777" w:rsidR="00355074" w:rsidRDefault="00000000">
      <w:pPr>
        <w:pStyle w:val="ListParagraph"/>
        <w:numPr>
          <w:ilvl w:val="0"/>
          <w:numId w:val="1"/>
        </w:numPr>
      </w:pPr>
      <w:r>
        <w:rPr>
          <w:b/>
          <w:bCs/>
        </w:rPr>
        <w:t>Significant Decrease</w:t>
      </w:r>
      <w:r>
        <w:t>: The percentage started at 2.88% in 1995 and ended at 1.5% in 2021, indicating a significant downward trend.</w:t>
      </w:r>
    </w:p>
    <w:p w14:paraId="5B5CE9F9" w14:textId="77777777" w:rsidR="00355074" w:rsidRDefault="00355074"/>
    <w:p w14:paraId="1688E51A" w14:textId="77777777" w:rsidR="00355074" w:rsidRDefault="00000000">
      <w:pPr>
        <w:pStyle w:val="Heading3"/>
      </w:pPr>
      <w:r>
        <w:t>Q10.Analyze the trend of environmental tax revenue over the years and discuss any significant changes or patterns observed in the data.</w:t>
      </w:r>
    </w:p>
    <w:p w14:paraId="1CC9E2A6" w14:textId="77777777" w:rsidR="00355074" w:rsidRDefault="00355074"/>
    <w:p w14:paraId="0808C9BB" w14:textId="77777777" w:rsidR="00355074" w:rsidRDefault="00000000">
      <w:r>
        <w:rPr>
          <w:noProof/>
        </w:rPr>
        <w:drawing>
          <wp:inline distT="0" distB="0" distL="0" distR="0" wp14:anchorId="4AFFFCCB" wp14:editId="5991DC99">
            <wp:extent cx="5667375" cy="3971925"/>
            <wp:effectExtent l="0" t="0" r="0" b="0"/>
            <wp:docPr id="299875423" name="Picture 299875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5667375" cy="3971925"/>
                    </a:xfrm>
                    <a:prstGeom prst="rect">
                      <a:avLst/>
                    </a:prstGeom>
                  </pic:spPr>
                </pic:pic>
              </a:graphicData>
            </a:graphic>
          </wp:inline>
        </w:drawing>
      </w:r>
    </w:p>
    <w:p w14:paraId="542FD317" w14:textId="77777777" w:rsidR="00355074" w:rsidRDefault="00355074"/>
    <w:p w14:paraId="49C1F01F" w14:textId="77777777" w:rsidR="00355074" w:rsidRDefault="00000000">
      <w:pPr>
        <w:pStyle w:val="Heading4"/>
      </w:pPr>
      <w:r>
        <w:t>Overall Trend</w:t>
      </w:r>
    </w:p>
    <w:p w14:paraId="3025BC24" w14:textId="77777777" w:rsidR="00355074" w:rsidRDefault="00355074"/>
    <w:p w14:paraId="32AF739E" w14:textId="77777777" w:rsidR="00355074" w:rsidRDefault="00000000">
      <w:pPr>
        <w:pStyle w:val="ListParagraph"/>
        <w:numPr>
          <w:ilvl w:val="0"/>
          <w:numId w:val="1"/>
        </w:numPr>
      </w:pPr>
      <w:r>
        <w:rPr>
          <w:b/>
          <w:bCs/>
        </w:rPr>
        <w:t>General Increase</w:t>
      </w:r>
      <w:r>
        <w:t>: From 1995 to 2021, environmental tax revenue in Australia shows a general upward trend, increasing from approximately 30.46 billion to 69.24 billion.</w:t>
      </w:r>
    </w:p>
    <w:p w14:paraId="0FF33344" w14:textId="77777777" w:rsidR="00355074" w:rsidRDefault="00355074"/>
    <w:p w14:paraId="00027A65" w14:textId="77777777" w:rsidR="00355074" w:rsidRDefault="00000000">
      <w:pPr>
        <w:pStyle w:val="ListParagraph"/>
        <w:numPr>
          <w:ilvl w:val="0"/>
          <w:numId w:val="1"/>
        </w:numPr>
      </w:pPr>
      <w:r>
        <w:rPr>
          <w:b/>
          <w:bCs/>
        </w:rPr>
        <w:t>Significant Jump</w:t>
      </w:r>
      <w:r>
        <w:t>: A notable increase occurred between 2011 and 2012, where revenue rose sharply.</w:t>
      </w:r>
    </w:p>
    <w:p w14:paraId="7A1E1B20" w14:textId="77777777" w:rsidR="00355074" w:rsidRDefault="00355074"/>
    <w:p w14:paraId="7003A1CB" w14:textId="77777777" w:rsidR="00355074" w:rsidRDefault="00000000">
      <w:pPr>
        <w:pStyle w:val="Heading4"/>
      </w:pPr>
      <w:r>
        <w:lastRenderedPageBreak/>
        <w:t>Relative Contribution to GDP</w:t>
      </w:r>
    </w:p>
    <w:p w14:paraId="5662EA99" w14:textId="77777777" w:rsidR="00355074" w:rsidRDefault="00355074"/>
    <w:p w14:paraId="2BCEC12E" w14:textId="77777777" w:rsidR="00355074" w:rsidRDefault="00000000">
      <w:pPr>
        <w:pStyle w:val="ListParagraph"/>
        <w:numPr>
          <w:ilvl w:val="0"/>
          <w:numId w:val="1"/>
        </w:numPr>
      </w:pPr>
      <w:r>
        <w:rPr>
          <w:b/>
          <w:bCs/>
        </w:rPr>
        <w:t>Declining Percentage</w:t>
      </w:r>
      <w:r>
        <w:t>: The percentage of GDP attributed to environmental taxes decreased from 2.88% in 1995 to 1.5% in 2021.</w:t>
      </w:r>
    </w:p>
    <w:p w14:paraId="35D5D422" w14:textId="77777777" w:rsidR="00355074" w:rsidRDefault="00355074"/>
    <w:p w14:paraId="6737EEB2" w14:textId="77777777" w:rsidR="00355074" w:rsidRDefault="00000000">
      <w:pPr>
        <w:pStyle w:val="ListParagraph"/>
        <w:numPr>
          <w:ilvl w:val="0"/>
          <w:numId w:val="1"/>
        </w:numPr>
      </w:pPr>
      <w:r>
        <w:rPr>
          <w:b/>
          <w:bCs/>
        </w:rPr>
        <w:t>Economic Growth Outpacing Taxes</w:t>
      </w:r>
      <w:r>
        <w:t>: While the absolute value of taxes increased, their relative contribution to GDP has declined, indicating that economic growth has outpaced the growth in environmental taxes.</w:t>
      </w:r>
    </w:p>
    <w:p w14:paraId="67CD1467" w14:textId="77777777" w:rsidR="00355074" w:rsidRDefault="00355074"/>
    <w:p w14:paraId="4194A948" w14:textId="77777777" w:rsidR="00355074" w:rsidRDefault="00000000">
      <w:pPr>
        <w:pStyle w:val="Heading4"/>
      </w:pPr>
      <w:r>
        <w:t>Specific Tax Categories</w:t>
      </w:r>
    </w:p>
    <w:p w14:paraId="7F2EFE47" w14:textId="77777777" w:rsidR="00355074" w:rsidRDefault="00355074"/>
    <w:p w14:paraId="48DDE2CD" w14:textId="77777777" w:rsidR="00355074" w:rsidRDefault="00000000">
      <w:pPr>
        <w:pStyle w:val="ListParagraph"/>
        <w:numPr>
          <w:ilvl w:val="0"/>
          <w:numId w:val="1"/>
        </w:numPr>
      </w:pPr>
      <w:r>
        <w:rPr>
          <w:b/>
          <w:bCs/>
        </w:rPr>
        <w:t>Energy Taxes</w:t>
      </w:r>
      <w:r>
        <w:t>: Revenue increased from 10.43 billion in 1995 to 18.75 billion in 2021, but the GDP percentage decreased from 1.97% to 0.81%.</w:t>
      </w:r>
    </w:p>
    <w:p w14:paraId="0352B9CE" w14:textId="77777777" w:rsidR="00355074" w:rsidRDefault="00355074"/>
    <w:p w14:paraId="17AEB375" w14:textId="77777777" w:rsidR="00355074" w:rsidRDefault="00000000">
      <w:pPr>
        <w:pStyle w:val="ListParagraph"/>
        <w:numPr>
          <w:ilvl w:val="0"/>
          <w:numId w:val="1"/>
        </w:numPr>
      </w:pPr>
      <w:r>
        <w:rPr>
          <w:b/>
          <w:bCs/>
        </w:rPr>
        <w:t>Pollution Taxes</w:t>
      </w:r>
      <w:r>
        <w:t>: Revenue rose from 22 million in 1995 to 1.08 billion in 2021, with a stable GDP percentage.</w:t>
      </w:r>
    </w:p>
    <w:p w14:paraId="24275C03" w14:textId="77777777" w:rsidR="00355074" w:rsidRDefault="00355074"/>
    <w:p w14:paraId="150194AB" w14:textId="77777777" w:rsidR="00355074" w:rsidRDefault="00000000">
      <w:pPr>
        <w:pStyle w:val="ListParagraph"/>
        <w:numPr>
          <w:ilvl w:val="0"/>
          <w:numId w:val="1"/>
        </w:numPr>
      </w:pPr>
      <w:r>
        <w:rPr>
          <w:b/>
          <w:bCs/>
        </w:rPr>
        <w:t>Resource Taxes</w:t>
      </w:r>
      <w:r>
        <w:t>: Available data from 2011 shows an increase from 516 million to 799 million in 2019, with a slight decline thereafter.</w:t>
      </w:r>
    </w:p>
    <w:p w14:paraId="78B112B9" w14:textId="77777777" w:rsidR="00355074" w:rsidRDefault="00355074"/>
    <w:p w14:paraId="3C2842A9" w14:textId="77777777" w:rsidR="00355074" w:rsidRDefault="00000000">
      <w:pPr>
        <w:pStyle w:val="ListParagraph"/>
        <w:numPr>
          <w:ilvl w:val="0"/>
          <w:numId w:val="1"/>
        </w:numPr>
      </w:pPr>
      <w:r>
        <w:rPr>
          <w:b/>
          <w:bCs/>
        </w:rPr>
        <w:t>Transport Taxes</w:t>
      </w:r>
      <w:r>
        <w:t>: Revenue increased from 4.78 billion in 1995 to 14.79 billion in 2021, with a slight decline in GDP percentage.</w:t>
      </w:r>
    </w:p>
    <w:p w14:paraId="6F92262F" w14:textId="77777777" w:rsidR="00355074" w:rsidRDefault="00355074"/>
    <w:p w14:paraId="54CFBC47" w14:textId="77777777" w:rsidR="00355074" w:rsidRDefault="00000000">
      <w:pPr>
        <w:pStyle w:val="Heading4"/>
      </w:pPr>
      <w:r>
        <w:t>Conclusion and Insights</w:t>
      </w:r>
    </w:p>
    <w:p w14:paraId="4076DC84" w14:textId="77777777" w:rsidR="00355074" w:rsidRDefault="00355074"/>
    <w:p w14:paraId="2AF67CEF" w14:textId="77777777" w:rsidR="00355074" w:rsidRDefault="00000000">
      <w:pPr>
        <w:pStyle w:val="ListParagraph"/>
        <w:numPr>
          <w:ilvl w:val="0"/>
          <w:numId w:val="1"/>
        </w:numPr>
      </w:pPr>
      <w:r>
        <w:rPr>
          <w:b/>
          <w:bCs/>
        </w:rPr>
        <w:t>Growing Emphasis</w:t>
      </w:r>
      <w:r>
        <w:t>: There is a consistent increase in environmental tax revenue, reflecting a growing emphasis on environmental taxation.</w:t>
      </w:r>
    </w:p>
    <w:p w14:paraId="4D23B384" w14:textId="77777777" w:rsidR="00355074" w:rsidRDefault="00355074"/>
    <w:p w14:paraId="6DAAAEDC" w14:textId="77777777" w:rsidR="00355074" w:rsidRDefault="00000000">
      <w:pPr>
        <w:pStyle w:val="ListParagraph"/>
        <w:numPr>
          <w:ilvl w:val="0"/>
          <w:numId w:val="1"/>
        </w:numPr>
      </w:pPr>
      <w:r>
        <w:rPr>
          <w:b/>
          <w:bCs/>
        </w:rPr>
        <w:t>Policy Implications</w:t>
      </w:r>
      <w:r>
        <w:t>: The decrease in relative GDP contribution suggests potential areas for policy review to ensure environmental taxes keep pace with economic growth.</w:t>
      </w:r>
    </w:p>
    <w:p w14:paraId="48031AF1" w14:textId="77777777" w:rsidR="00355074" w:rsidRDefault="00355074"/>
    <w:p w14:paraId="3A2D747B" w14:textId="77777777" w:rsidR="00355074" w:rsidRDefault="00000000">
      <w:pPr>
        <w:pStyle w:val="ListParagraph"/>
        <w:numPr>
          <w:ilvl w:val="0"/>
          <w:numId w:val="1"/>
        </w:numPr>
      </w:pPr>
      <w:r>
        <w:rPr>
          <w:b/>
          <w:bCs/>
        </w:rPr>
        <w:t>Stability in Pollution Taxes</w:t>
      </w:r>
      <w:r>
        <w:t>: The stable GDP percentage for pollution taxes indicates limited changes in policy or economic impact in this area.</w:t>
      </w:r>
    </w:p>
    <w:p w14:paraId="7CDA5FDB" w14:textId="77777777" w:rsidR="00355074" w:rsidRDefault="00355074"/>
    <w:sectPr w:rsidR="0035507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93B27"/>
    <w:multiLevelType w:val="hybridMultilevel"/>
    <w:tmpl w:val="1778CF86"/>
    <w:lvl w:ilvl="0" w:tplc="C90EAAEA">
      <w:start w:val="1"/>
      <w:numFmt w:val="bullet"/>
      <w:lvlText w:val="●"/>
      <w:lvlJc w:val="left"/>
      <w:pPr>
        <w:ind w:left="720" w:hanging="360"/>
      </w:pPr>
    </w:lvl>
    <w:lvl w:ilvl="1" w:tplc="64F09FD4">
      <w:start w:val="1"/>
      <w:numFmt w:val="bullet"/>
      <w:lvlText w:val="○"/>
      <w:lvlJc w:val="left"/>
      <w:pPr>
        <w:ind w:left="1440" w:hanging="360"/>
      </w:pPr>
    </w:lvl>
    <w:lvl w:ilvl="2" w:tplc="FD8C71D0">
      <w:start w:val="1"/>
      <w:numFmt w:val="bullet"/>
      <w:lvlText w:val="■"/>
      <w:lvlJc w:val="left"/>
      <w:pPr>
        <w:ind w:left="2160" w:hanging="360"/>
      </w:pPr>
    </w:lvl>
    <w:lvl w:ilvl="3" w:tplc="D0E69A92">
      <w:start w:val="1"/>
      <w:numFmt w:val="bullet"/>
      <w:lvlText w:val="●"/>
      <w:lvlJc w:val="left"/>
      <w:pPr>
        <w:ind w:left="2880" w:hanging="360"/>
      </w:pPr>
    </w:lvl>
    <w:lvl w:ilvl="4" w:tplc="71486428">
      <w:start w:val="1"/>
      <w:numFmt w:val="bullet"/>
      <w:lvlText w:val="○"/>
      <w:lvlJc w:val="left"/>
      <w:pPr>
        <w:ind w:left="3600" w:hanging="360"/>
      </w:pPr>
    </w:lvl>
    <w:lvl w:ilvl="5" w:tplc="F34A2158">
      <w:start w:val="1"/>
      <w:numFmt w:val="bullet"/>
      <w:lvlText w:val="■"/>
      <w:lvlJc w:val="left"/>
      <w:pPr>
        <w:ind w:left="4320" w:hanging="360"/>
      </w:pPr>
    </w:lvl>
    <w:lvl w:ilvl="6" w:tplc="6E2E506E">
      <w:start w:val="1"/>
      <w:numFmt w:val="bullet"/>
      <w:lvlText w:val="●"/>
      <w:lvlJc w:val="left"/>
      <w:pPr>
        <w:ind w:left="5040" w:hanging="360"/>
      </w:pPr>
    </w:lvl>
    <w:lvl w:ilvl="7" w:tplc="DA546AF2">
      <w:start w:val="1"/>
      <w:numFmt w:val="bullet"/>
      <w:lvlText w:val="●"/>
      <w:lvlJc w:val="left"/>
      <w:pPr>
        <w:ind w:left="5760" w:hanging="360"/>
      </w:pPr>
    </w:lvl>
    <w:lvl w:ilvl="8" w:tplc="212E6494">
      <w:start w:val="1"/>
      <w:numFmt w:val="bullet"/>
      <w:lvlText w:val="●"/>
      <w:lvlJc w:val="left"/>
      <w:pPr>
        <w:ind w:left="6480" w:hanging="360"/>
      </w:pPr>
    </w:lvl>
  </w:abstractNum>
  <w:abstractNum w:abstractNumId="1" w15:restartNumberingAfterBreak="0">
    <w:nsid w:val="3FC07A22"/>
    <w:multiLevelType w:val="hybridMultilevel"/>
    <w:tmpl w:val="76D8E0EC"/>
    <w:lvl w:ilvl="0" w:tplc="6DEC7460">
      <w:start w:val="1"/>
      <w:numFmt w:val="decimal"/>
      <w:lvlText w:val="%1."/>
      <w:lvlJc w:val="left"/>
    </w:lvl>
    <w:lvl w:ilvl="1" w:tplc="1CD80E9A">
      <w:start w:val="1"/>
      <w:numFmt w:val="lowerLetter"/>
      <w:lvlText w:val="%2."/>
      <w:lvlJc w:val="left"/>
    </w:lvl>
    <w:lvl w:ilvl="2" w:tplc="769830D0">
      <w:start w:val="1"/>
      <w:numFmt w:val="lowerRoman"/>
      <w:lvlText w:val="%3."/>
      <w:lvlJc w:val="left"/>
    </w:lvl>
    <w:lvl w:ilvl="3" w:tplc="EBE8C90E">
      <w:numFmt w:val="decimal"/>
      <w:lvlText w:val=""/>
      <w:lvlJc w:val="left"/>
    </w:lvl>
    <w:lvl w:ilvl="4" w:tplc="A92452A6">
      <w:numFmt w:val="decimal"/>
      <w:lvlText w:val=""/>
      <w:lvlJc w:val="left"/>
    </w:lvl>
    <w:lvl w:ilvl="5" w:tplc="096AA728">
      <w:numFmt w:val="decimal"/>
      <w:lvlText w:val=""/>
      <w:lvlJc w:val="left"/>
    </w:lvl>
    <w:lvl w:ilvl="6" w:tplc="3C60956E">
      <w:numFmt w:val="decimal"/>
      <w:lvlText w:val=""/>
      <w:lvlJc w:val="left"/>
    </w:lvl>
    <w:lvl w:ilvl="7" w:tplc="1E6ECB6A">
      <w:numFmt w:val="decimal"/>
      <w:lvlText w:val=""/>
      <w:lvlJc w:val="left"/>
    </w:lvl>
    <w:lvl w:ilvl="8" w:tplc="39DE5ABA">
      <w:numFmt w:val="decimal"/>
      <w:lvlText w:val=""/>
      <w:lvlJc w:val="left"/>
    </w:lvl>
  </w:abstractNum>
  <w:num w:numId="1" w16cid:durableId="130962809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074"/>
    <w:rsid w:val="00233F35"/>
    <w:rsid w:val="00346198"/>
    <w:rsid w:val="00355074"/>
    <w:rsid w:val="0069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9157"/>
  <w15:docId w15:val="{94C7CCFE-922B-4C7A-BA6C-2CF8864D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Hyperlink1">
    <w:name w:val="Hyperlink1"/>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undefined"/><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undefined"/><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undefined"/><Relationship Id="rId11" Type="http://schemas.openxmlformats.org/officeDocument/2006/relationships/image" Target="media/image7.undefined"/><Relationship Id="rId5" Type="http://schemas.openxmlformats.org/officeDocument/2006/relationships/image" Target="media/image1.undefined"/><Relationship Id="rId10" Type="http://schemas.openxmlformats.org/officeDocument/2006/relationships/image" Target="media/image6.undefined"/><Relationship Id="rId4" Type="http://schemas.openxmlformats.org/officeDocument/2006/relationships/webSettings" Target="webSettings.xml"/><Relationship Id="rId9" Type="http://schemas.openxmlformats.org/officeDocument/2006/relationships/image" Target="media/image5.undefine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Sankar Patnaik</cp:lastModifiedBy>
  <cp:revision>1</cp:revision>
  <dcterms:created xsi:type="dcterms:W3CDTF">2024-12-08T15:22:00Z</dcterms:created>
  <dcterms:modified xsi:type="dcterms:W3CDTF">2024-12-13T10:09:00Z</dcterms:modified>
</cp:coreProperties>
</file>