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0"/>
            <w:rPr>
              <w:rFonts w:ascii="Calibri" w:hAnsi="Calibri" w:eastAsia="" w:cs="" w:asciiTheme="majorHAnsi" w:cstheme="majorBidi" w:eastAsiaTheme="majorEastAsia" w:hAnsiTheme="majorHAnsi"/>
              <w:b w:val="false"/>
              <w:bCs w:val="false"/>
              <w:color w:themeColor="accent1" w:themeShade="bf" w:val="365F91"/>
            </w:rPr>
          </w:pPr>
          <w:r>
            <w:rPr>
              <w:rFonts w:eastAsia="" w:cs="" w:cstheme="majorBidi" w:eastAsiaTheme="majorEastAsia"/>
              <w:b w:val="false"/>
              <w:bCs w:val="false"/>
              <w:color w:themeColor="accent1" w:themeShade="bf" w:val="365F91"/>
            </w:rPr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647_51404949">
            <w:r>
              <w:rPr>
                <w:webHidden/>
                <w:rStyle w:val="IndexLink"/>
              </w:rPr>
              <w:t>Oracle ELT Pipeline — Engineering Standard &amp; Runbook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9_51404949">
            <w:r>
              <w:rPr>
                <w:webHidden/>
                <w:rStyle w:val="IndexLink"/>
              </w:rPr>
              <w:t>Purpose, scope and principles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1_51404949">
            <w:r>
              <w:rPr>
                <w:webHidden/>
                <w:rStyle w:val="IndexLink"/>
              </w:rPr>
              <w:t>Pipeline flow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3_51404949">
            <w:r>
              <w:rPr>
                <w:webHidden/>
                <w:rStyle w:val="IndexLink"/>
              </w:rPr>
              <w:t>Repository structure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5_51404949">
            <w:r>
              <w:rPr>
                <w:webHidden/>
                <w:rStyle w:val="IndexLink"/>
              </w:rPr>
              <w:t>Naming conventions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7_51404949">
            <w:r>
              <w:rPr>
                <w:webHidden/>
                <w:rStyle w:val="IndexLink"/>
              </w:rPr>
              <w:t>Ingestion standard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9_51404949">
            <w:r>
              <w:rPr>
                <w:webHidden/>
                <w:rStyle w:val="IndexLink"/>
              </w:rPr>
              <w:t>dbt image lifecycle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1_51404949">
            <w:r>
              <w:rPr>
                <w:webHidden/>
                <w:rStyle w:val="IndexLink"/>
              </w:rPr>
              <w:t>Transformation and publishing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3_51404949">
            <w:r>
              <w:rPr>
                <w:webHidden/>
                <w:rStyle w:val="IndexLink"/>
              </w:rPr>
              <w:t>Data quality standard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5_51404949">
            <w:r>
              <w:rPr>
                <w:webHidden/>
                <w:rStyle w:val="IndexLink"/>
              </w:rPr>
              <w:t>Freshness and refresh banner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7_51404949">
            <w:r>
              <w:rPr>
                <w:webHidden/>
                <w:rStyle w:val="IndexLink"/>
              </w:rPr>
              <w:t>Tableau Server extract refresh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9_51404949">
            <w:r>
              <w:rPr>
                <w:webHidden/>
                <w:rStyle w:val="IndexLink"/>
              </w:rPr>
              <w:t>Failure alerting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1_51404949">
            <w:r>
              <w:rPr>
                <w:webHidden/>
                <w:rStyle w:val="IndexLink"/>
              </w:rPr>
              <w:t>Standards enforcement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3_51404949">
            <w:r>
              <w:rPr>
                <w:webHidden/>
                <w:rStyle w:val="IndexLink"/>
              </w:rPr>
              <w:t>Change and release process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5_51404949">
            <w:r>
              <w:rPr>
                <w:webHidden/>
                <w:rStyle w:val="IndexLink"/>
              </w:rPr>
              <w:t>Operational runbook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7_51404949">
            <w:r>
              <w:rPr>
                <w:webHidden/>
                <w:rStyle w:val="IndexLink"/>
              </w:rPr>
              <w:t>Open items</w:t>
              <w:tab/>
              <w:t>15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2647_51404949"/>
      <w:bookmarkStart w:id="1" w:name="X37d06b5505d48a9e1b6590ff5608a1650711ea3"/>
      <w:bookmarkEnd w:id="0"/>
      <w:r>
        <w:rPr/>
        <w:t>Oracle ELT Pipeline — Engineering Standard &amp; Runbook</w:t>
      </w:r>
    </w:p>
    <w:p>
      <w:pPr>
        <w:pStyle w:val="FirstParagraph"/>
        <w:rPr/>
      </w:pPr>
      <w:r>
        <w:rPr>
          <w:i/>
          <w:iCs/>
        </w:rPr>
        <w:t>Engineering Standard &amp; Runbook — version 1.0, 23 September 2026</w:t>
      </w:r>
    </w:p>
    <w:p>
      <w:pPr>
        <w:pStyle w:val="Heading2"/>
        <w:rPr/>
      </w:pPr>
      <w:bookmarkStart w:id="2" w:name="__RefHeading___Toc2649_51404949"/>
      <w:bookmarkStart w:id="3" w:name="purpose-scope-and-principles"/>
      <w:bookmarkEnd w:id="2"/>
      <w:r>
        <w:rPr/>
        <w:t>Purpose, scope and principles</w:t>
      </w:r>
    </w:p>
    <w:p>
      <w:pPr>
        <w:pStyle w:val="FirstParagraph"/>
        <w:rPr/>
      </w:pPr>
      <w:r>
        <w:rPr/>
        <w:t>This standard defines how the Oracle ELT pipeline is built, run and maintained. One Composer DAG extracts 15 Oracle views into the BigQuery raw zone, then runs a dbt image to build staging and curated, in sequence.</w:t>
      </w:r>
    </w:p>
    <w:p>
      <w:pPr>
        <w:pStyle w:val="BodyText"/>
        <w:rPr/>
      </w:pPr>
      <w:r>
        <w:rPr/>
        <w:t>In scope: ingestion, the dbt image, the orchestration DAG, data quality, freshness and the Tableau refresh banner. Other sources follow the same pattern but are documented separately.</w:t>
      </w:r>
    </w:p>
    <w:p>
      <w:pPr>
        <w:pStyle w:val="BodyText"/>
        <w:rPr/>
      </w:pPr>
      <w:r>
        <w:rPr/>
        <w:t>Design principles: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All-or-nothing.</w:t>
      </w:r>
      <w:r>
        <w:rPr/>
        <w:t xml:space="preserve"> If any of the 15 views fails to ingest, the pipeline alerts and dbt does not run. Consumers never see partial data.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Write-audit-publish.</w:t>
      </w:r>
      <w:r>
        <w:rPr/>
        <w:t xml:space="preserve"> Curated data is built and tested in a hidden copy, and published only when every test passes.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Config over code.</w:t>
      </w:r>
      <w:r>
        <w:rPr/>
        <w:t xml:space="preserve"> Adding or changing a view is a configuration change, not a DAG change.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Pinned artefacts.</w:t>
      </w:r>
      <w:r>
        <w:rPr/>
        <w:t xml:space="preserve"> The dbt image is referenced by digest and the ingestion package by version. Nothing floats.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Enforced, not reviewed.</w:t>
      </w:r>
      <w:r>
        <w:rPr/>
        <w:t xml:space="preserve"> Standards are checked automatically in CI and at runtime.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Evidence by default.</w:t>
      </w:r>
      <w:r>
        <w:rPr/>
        <w:t xml:space="preserve"> Every run, quality check and refresh is written to control tables in BigQuery.</w:t>
      </w:r>
      <w:bookmarkEnd w:id="3"/>
    </w:p>
    <w:p>
      <w:pPr>
        <w:pStyle w:val="Heading2"/>
        <w:rPr/>
      </w:pPr>
      <w:bookmarkStart w:id="4" w:name="__RefHeading___Toc2651_51404949"/>
      <w:bookmarkStart w:id="5" w:name="pipeline-flow"/>
      <w:bookmarkEnd w:id="4"/>
      <w:r>
        <w:rPr/>
        <w:t>Pipeline flow</w:t>
      </w:r>
    </w:p>
    <w:p>
      <w:pPr>
        <w:pStyle w:val="FirstParagraph"/>
        <w:rPr/>
      </w:pPr>
      <w:r>
        <w:rPr/>
        <w:t>The DAG runs in four stages: ingest, gate, transform and publish. Each stage starts only if the previous one fully succeeded.</w:t>
      </w:r>
    </w:p>
    <w:p>
      <w:pPr>
        <w:pStyle w:val="CaptionedFigure"/>
        <w:rPr/>
      </w:pPr>
      <w:r>
        <w:rPr/>
        <w:drawing>
          <wp:inline distT="0" distB="0" distL="0" distR="0">
            <wp:extent cx="3840480" cy="4714875"/>
            <wp:effectExtent l="0" t="0" r="0" b="0"/>
            <wp:docPr id="1" name="Picture" descr="Figure 1: Pipeline DAG flow — sequential stages with the all-or-nothing failure pat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Figure 1: Pipeline DAG flow — sequential stages with the all-or-nothing failure path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Figure 1: Pipeline DAG flow — sequential stages with the all-or-nothing failure path.</w:t>
      </w:r>
    </w:p>
    <w:p>
      <w:pPr>
        <w:pStyle w:val="BodyText"/>
        <w:rPr/>
      </w:pPr>
      <w:r>
        <w:rPr/>
        <w:t xml:space="preserve">The dotted line is the failure path: any failed extract blocks the gate, and </w:t>
      </w:r>
      <w:r>
        <w:rPr>
          <w:rStyle w:val="VerbatimChar"/>
        </w:rPr>
        <w:t>alert_pipeline_blocked</w:t>
      </w:r>
      <w:r>
        <w:rPr/>
        <w:t xml:space="preserve"> sends one summary alert and writes a FAILED run record.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Task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Trigger rule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extract_load_&lt;view&gt;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Extract one view, validate, load to raw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gate_all_views_loaded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all_success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 dbt unless all 15 views loaded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alert_pipeline_blocked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one_failed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Summary alert, FAILED run record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dbt_build_staging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all_success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and test staging models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dbt_build_curated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all_success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and test curated in the WAP copy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publish_curated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all_success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Copy tested tables to the consumer dataset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publish_refresh_status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all_success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SUCCESS run record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tableau_refresh_extracts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all_success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Refresh registered Tableau extracts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notify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all_done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 summary to the support channel</w:t>
            </w:r>
          </w:p>
        </w:tc>
      </w:tr>
    </w:tbl>
    <w:p>
      <w:pPr>
        <w:pStyle w:val="BodyText"/>
        <w:rPr/>
      </w:pPr>
      <w:r>
        <w:rPr/>
        <w:t xml:space="preserve">DAG settings: </w:t>
      </w:r>
      <w:r>
        <w:rPr>
          <w:rStyle w:val="VerbatimChar"/>
        </w:rPr>
        <w:t>catchup=False</w:t>
      </w:r>
      <w:r>
        <w:rPr/>
        <w:t xml:space="preserve">, </w:t>
      </w:r>
      <w:r>
        <w:rPr>
          <w:rStyle w:val="VerbatimChar"/>
        </w:rPr>
        <w:t>max_active_runs=1</w:t>
      </w:r>
      <w:r>
        <w:rPr/>
        <w:t xml:space="preserve">, </w:t>
      </w:r>
      <w:r>
        <w:rPr>
          <w:rStyle w:val="VerbatimChar"/>
        </w:rPr>
        <w:t>retries=2</w:t>
      </w:r>
      <w:r>
        <w:rPr/>
        <w:t xml:space="preserve"> with exponential backoff, and an </w:t>
      </w:r>
      <w:r>
        <w:rPr>
          <w:rStyle w:val="VerbatimChar"/>
        </w:rPr>
        <w:t>on_failure_callback</w:t>
      </w:r>
      <w:r>
        <w:rPr/>
        <w:t xml:space="preserve"> on every task. The Airflow </w:t>
      </w:r>
      <w:r>
        <w:rPr>
          <w:rStyle w:val="VerbatimChar"/>
        </w:rPr>
        <w:t>run_id</w:t>
      </w:r>
      <w:r>
        <w:rPr/>
        <w:t xml:space="preserve"> is passed to ingestion logs and dbt </w:t>
      </w:r>
      <w:r>
        <w:rPr>
          <w:rStyle w:val="VerbatimChar"/>
        </w:rPr>
        <w:t>--vars</w:t>
      </w:r>
      <w:r>
        <w:rPr/>
        <w:t xml:space="preserve"> as the </w:t>
      </w:r>
      <w:r>
        <w:rPr>
          <w:rStyle w:val="VerbatimChar"/>
        </w:rPr>
        <w:t>correlation_id</w:t>
      </w:r>
      <w:r>
        <w:rPr/>
        <w:t>.</w:t>
      </w:r>
      <w:bookmarkEnd w:id="5"/>
    </w:p>
    <w:p>
      <w:pPr>
        <w:pStyle w:val="Heading2"/>
        <w:rPr/>
      </w:pPr>
      <w:bookmarkStart w:id="6" w:name="__RefHeading___Toc2653_51404949"/>
      <w:bookmarkStart w:id="7" w:name="repository-structure"/>
      <w:bookmarkEnd w:id="6"/>
      <w:r>
        <w:rPr/>
        <w:t>Repository structure</w:t>
      </w:r>
    </w:p>
    <w:p>
      <w:pPr>
        <w:pStyle w:val="FirstParagraph"/>
        <w:rPr/>
      </w:pPr>
      <w:r>
        <w:rPr/>
        <w:t>Code is split across four repositories, one per service. Each has its own CI pipeline and owners.</w:t>
      </w:r>
    </w:p>
    <w:p>
      <w:pPr>
        <w:pStyle w:val="SourceCode"/>
        <w:rPr/>
      </w:pPr>
      <w:r>
        <w:rPr>
          <w:rStyle w:val="VerbatimChar"/>
        </w:rPr>
        <w:t>edp-composer/                  # DAGs only</w:t>
      </w:r>
      <w:r>
        <w:rPr/>
        <w:br/>
      </w:r>
      <w:r>
        <w:rPr>
          <w:rStyle w:val="VerbatimChar"/>
        </w:rPr>
        <w:t>├── dags/</w:t>
      </w:r>
      <w:r>
        <w:rPr/>
        <w:br/>
      </w:r>
      <w:r>
        <w:rPr>
          <w:rStyle w:val="VerbatimChar"/>
        </w:rPr>
        <w:t>│   ├── edp_oracle_&lt;sys&gt;_elt_daily.py</w:t>
      </w:r>
      <w:r>
        <w:rPr/>
        <w:br/>
      </w:r>
      <w:r>
        <w:rPr>
          <w:rStyle w:val="VerbatimChar"/>
        </w:rPr>
        <w:t>│   └── edp_platform_freshness_monitor_hourly.py</w:t>
      </w:r>
      <w:r>
        <w:rPr/>
        <w:br/>
      </w:r>
      <w:r>
        <w:rPr>
          <w:rStyle w:val="VerbatimChar"/>
        </w:rPr>
        <w:t>├── config/</w:t>
      </w:r>
      <w:r>
        <w:rPr/>
        <w:br/>
      </w:r>
      <w:r>
        <w:rPr>
          <w:rStyle w:val="VerbatimChar"/>
        </w:rPr>
        <w:t>│   ├── dev/</w:t>
      </w:r>
      <w:r>
        <w:rPr/>
        <w:br/>
      </w:r>
      <w:r>
        <w:rPr>
          <w:rStyle w:val="VerbatimChar"/>
        </w:rPr>
        <w:t>│   │   ├── oracle_&lt;sys&gt;_views.yaml</w:t>
      </w:r>
      <w:r>
        <w:rPr/>
        <w:br/>
      </w:r>
      <w:r>
        <w:rPr>
          <w:rStyle w:val="VerbatimChar"/>
        </w:rPr>
        <w:t>│   │   └── tableau_extracts.yaml</w:t>
      </w:r>
      <w:r>
        <w:rPr/>
        <w:br/>
      </w:r>
      <w:r>
        <w:rPr>
          <w:rStyle w:val="VerbatimChar"/>
        </w:rPr>
        <w:t>│   ├── uat/</w:t>
      </w:r>
      <w:r>
        <w:rPr/>
        <w:br/>
      </w:r>
      <w:r>
        <w:rPr>
          <w:rStyle w:val="VerbatimChar"/>
        </w:rPr>
        <w:t>│   └── prd/</w:t>
      </w:r>
      <w:r>
        <w:rPr/>
        <w:br/>
      </w:r>
      <w:r>
        <w:rPr>
          <w:rStyle w:val="VerbatimChar"/>
        </w:rPr>
        <w:t>├── plugins/airflow_local_settings.py   # cluster policies</w:t>
      </w:r>
      <w:r>
        <w:rPr/>
        <w:br/>
      </w:r>
      <w:r>
        <w:rPr>
          <w:rStyle w:val="VerbatimChar"/>
        </w:rPr>
        <w:t>├── tests/                     # DAG integrity tests</w:t>
      </w:r>
      <w:r>
        <w:rPr/>
        <w:br/>
      </w:r>
      <w:r>
        <w:rPr>
          <w:rStyle w:val="VerbatimChar"/>
        </w:rPr>
        <w:t>├── docs/standards.md</w:t>
      </w:r>
      <w:r>
        <w:rPr/>
        <w:br/>
      </w:r>
      <w:r>
        <w:rPr>
          <w:rStyle w:val="VerbatimChar"/>
        </w:rPr>
        <w:t>└── .github/workflows/</w:t>
      </w:r>
      <w:r>
        <w:rPr/>
        <w:br/>
        <w:br/>
      </w:r>
      <w:r>
        <w:rPr>
          <w:rStyle w:val="VerbatimChar"/>
        </w:rPr>
        <w:t>edp-ingestion/                 # Python package, published to the private package repository</w:t>
      </w:r>
      <w:r>
        <w:rPr/>
        <w:br/>
      </w:r>
      <w:r>
        <w:rPr>
          <w:rStyle w:val="VerbatimChar"/>
        </w:rPr>
        <w:t>├── src/edp_ingestion/</w:t>
      </w:r>
      <w:r>
        <w:rPr/>
        <w:br/>
      </w:r>
      <w:r>
        <w:rPr>
          <w:rStyle w:val="VerbatimChar"/>
        </w:rPr>
        <w:t>│   ├── extract/oracle.py</w:t>
      </w:r>
      <w:r>
        <w:rPr/>
        <w:br/>
      </w:r>
      <w:r>
        <w:rPr>
          <w:rStyle w:val="VerbatimChar"/>
        </w:rPr>
        <w:t>│   ├── load/bigquery.py</w:t>
      </w:r>
      <w:r>
        <w:rPr/>
        <w:br/>
      </w:r>
      <w:r>
        <w:rPr>
          <w:rStyle w:val="VerbatimChar"/>
        </w:rPr>
        <w:t>│   ├── quality/checks.py</w:t>
      </w:r>
      <w:r>
        <w:rPr/>
        <w:br/>
      </w:r>
      <w:r>
        <w:rPr>
          <w:rStyle w:val="VerbatimChar"/>
        </w:rPr>
        <w:t>│   ├── control/watermark.py</w:t>
      </w:r>
      <w:r>
        <w:rPr/>
        <w:br/>
      </w:r>
      <w:r>
        <w:rPr>
          <w:rStyle w:val="VerbatimChar"/>
        </w:rPr>
        <w:t>│   └── tableau/refresh.py</w:t>
      </w:r>
      <w:r>
        <w:rPr/>
        <w:br/>
      </w:r>
      <w:r>
        <w:rPr>
          <w:rStyle w:val="VerbatimChar"/>
        </w:rPr>
        <w:t>├── tests/</w:t>
      </w:r>
      <w:r>
        <w:rPr/>
        <w:br/>
      </w:r>
      <w:r>
        <w:rPr>
          <w:rStyle w:val="VerbatimChar"/>
        </w:rPr>
        <w:t>└── pyproject.toml</w:t>
      </w:r>
      <w:r>
        <w:rPr/>
        <w:br/>
        <w:br/>
      </w:r>
      <w:r>
        <w:rPr>
          <w:rStyle w:val="VerbatimChar"/>
        </w:rPr>
        <w:t>edp-dbt-&lt;sys&gt;/                 # dbt project and image</w:t>
      </w:r>
      <w:r>
        <w:rPr/>
        <w:br/>
      </w:r>
      <w:r>
        <w:rPr>
          <w:rStyle w:val="VerbatimChar"/>
        </w:rPr>
        <w:t>├── models/</w:t>
      </w:r>
      <w:r>
        <w:rPr/>
        <w:br/>
      </w:r>
      <w:r>
        <w:rPr>
          <w:rStyle w:val="VerbatimChar"/>
        </w:rPr>
        <w:t>│   ├── staging/&lt;sys&gt;/</w:t>
      </w:r>
      <w:r>
        <w:rPr/>
        <w:br/>
      </w:r>
      <w:r>
        <w:rPr>
          <w:rStyle w:val="VerbatimChar"/>
        </w:rPr>
        <w:t>│   │   ├── _&lt;sys&gt;__sources.yml</w:t>
      </w:r>
      <w:r>
        <w:rPr/>
        <w:br/>
      </w:r>
      <w:r>
        <w:rPr>
          <w:rStyle w:val="VerbatimChar"/>
        </w:rPr>
        <w:t>│   │   └── stg_&lt;sys&gt;__&lt;entity&gt;.sql</w:t>
      </w:r>
      <w:r>
        <w:rPr/>
        <w:br/>
      </w:r>
      <w:r>
        <w:rPr>
          <w:rStyle w:val="VerbatimChar"/>
        </w:rPr>
        <w:t>│   └── curated/&lt;subject&gt;/</w:t>
      </w:r>
      <w:r>
        <w:rPr/>
        <w:br/>
      </w:r>
      <w:r>
        <w:rPr>
          <w:rStyle w:val="VerbatimChar"/>
        </w:rPr>
        <w:t>│       ├── dim_&lt;entity&gt;.sql</w:t>
      </w:r>
      <w:r>
        <w:rPr/>
        <w:br/>
      </w:r>
      <w:r>
        <w:rPr>
          <w:rStyle w:val="VerbatimChar"/>
        </w:rPr>
        <w:t>│       └── fct_&lt;event&gt;.sql</w:t>
      </w:r>
      <w:r>
        <w:rPr/>
        <w:br/>
      </w:r>
      <w:r>
        <w:rPr>
          <w:rStyle w:val="VerbatimChar"/>
        </w:rPr>
        <w:t>├── macros/  tests/  seeds/</w:t>
      </w:r>
      <w:r>
        <w:rPr/>
        <w:br/>
      </w:r>
      <w:r>
        <w:rPr>
          <w:rStyle w:val="VerbatimChar"/>
        </w:rPr>
        <w:t>├── profiles/profiles.yml      # env-var driven, no secrets</w:t>
      </w:r>
      <w:r>
        <w:rPr/>
        <w:br/>
      </w:r>
      <w:r>
        <w:rPr>
          <w:rStyle w:val="VerbatimChar"/>
        </w:rPr>
        <w:t>├── dbt_project.yml</w:t>
      </w:r>
      <w:r>
        <w:rPr/>
        <w:br/>
      </w:r>
      <w:r>
        <w:rPr>
          <w:rStyle w:val="VerbatimChar"/>
        </w:rPr>
        <w:t>├── Dockerfile</w:t>
      </w:r>
      <w:r>
        <w:rPr/>
        <w:br/>
      </w:r>
      <w:r>
        <w:rPr>
          <w:rStyle w:val="VerbatimChar"/>
        </w:rPr>
        <w:t>└── .github/workflows/</w:t>
      </w:r>
      <w:r>
        <w:rPr/>
        <w:br/>
        <w:br/>
      </w:r>
      <w:r>
        <w:rPr>
          <w:rStyle w:val="VerbatimChar"/>
        </w:rPr>
        <w:t>edp-bigquery/                  # Terraform: datasets, IAM, control tables, views</w:t>
      </w:r>
    </w:p>
    <w:p>
      <w:pPr>
        <w:pStyle w:val="FirstParagraph"/>
        <w:rPr/>
      </w:pPr>
      <w:r>
        <w:rPr/>
        <w:t xml:space="preserve">The environment is chosen by the GCP project and the </w:t>
      </w:r>
      <w:r>
        <w:rPr>
          <w:rStyle w:val="VerbatimChar"/>
        </w:rPr>
        <w:t>config/&lt;env&gt;/</w:t>
      </w:r>
      <w:r>
        <w:rPr/>
        <w:t xml:space="preserve"> folder, never by the DAG code. The same DAG file is promoted unchanged from dev to UAT to prod.</w:t>
      </w:r>
      <w:bookmarkEnd w:id="7"/>
    </w:p>
    <w:p>
      <w:pPr>
        <w:pStyle w:val="Heading2"/>
        <w:rPr/>
      </w:pPr>
      <w:bookmarkStart w:id="8" w:name="__RefHeading___Toc2655_51404949"/>
      <w:bookmarkStart w:id="9" w:name="naming-conventions"/>
      <w:bookmarkEnd w:id="8"/>
      <w:r>
        <w:rPr/>
        <w:t>Naming conventions</w:t>
      </w:r>
    </w:p>
    <w:p>
      <w:pPr>
        <w:pStyle w:val="FirstParagraph"/>
        <w:rPr/>
      </w:pPr>
      <w:r>
        <w:rPr/>
        <w:t>All names are lowercase with underscores, except GCP projects and buckets, which use hyphens. Environment never appears in a DAG ID or model name.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Object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Convention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Example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DAG ID (= file name)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&lt;programme&gt;_&lt;source&gt;_&lt;sys&gt;_&lt;purpose&gt;_&lt;frequency&gt;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edp_oracle_&lt;sys&gt;_elt_daily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Extract task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extract_load_&lt;view&gt;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extract_load_v_trades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Gate / dbt / publish tasks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gate_&lt;check&gt;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dbt_build_&lt;zone&gt;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publish_&lt;target&gt;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dbt_build_curated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GCP project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&lt;org&gt;-edp-&lt;env&gt;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&lt;org&gt;-edp-prd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 dataset / table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raw_&lt;source&gt;_&lt;sys&gt;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source view name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raw_oracle_&lt;sys&gt;.v_trades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Staging dataset / model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stg_&lt;sys&gt;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stg_&lt;sys&gt;__&lt;entity&gt;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stg_&lt;sys&gt;__trades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Curated WAP dataset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cur_&lt;subject&gt;__wap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cur_markets__wap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Curated dataset / model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cur_&lt;subject&gt;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dim_&lt;entity&gt;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fct_&lt;event&gt;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cur_markets.fct_trade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 dataset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ctl_edp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ctl_edp.pipeline_run_log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Archive path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gs://&lt;org&gt;-edp-&lt;env&gt;-archive/oracle/&lt;sys&gt;/&lt;view&gt;/load_date=YYYY-MM-DD/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dbt artefacts path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gs://&lt;org&gt;-edp-&lt;env&gt;-artifacts/dbt/&lt;dag_id&gt;/&lt;run_id&gt;/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dbt image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&lt;region&gt;-docker.pkg.dev/&lt;project&gt;/edp-dbt/dbt-&lt;sys&gt;:&lt;semver&gt;-&lt;sha&gt;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dbt-&lt;sys&gt;:1.4.0-a1b2c3d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Airflow Variable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edp_&lt;sys&gt;_&lt;purpose&gt;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edp_&lt;sys&gt;_dbt_image_digest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Airflow pool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pool_&lt;target&gt;_&lt;sys&gt;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pool_oracle_&lt;sys&gt;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pool_tableau</w:t>
            </w:r>
          </w:p>
        </w:tc>
      </w:tr>
    </w:tbl>
    <w:p>
      <w:pPr>
        <w:pStyle w:val="BodyText"/>
        <w:rPr/>
      </w:pPr>
      <w:bookmarkStart w:id="10" w:name="naming-conventions"/>
      <w:r>
        <w:rPr/>
        <w:t>The double underscore in staging model names separates the source system from the entity, following the dbt convention.</w:t>
      </w:r>
      <w:bookmarkEnd w:id="10"/>
    </w:p>
    <w:p>
      <w:pPr>
        <w:pStyle w:val="Heading2"/>
        <w:rPr/>
      </w:pPr>
      <w:bookmarkStart w:id="11" w:name="__RefHeading___Toc2657_51404949"/>
      <w:bookmarkStart w:id="12" w:name="ingestion-standard"/>
      <w:bookmarkEnd w:id="11"/>
      <w:r>
        <w:rPr/>
        <w:t>Ingestion standard</w:t>
      </w:r>
    </w:p>
    <w:p>
      <w:pPr>
        <w:pStyle w:val="FirstParagraph"/>
        <w:rPr/>
      </w:pPr>
      <w:r>
        <w:rPr/>
        <w:t xml:space="preserve">Each view is extracted and loaded by a Composer worker task that calls the versioned </w:t>
      </w:r>
      <w:r>
        <w:rPr>
          <w:rStyle w:val="VerbatimChar"/>
        </w:rPr>
        <w:t>edp-ingestion</w:t>
      </w:r>
      <w:r>
        <w:rPr/>
        <w:t xml:space="preserve"> package. The DAG file holds no extraction logic.</w:t>
      </w:r>
    </w:p>
    <w:p>
      <w:pPr>
        <w:pStyle w:val="BodyText"/>
        <w:rPr/>
      </w:pPr>
      <w:r>
        <w:rPr>
          <w:b/>
          <w:bCs/>
        </w:rPr>
        <w:t>Configuration.</w:t>
      </w:r>
      <w:r>
        <w:rPr/>
        <w:t xml:space="preserve"> Every view is declared in </w:t>
      </w:r>
      <w:r>
        <w:rPr>
          <w:rStyle w:val="VerbatimChar"/>
        </w:rPr>
        <w:t>config/&lt;env&gt;/oracle_&lt;sys&gt;_views.yaml</w:t>
      </w:r>
      <w:r>
        <w:rPr/>
        <w:t>:</w:t>
      </w:r>
    </w:p>
    <w:p>
      <w:pPr>
        <w:pStyle w:val="SourceCode"/>
        <w:rPr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view</w:t>
      </w:r>
      <w:r>
        <w:rPr>
          <w:rStyle w:val="KeywordTok"/>
        </w:rPr>
        <w:t>:</w:t>
      </w:r>
      <w:r>
        <w:rPr>
          <w:rStyle w:val="AttributeTok"/>
        </w:rPr>
        <w:t xml:space="preserve"> v_trades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target_table</w:t>
      </w:r>
      <w:r>
        <w:rPr>
          <w:rStyle w:val="KeywordTok"/>
        </w:rPr>
        <w:t>:</w:t>
      </w:r>
      <w:r>
        <w:rPr>
          <w:rStyle w:val="AttributeTok"/>
        </w:rPr>
        <w:t xml:space="preserve"> raw_oracle_&lt;sys&gt;.v_trades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load_type</w:t>
      </w:r>
      <w:r>
        <w:rPr>
          <w:rStyle w:val="KeywordTok"/>
        </w:rPr>
        <w:t>:</w:t>
      </w:r>
      <w:r>
        <w:rPr>
          <w:rStyle w:val="AttributeTok"/>
        </w:rPr>
        <w:t xml:space="preserve"> incremental</w:t>
      </w:r>
      <w:r>
        <w:rPr>
          <w:rStyle w:val="CommentTok"/>
        </w:rPr>
        <w:t xml:space="preserve">        # or full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watermark_column</w:t>
      </w:r>
      <w:r>
        <w:rPr>
          <w:rStyle w:val="KeywordTok"/>
        </w:rPr>
        <w:t>:</w:t>
      </w:r>
      <w:r>
        <w:rPr>
          <w:rStyle w:val="AttributeTok"/>
        </w:rPr>
        <w:t xml:space="preserve"> last_updated_date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primary_key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trade_id</w:t>
      </w:r>
      <w:r>
        <w:rPr>
          <w:rStyle w:val="KeywordTok"/>
        </w:rPr>
        <w:t>]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partition_field</w:t>
      </w:r>
      <w:r>
        <w:rPr>
          <w:rStyle w:val="KeywordTok"/>
        </w:rPr>
        <w:t>:</w:t>
      </w:r>
      <w:r>
        <w:rPr>
          <w:rStyle w:val="AttributeTok"/>
        </w:rPr>
        <w:t xml:space="preserve"> last_updated_date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expected_schema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trade_id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NUMERIC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last_updated_date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TIMESTAMP</w:t>
      </w:r>
      <w:r>
        <w:rPr>
          <w:rStyle w:val="KeywordTok"/>
        </w:rPr>
        <w:t>}</w:t>
      </w:r>
    </w:p>
    <w:p>
      <w:pPr>
        <w:pStyle w:val="FirstParagraph"/>
        <w:rPr/>
      </w:pPr>
      <w:r>
        <w:rPr>
          <w:b/>
          <w:bCs/>
        </w:rPr>
        <w:t>Loading rules:</w:t>
      </w:r>
    </w:p>
    <w:p>
      <w:pPr>
        <w:pStyle w:val="Compact"/>
        <w:numPr>
          <w:ilvl w:val="0"/>
          <w:numId w:val="12"/>
        </w:numPr>
        <w:rPr/>
      </w:pPr>
      <w:r>
        <w:rPr/>
        <w:t>Load into a temporary table, then MERGE (incremental) or overwrite the partition (full). Reruns never duplicate rows.</w:t>
      </w:r>
    </w:p>
    <w:p>
      <w:pPr>
        <w:pStyle w:val="Compact"/>
        <w:numPr>
          <w:ilvl w:val="0"/>
          <w:numId w:val="13"/>
        </w:numPr>
        <w:rPr/>
      </w:pPr>
      <w:r>
        <w:rPr/>
        <w:t xml:space="preserve">Update the watermark in </w:t>
      </w:r>
      <w:r>
        <w:rPr>
          <w:rStyle w:val="VerbatimChar"/>
        </w:rPr>
        <w:t>ctl_edp.ingestion_watermark</w:t>
      </w:r>
      <w:r>
        <w:rPr/>
        <w:t xml:space="preserve"> only after the load succeeds.</w:t>
      </w:r>
    </w:p>
    <w:p>
      <w:pPr>
        <w:pStyle w:val="Compact"/>
        <w:numPr>
          <w:ilvl w:val="0"/>
          <w:numId w:val="14"/>
        </w:numPr>
        <w:rPr/>
      </w:pPr>
      <w:r>
        <w:rPr/>
        <w:t>Write a byte-faithful Parquet copy to the archive path before loading to BigQuery.</w:t>
      </w:r>
    </w:p>
    <w:p>
      <w:pPr>
        <w:pStyle w:val="Compact"/>
        <w:numPr>
          <w:ilvl w:val="0"/>
          <w:numId w:val="15"/>
        </w:numPr>
        <w:rPr/>
      </w:pPr>
      <w:r>
        <w:rPr/>
        <w:t>Credentials come from the enterprise secrets vault at task run time. Nothing is stored in Composer.</w:t>
      </w:r>
    </w:p>
    <w:p>
      <w:pPr>
        <w:pStyle w:val="Compact"/>
        <w:numPr>
          <w:ilvl w:val="0"/>
          <w:numId w:val="16"/>
        </w:numPr>
        <w:rPr/>
      </w:pPr>
      <w:r>
        <w:rPr/>
        <w:t xml:space="preserve">Extract tasks run in </w:t>
      </w:r>
      <w:r>
        <w:rPr>
          <w:rStyle w:val="VerbatimChar"/>
        </w:rPr>
        <w:t>pool_oracle_&lt;sys&gt;</w:t>
      </w:r>
      <w:r>
        <w:rPr/>
        <w:t xml:space="preserve"> (default 4 slots, so at most 4 views extract in parallel) to protect the source. Set the pool to 1 for strict view-by-view execution.</w:t>
      </w:r>
    </w:p>
    <w:p>
      <w:pPr>
        <w:pStyle w:val="FirstParagraph"/>
        <w:rPr/>
      </w:pPr>
      <w:r>
        <w:rPr>
          <w:b/>
          <w:bCs/>
        </w:rPr>
        <w:t>Failure behaviour.</w:t>
      </w:r>
      <w:r>
        <w:rPr/>
        <w:t xml:space="preserve"> All 15 extract tasks always attempt to run, so a rerun only repeats the failed views. Each retries twice with backoff before it is marked failed. Any failed view blocks the gate.</w:t>
      </w:r>
      <w:bookmarkEnd w:id="12"/>
    </w:p>
    <w:p>
      <w:pPr>
        <w:pStyle w:val="Heading2"/>
        <w:rPr/>
      </w:pPr>
      <w:bookmarkStart w:id="13" w:name="__RefHeading___Toc2659_51404949"/>
      <w:bookmarkStart w:id="14" w:name="dbt-image-lifecycle"/>
      <w:bookmarkEnd w:id="13"/>
      <w:r>
        <w:rPr/>
        <w:t>dbt image lifecycle</w:t>
      </w:r>
    </w:p>
    <w:p>
      <w:pPr>
        <w:pStyle w:val="FirstParagraph"/>
        <w:rPr/>
      </w:pPr>
      <w:r>
        <w:rPr/>
        <w:t xml:space="preserve">The dbt project is packaged as a container image, built once in CI and promoted unchanged across environments. It runs on GKE through </w:t>
      </w:r>
      <w:r>
        <w:rPr>
          <w:rStyle w:val="VerbatimChar"/>
        </w:rPr>
        <w:t>KubernetesPodOperator</w:t>
      </w:r>
      <w:r>
        <w:rPr/>
        <w:t>.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Build.</w:t>
      </w:r>
      <w:r>
        <w:rPr/>
        <w:t xml:space="preserve"> Pin the base image, Python and </w:t>
      </w:r>
      <w:r>
        <w:rPr>
          <w:rStyle w:val="VerbatimChar"/>
        </w:rPr>
        <w:t>dbt-bigquery</w:t>
      </w:r>
      <w:r>
        <w:rPr/>
        <w:t xml:space="preserve"> versions. Run </w:t>
      </w:r>
      <w:r>
        <w:rPr>
          <w:rStyle w:val="VerbatimChar"/>
        </w:rPr>
        <w:t>dbt deps</w:t>
      </w:r>
      <w:r>
        <w:rPr/>
        <w:t xml:space="preserve"> at build time so packages are baked into the image.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Tag.</w:t>
      </w:r>
      <w:r>
        <w:rPr/>
        <w:t xml:space="preserve"> Tag each image </w:t>
      </w:r>
      <w:r>
        <w:rPr>
          <w:rStyle w:val="VerbatimChar"/>
        </w:rPr>
        <w:t>&lt;semver&gt;-&lt;git sha&gt;</w:t>
      </w:r>
      <w:r>
        <w:rPr/>
        <w:t>, push it to Artifact Registry and sign it for Binary Authorization.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Reference.</w:t>
      </w:r>
      <w:r>
        <w:rPr/>
        <w:t xml:space="preserve"> The DAG reads the image digest from the Airflow Variable </w:t>
      </w:r>
      <w:r>
        <w:rPr>
          <w:rStyle w:val="VerbatimChar"/>
        </w:rPr>
        <w:t>edp_&lt;sys&gt;_dbt_image_digest</w:t>
      </w:r>
      <w:r>
        <w:rPr/>
        <w:t xml:space="preserve">. Never use </w:t>
      </w:r>
      <w:r>
        <w:rPr>
          <w:rStyle w:val="VerbatimChar"/>
        </w:rPr>
        <w:t>:latest</w:t>
      </w:r>
      <w:r>
        <w:rPr/>
        <w:t>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Promote.</w:t>
      </w:r>
      <w:r>
        <w:rPr/>
        <w:t xml:space="preserve"> Moving to UAT or prod means updating that Variable to the same digest. Images are never rebuilt for promotion.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Refresh.</w:t>
      </w:r>
      <w:r>
        <w:rPr/>
        <w:t xml:space="preserve"> Rebuild monthly, or when a security vulnerability is reported, even with no code change.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Profiles.</w:t>
      </w:r>
      <w:r>
        <w:rPr/>
        <w:t xml:space="preserve"> </w:t>
      </w:r>
      <w:r>
        <w:rPr>
          <w:rStyle w:val="VerbatimChar"/>
        </w:rPr>
        <w:t>profiles.yml</w:t>
      </w:r>
      <w:r>
        <w:rPr/>
        <w:t xml:space="preserve"> reads project, dataset and location from environment variables. No credentials are in the image; the pod uses Workload Identity.</w:t>
      </w:r>
      <w:bookmarkEnd w:id="14"/>
    </w:p>
    <w:p>
      <w:pPr>
        <w:pStyle w:val="Heading2"/>
        <w:rPr/>
      </w:pPr>
      <w:bookmarkStart w:id="15" w:name="__RefHeading___Toc2661_51404949"/>
      <w:bookmarkStart w:id="16" w:name="transformation-and-publishing"/>
      <w:bookmarkEnd w:id="15"/>
      <w:r>
        <w:rPr/>
        <w:t>Transformation and publishing</w:t>
      </w:r>
    </w:p>
    <w:p>
      <w:pPr>
        <w:pStyle w:val="FirstParagraph"/>
        <w:rPr/>
      </w:pPr>
      <w:r>
        <w:rPr/>
        <w:t>Curated tables are built and tested in a hidden copy, then published only if every test passes. Consumers never see untested data.</w:t>
      </w:r>
    </w:p>
    <w:p>
      <w:pPr>
        <w:pStyle w:val="Compact"/>
        <w:numPr>
          <w:ilvl w:val="0"/>
          <w:numId w:val="23"/>
        </w:numPr>
        <w:rPr/>
      </w:pPr>
      <w:r>
        <w:rPr>
          <w:rStyle w:val="VerbatimChar"/>
        </w:rPr>
        <w:t>dbt_build_staging</w:t>
      </w:r>
      <w:r>
        <w:rPr/>
        <w:t xml:space="preserve"> runs </w:t>
      </w:r>
      <w:r>
        <w:rPr>
          <w:rStyle w:val="VerbatimChar"/>
        </w:rPr>
        <w:t>dbt build --select staging</w:t>
      </w:r>
      <w:r>
        <w:rPr/>
        <w:t xml:space="preserve">. Tests run as each model is built; any </w:t>
      </w:r>
      <w:r>
        <w:rPr>
          <w:rStyle w:val="VerbatimChar"/>
        </w:rPr>
        <w:t>error</w:t>
      </w:r>
      <w:r>
        <w:rPr/>
        <w:t xml:space="preserve"> test stops the run.</w:t>
      </w:r>
    </w:p>
    <w:p>
      <w:pPr>
        <w:pStyle w:val="Compact"/>
        <w:numPr>
          <w:ilvl w:val="0"/>
          <w:numId w:val="4"/>
        </w:numPr>
        <w:rPr/>
      </w:pPr>
      <w:r>
        <w:rPr>
          <w:rStyle w:val="VerbatimChar"/>
        </w:rPr>
        <w:t>dbt_build_curated</w:t>
      </w:r>
      <w:r>
        <w:rPr/>
        <w:t xml:space="preserve"> runs </w:t>
      </w:r>
      <w:r>
        <w:rPr>
          <w:rStyle w:val="VerbatimChar"/>
        </w:rPr>
        <w:t>dbt build --select curated</w:t>
      </w:r>
      <w:r>
        <w:rPr/>
        <w:t xml:space="preserve"> with the target dataset set to </w:t>
      </w:r>
      <w:r>
        <w:rPr>
          <w:rStyle w:val="VerbatimChar"/>
        </w:rPr>
        <w:t>cur_&lt;subject&gt;__wap</w:t>
      </w:r>
      <w:r>
        <w:rPr/>
        <w:t>.</w:t>
      </w:r>
    </w:p>
    <w:p>
      <w:pPr>
        <w:pStyle w:val="Compact"/>
        <w:numPr>
          <w:ilvl w:val="0"/>
          <w:numId w:val="4"/>
        </w:numPr>
        <w:rPr/>
      </w:pPr>
      <w:r>
        <w:rPr>
          <w:rStyle w:val="VerbatimChar"/>
        </w:rPr>
        <w:t>publish_curated</w:t>
      </w:r>
      <w:r>
        <w:rPr/>
        <w:t xml:space="preserve"> copies each tested table from the WAP dataset to </w:t>
      </w:r>
      <w:r>
        <w:rPr>
          <w:rStyle w:val="VerbatimChar"/>
        </w:rPr>
        <w:t>cur_&lt;subject&gt;</w:t>
      </w:r>
      <w:r>
        <w:rPr/>
        <w:t>. Table copy within BigQuery is fast and cheap.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If any curated test fails, publishing is skipped and </w:t>
      </w:r>
      <w:r>
        <w:rPr>
          <w:rStyle w:val="VerbatimChar"/>
        </w:rPr>
        <w:t>cur_&lt;subject&gt;</w:t>
      </w:r>
      <w:r>
        <w:rPr/>
        <w:t xml:space="preserve"> keeps the last good version.</w:t>
      </w:r>
    </w:p>
    <w:p>
      <w:pPr>
        <w:pStyle w:val="FirstParagraph"/>
        <w:rPr/>
      </w:pPr>
      <w:r>
        <w:rPr/>
        <w:t xml:space="preserve">Staging and curated are separate tasks so a failed curated run can be restarted without rebuilding staging. After every run, dbt’s </w:t>
      </w:r>
      <w:r>
        <w:rPr>
          <w:rStyle w:val="VerbatimChar"/>
        </w:rPr>
        <w:t>run_results.json</w:t>
      </w:r>
      <w:r>
        <w:rPr/>
        <w:t xml:space="preserve"> and </w:t>
      </w:r>
      <w:r>
        <w:rPr>
          <w:rStyle w:val="VerbatimChar"/>
        </w:rPr>
        <w:t>manifest.json</w:t>
      </w:r>
      <w:r>
        <w:rPr/>
        <w:t xml:space="preserve"> are copied to the artefacts path in GCS.</w:t>
      </w:r>
      <w:bookmarkEnd w:id="16"/>
    </w:p>
    <w:p>
      <w:pPr>
        <w:pStyle w:val="Heading2"/>
        <w:rPr/>
      </w:pPr>
      <w:bookmarkStart w:id="17" w:name="__RefHeading___Toc2663_51404949"/>
      <w:bookmarkStart w:id="18" w:name="data-quality-standard"/>
      <w:bookmarkEnd w:id="17"/>
      <w:r>
        <w:rPr/>
        <w:t>Data quality standard</w:t>
      </w:r>
    </w:p>
    <w:p>
      <w:pPr>
        <w:pStyle w:val="FirstParagraph"/>
        <w:rPr/>
      </w:pPr>
      <w:r>
        <w:rPr/>
        <w:t xml:space="preserve">Every zone has mandatory checks. A check at </w:t>
      </w:r>
      <w:r>
        <w:rPr>
          <w:rStyle w:val="VerbatimChar"/>
        </w:rPr>
        <w:t>error</w:t>
      </w:r>
      <w:r>
        <w:rPr/>
        <w:t xml:space="preserve"> severity stops the pipeline; </w:t>
      </w:r>
      <w:r>
        <w:rPr>
          <w:rStyle w:val="VerbatimChar"/>
        </w:rPr>
        <w:t>warn</w:t>
      </w:r>
      <w:r>
        <w:rPr/>
        <w:t xml:space="preserve"> alerts and continues.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Zone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Where it runs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Severity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row count equals loaded row count (same filter)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Ingestion package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Dropped column or changed type vs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expected_schema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Ingestion package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New column not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expected_schema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Ingestion package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Watermark moves forward, never backwards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Ingestion package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nulls in key or watermark columns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Ingestion package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duplicate primary keys in the batch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Ingestion package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freshness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warn_after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error_after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dbt source freshness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warn / error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Staging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unique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not_null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primary keys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dbt test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Staging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accepted_values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relationships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dbt test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Staging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Enforced model contracts (names and types)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dbt contract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Curated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Totals reconcile to staging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dbt test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Curated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Row count change vs previous run beyond ±20%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dbt test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Curated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Row count change vs previous run beyond ±50%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dbt test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Curated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Business rules agreed with the data owner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dbt test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Curated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Enforced model contracts on consumer-facing models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dbt contract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</w:t>
            </w:r>
          </w:p>
        </w:tc>
      </w:tr>
    </w:tbl>
    <w:p>
      <w:pPr>
        <w:pStyle w:val="BodyText"/>
        <w:rPr/>
      </w:pPr>
      <w:r>
        <w:rPr/>
        <w:t>The schema check matters because a dropped source column does not break a BigQuery load. The column just stops being populated, with no error.</w:t>
      </w:r>
    </w:p>
    <w:p>
      <w:pPr>
        <w:pStyle w:val="BodyText"/>
        <w:rPr/>
      </w:pPr>
      <w:r>
        <w:rPr>
          <w:b/>
          <w:bCs/>
        </w:rPr>
        <w:t>Evidence.</w:t>
      </w:r>
      <w:r>
        <w:rPr/>
        <w:t xml:space="preserve"> Every check result is written to </w:t>
      </w:r>
      <w:r>
        <w:rPr>
          <w:rStyle w:val="VerbatimChar"/>
        </w:rPr>
        <w:t>ctl_edp.dq_check_results</w:t>
      </w:r>
      <w:r>
        <w:rPr/>
        <w:t xml:space="preserve"> with the </w:t>
      </w:r>
      <w:r>
        <w:rPr>
          <w:rStyle w:val="VerbatimChar"/>
        </w:rPr>
        <w:t>correlation_id</w:t>
      </w:r>
      <w:r>
        <w:rPr/>
        <w:t xml:space="preserve">. dbt results are loaded from </w:t>
      </w:r>
      <w:r>
        <w:rPr>
          <w:rStyle w:val="VerbatimChar"/>
        </w:rPr>
        <w:t>run_results.json</w:t>
      </w:r>
      <w:r>
        <w:rPr/>
        <w:t xml:space="preserve"> after each run. The open-source Elementary package can do this and adds reports, if adopted.</w:t>
      </w:r>
    </w:p>
    <w:p>
      <w:pPr>
        <w:pStyle w:val="BodyText"/>
        <w:rPr/>
      </w:pPr>
      <w:r>
        <w:rPr>
          <w:b/>
          <w:bCs/>
        </w:rPr>
        <w:t>Ownership.</w:t>
      </w:r>
      <w:r>
        <w:rPr/>
        <w:t xml:space="preserve"> Each of the 15 views has a named data owner who signs off its thresholds and business rules.</w:t>
      </w:r>
      <w:bookmarkEnd w:id="18"/>
    </w:p>
    <w:p>
      <w:pPr>
        <w:pStyle w:val="Heading2"/>
        <w:rPr/>
      </w:pPr>
      <w:bookmarkStart w:id="19" w:name="__RefHeading___Toc2665_51404949"/>
      <w:bookmarkStart w:id="20" w:name="freshness-and-refresh-banner"/>
      <w:bookmarkEnd w:id="19"/>
      <w:r>
        <w:rPr/>
        <w:t>Freshness and refresh banner</w:t>
      </w:r>
    </w:p>
    <w:p>
      <w:pPr>
        <w:pStyle w:val="FirstParagraph"/>
        <w:rPr/>
      </w:pPr>
      <w:r>
        <w:rPr/>
        <w:t>Freshness is checked at every layer, and every Tableau dashboard shows how current its data is.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Layer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Measure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Alert when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Latest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last_updated_date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Oracle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itself is behind (upstream issue)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dbt source freshness on load time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warn_after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error_after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exceeded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Published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data_as_of_ts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the run log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published by the agreed deadline (e.g. 07:00)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Tableau banner and extract refresh log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Extract refresh fails or is late</w:t>
            </w:r>
          </w:p>
        </w:tc>
      </w:tr>
    </w:tbl>
    <w:p>
      <w:pPr>
        <w:pStyle w:val="BodyText"/>
        <w:rPr/>
      </w:pPr>
      <w:r>
        <w:rPr>
          <w:b/>
          <w:bCs/>
        </w:rPr>
        <w:t>Control table.</w:t>
      </w:r>
      <w:r>
        <w:rPr/>
        <w:t xml:space="preserve"> </w:t>
      </w:r>
      <w:r>
        <w:rPr>
          <w:rStyle w:val="VerbatimChar"/>
        </w:rPr>
        <w:t>ctl_edp.pipeline_run_log</w:t>
      </w:r>
      <w:r>
        <w:rPr/>
        <w:t xml:space="preserve">, partitioned by run date and clustered by </w:t>
      </w:r>
      <w:r>
        <w:rPr>
          <w:rStyle w:val="VerbatimChar"/>
        </w:rPr>
        <w:t>dag_id</w:t>
      </w:r>
      <w:r>
        <w:rPr/>
        <w:t>:</w:t>
      </w:r>
    </w:p>
    <w:p>
      <w:pPr>
        <w:pStyle w:val="SourceCode"/>
        <w:rPr/>
      </w:pPr>
      <w:r>
        <w:rPr>
          <w:rStyle w:val="NormalTok"/>
        </w:rPr>
        <w:t xml:space="preserve">dag_id STRING, run_id STRING, status STRING,   </w:t>
      </w:r>
      <w:r>
        <w:rPr>
          <w:rStyle w:val="CommentTok"/>
        </w:rPr>
        <w:t>-- SUCCESS | FAILED</w:t>
      </w:r>
      <w:r>
        <w:rPr/>
        <w:br/>
      </w:r>
      <w:r>
        <w:rPr>
          <w:rStyle w:val="NormalTok"/>
        </w:rPr>
        <w:t xml:space="preserve">run_start_ts </w:t>
      </w:r>
      <w:r>
        <w:rPr>
          <w:rStyle w:val="DataTypeTok"/>
        </w:rPr>
        <w:t>TIMESTAMP</w:t>
      </w:r>
      <w:r>
        <w:rPr>
          <w:rStyle w:val="NormalTok"/>
        </w:rPr>
        <w:t xml:space="preserve">, run_end_ts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data_as_of_ts </w:t>
      </w:r>
      <w:r>
        <w:rPr>
          <w:rStyle w:val="DataTypeTok"/>
        </w:rPr>
        <w:t>TIMESTAMP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>-- max watermark loaded</w:t>
      </w:r>
      <w:r>
        <w:rPr/>
        <w:br/>
      </w:r>
      <w:r>
        <w:rPr>
          <w:rStyle w:val="NormalTok"/>
        </w:rPr>
        <w:t xml:space="preserve">failed_tasks </w:t>
      </w:r>
      <w:r>
        <w:rPr>
          <w:rStyle w:val="DataTypeTok"/>
        </w:rPr>
        <w:t>ARRAY</w:t>
      </w:r>
      <w:r>
        <w:rPr>
          <w:rStyle w:val="OperatorTok"/>
        </w:rPr>
        <w:t>&lt;</w:t>
      </w:r>
      <w:r>
        <w:rPr>
          <w:rStyle w:val="Normal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>, dbt_image_digest STRING</w:t>
      </w:r>
    </w:p>
    <w:p>
      <w:pPr>
        <w:pStyle w:val="FirstParagraph"/>
        <w:rPr/>
      </w:pPr>
      <w:r>
        <w:rPr>
          <w:rStyle w:val="VerbatimChar"/>
        </w:rPr>
        <w:t>run_end_ts</w:t>
      </w:r>
      <w:r>
        <w:rPr/>
        <w:t xml:space="preserve"> is when the pipeline finished; </w:t>
      </w:r>
      <w:r>
        <w:rPr>
          <w:rStyle w:val="VerbatimChar"/>
        </w:rPr>
        <w:t>data_as_of_ts</w:t>
      </w:r>
      <w:r>
        <w:rPr/>
        <w:t xml:space="preserve"> is how current the data is. The banner shows </w:t>
      </w:r>
      <w:r>
        <w:rPr>
          <w:rStyle w:val="VerbatimChar"/>
        </w:rPr>
        <w:t>data_as_of_ts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Status view</w:t>
      </w:r>
      <w:r>
        <w:rPr/>
        <w:t xml:space="preserve"> (authorised view for Tableau):</w:t>
      </w:r>
    </w:p>
    <w:p>
      <w:pPr>
        <w:pStyle w:val="SourceCode"/>
        <w:rPr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ctl_edp.v_refresh_status </w:t>
      </w:r>
      <w:r>
        <w:rPr>
          <w:rStyle w:val="KeywordTok"/>
        </w:rPr>
        <w:t>AS</w:t>
      </w:r>
      <w:r>
        <w:rPr/>
        <w:br/>
      </w:r>
      <w:r>
        <w:rPr>
          <w:rStyle w:val="KeywordTok"/>
        </w:rPr>
        <w:t>SELECT</w:t>
      </w:r>
      <w:r>
        <w:rPr/>
        <w:br/>
      </w:r>
      <w:r>
        <w:rPr>
          <w:rStyle w:val="NormalTok"/>
        </w:rPr>
        <w:t xml:space="preserve">  dag_id,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ControlFlowTok"/>
        </w:rPr>
        <w:t>IF</w:t>
      </w:r>
      <w:r>
        <w:rPr>
          <w:rStyle w:val="NormalTok"/>
        </w:rPr>
        <w:t xml:space="preserve">(status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'SUCCESS'</w:t>
      </w:r>
      <w:r>
        <w:rPr>
          <w:rStyle w:val="NormalTok"/>
        </w:rPr>
        <w:t xml:space="preserve">, data_as_of_ts, </w:t>
      </w:r>
      <w:r>
        <w:rPr>
          <w:rStyle w:val="KeywordTok"/>
        </w:rPr>
        <w:t>NULL</w:t>
      </w:r>
      <w:r>
        <w:rPr>
          <w:rStyle w:val="NormalTok"/>
        </w:rPr>
        <w:t xml:space="preserve">)) </w:t>
      </w:r>
      <w:r>
        <w:rPr>
          <w:rStyle w:val="KeywordTok"/>
        </w:rPr>
        <w:t>AS</w:t>
      </w:r>
      <w:r>
        <w:rPr>
          <w:rStyle w:val="NormalTok"/>
        </w:rPr>
        <w:t xml:space="preserve"> data_as_of_ts,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ControlFlowTok"/>
        </w:rPr>
        <w:t>IF</w:t>
      </w:r>
      <w:r>
        <w:rPr>
          <w:rStyle w:val="NormalTok"/>
        </w:rPr>
        <w:t xml:space="preserve">(status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'SUCCESS'</w:t>
      </w:r>
      <w:r>
        <w:rPr>
          <w:rStyle w:val="NormalTok"/>
        </w:rPr>
        <w:t xml:space="preserve">, run_end_ts, </w:t>
      </w:r>
      <w:r>
        <w:rPr>
          <w:rStyle w:val="KeywordTok"/>
        </w:rPr>
        <w:t>NULL</w:t>
      </w:r>
      <w:r>
        <w:rPr>
          <w:rStyle w:val="NormalTok"/>
        </w:rPr>
        <w:t xml:space="preserve">))    </w:t>
      </w:r>
      <w:r>
        <w:rPr>
          <w:rStyle w:val="KeywordTok"/>
        </w:rPr>
        <w:t>AS</w:t>
      </w:r>
      <w:r>
        <w:rPr>
          <w:rStyle w:val="NormalTok"/>
        </w:rPr>
        <w:t xml:space="preserve"> last_success_ts,</w:t>
      </w:r>
      <w:r>
        <w:rPr/>
        <w:br/>
      </w:r>
      <w:r>
        <w:rPr>
          <w:rStyle w:val="NormalTok"/>
        </w:rPr>
        <w:t xml:space="preserve">  ARRAY_AGG(status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run_end_ts </w:t>
      </w:r>
      <w:r>
        <w:rPr>
          <w:rStyle w:val="KeywordTok"/>
        </w:rPr>
        <w:t>DESC</w:t>
      </w:r>
      <w:r>
        <w:rPr>
          <w:rStyle w:val="NormalTok"/>
        </w:rPr>
        <w:t xml:space="preserve"> </w:t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)[OFFSET(</w:t>
      </w:r>
      <w:r>
        <w:rPr>
          <w:rStyle w:val="DecValTok"/>
        </w:rPr>
        <w:t>0</w:t>
      </w:r>
      <w:r>
        <w:rPr>
          <w:rStyle w:val="NormalTok"/>
        </w:rPr>
        <w:t xml:space="preserve">)] </w:t>
      </w:r>
      <w:r>
        <w:rPr>
          <w:rStyle w:val="KeywordTok"/>
        </w:rPr>
        <w:t>AS</w:t>
      </w:r>
      <w:r>
        <w:rPr>
          <w:rStyle w:val="NormalTok"/>
        </w:rPr>
        <w:t xml:space="preserve"> latest_status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ctl_edp.pipeline_run_log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dag_id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'edp_oracle_&lt;sys&gt;_elt_daily'</w:t>
      </w:r>
      <w:r>
        <w:rPr/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dag_id;</w:t>
      </w:r>
    </w:p>
    <w:p>
      <w:pPr>
        <w:pStyle w:val="FirstParagraph"/>
        <w:rPr/>
      </w:pPr>
      <w:r>
        <w:rPr>
          <w:b/>
          <w:bCs/>
        </w:rPr>
        <w:t>Tableau banner.</w:t>
      </w:r>
      <w:r>
        <w:rPr/>
        <w:t xml:space="preserve"> Publish the view as a certified shared data source and place a one-row banner sheet at the top of every dashboard.</w:t>
      </w:r>
    </w:p>
    <w:p>
      <w:pPr>
        <w:pStyle w:val="SourceCode"/>
        <w:rPr/>
      </w:pPr>
      <w:r>
        <w:rPr>
          <w:rStyle w:val="VerbatimChar"/>
        </w:rPr>
        <w:t>IF [latest_status] = "FAILED" THEN</w:t>
      </w:r>
      <w:r>
        <w:rPr/>
        <w:br/>
      </w:r>
      <w:r>
        <w:rPr>
          <w:rStyle w:val="VerbatimChar"/>
        </w:rPr>
        <w:t xml:space="preserve">  "Latest refresh failed. Showing data as of " + STR([data_as_of_ts])</w:t>
      </w:r>
      <w:r>
        <w:rPr/>
        <w:br/>
      </w:r>
      <w:r>
        <w:rPr>
          <w:rStyle w:val="VerbatimChar"/>
        </w:rPr>
        <w:t>ELSEIF DATEDIFF('hour', [last_success_ts], NOW()) &gt; 26 THEN</w:t>
      </w:r>
      <w:r>
        <w:rPr/>
        <w:br/>
      </w:r>
      <w:r>
        <w:rPr>
          <w:rStyle w:val="VerbatimChar"/>
        </w:rPr>
        <w:t xml:space="preserve">  "Data may be out of date. Last refreshed " + STR([last_success_ts])</w:t>
      </w:r>
      <w:r>
        <w:rPr/>
        <w:br/>
      </w:r>
      <w:r>
        <w:rPr>
          <w:rStyle w:val="VerbatimChar"/>
        </w:rPr>
        <w:t>ELSE</w:t>
      </w:r>
      <w:r>
        <w:rPr/>
        <w:br/>
      </w:r>
      <w:r>
        <w:rPr>
          <w:rStyle w:val="VerbatimChar"/>
        </w:rPr>
        <w:t xml:space="preserve">  "Data as of " + STR([data_as_of_ts])</w:t>
      </w:r>
      <w:r>
        <w:rPr/>
        <w:br/>
      </w:r>
      <w:r>
        <w:rPr>
          <w:rStyle w:val="VerbatimChar"/>
        </w:rPr>
        <w:t>END</w:t>
      </w:r>
    </w:p>
    <w:p>
      <w:pPr>
        <w:pStyle w:val="Compact"/>
        <w:numPr>
          <w:ilvl w:val="0"/>
          <w:numId w:val="24"/>
        </w:numPr>
        <w:rPr/>
      </w:pPr>
      <w:r>
        <w:rPr/>
        <w:t>Colour the banner by state: neutral (OK), amber (stale), red (failed).</w:t>
      </w:r>
    </w:p>
    <w:p>
      <w:pPr>
        <w:pStyle w:val="Compact"/>
        <w:numPr>
          <w:ilvl w:val="0"/>
          <w:numId w:val="25"/>
        </w:numPr>
        <w:rPr/>
      </w:pPr>
      <w:r>
        <w:rPr/>
        <w:t xml:space="preserve">Staleness is calculated in Tableau with </w:t>
      </w:r>
      <w:r>
        <w:rPr>
          <w:rStyle w:val="VerbatimChar"/>
        </w:rPr>
        <w:t>NOW()</w:t>
      </w:r>
      <w:r>
        <w:rPr/>
        <w:t>, not in BigQuery, so it stays correct inside extracts. Convert UTC timestamps to the server’s timezone before comparing.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Live dashboards</w:t>
      </w:r>
      <w:r>
        <w:rPr/>
        <w:t xml:space="preserve"> read the view live.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Extract dashboards</w:t>
      </w:r>
      <w:r>
        <w:rPr/>
        <w:t xml:space="preserve"> include the view in the same extract as their charts, so the banner and data always change together.</w:t>
      </w:r>
    </w:p>
    <w:p>
      <w:pPr>
        <w:pStyle w:val="FirstParagraph"/>
        <w:rPr/>
      </w:pPr>
      <w:r>
        <w:rPr>
          <w:b/>
          <w:bCs/>
        </w:rPr>
        <w:t>Independent monitor.</w:t>
      </w:r>
      <w:r>
        <w:rPr/>
        <w:t xml:space="preserve"> </w:t>
      </w:r>
      <w:r>
        <w:rPr>
          <w:rStyle w:val="VerbatimChar"/>
        </w:rPr>
        <w:t>edp_platform_freshness_monitor_hourly</w:t>
      </w:r>
      <w:r>
        <w:rPr/>
        <w:t xml:space="preserve"> checks </w:t>
      </w:r>
      <w:r>
        <w:rPr>
          <w:rStyle w:val="VerbatimChar"/>
        </w:rPr>
        <w:t>v_refresh_status</w:t>
      </w:r>
      <w:r>
        <w:rPr/>
        <w:t xml:space="preserve"> against the deadline. It catches a main DAG that never started, which that DAG cannot report itself.</w:t>
      </w:r>
      <w:bookmarkEnd w:id="20"/>
    </w:p>
    <w:p>
      <w:pPr>
        <w:pStyle w:val="Heading2"/>
        <w:rPr/>
      </w:pPr>
      <w:bookmarkStart w:id="21" w:name="__RefHeading___Toc2667_51404949"/>
      <w:bookmarkEnd w:id="21"/>
      <w:r>
        <w:rPr/>
        <w:t>Tableau Server extract refresh</w:t>
      </w:r>
    </w:p>
    <w:p>
      <w:pPr>
        <w:pStyle w:val="FirstParagraph"/>
        <w:rPr/>
      </w:pPr>
      <w:r>
        <w:rPr/>
        <w:t>Extract dashboards are refreshed by the pipeline, not by Tableau schedules. This stops an extract from capturing half-loaded data.</w:t>
      </w:r>
    </w:p>
    <w:p>
      <w:pPr>
        <w:pStyle w:val="BodyText"/>
        <w:rPr/>
      </w:pPr>
      <w:r>
        <w:rPr>
          <w:b/>
          <w:bCs/>
        </w:rPr>
        <w:t>How it works:</w:t>
      </w:r>
    </w:p>
    <w:p>
      <w:pPr>
        <w:pStyle w:val="Compact"/>
        <w:numPr>
          <w:ilvl w:val="0"/>
          <w:numId w:val="28"/>
        </w:numPr>
        <w:rPr/>
      </w:pPr>
      <w:r>
        <w:rPr>
          <w:rStyle w:val="VerbatimChar"/>
        </w:rPr>
        <w:t>tableau_refresh_extracts</w:t>
      </w:r>
      <w:r>
        <w:rPr/>
        <w:t xml:space="preserve"> reads </w:t>
      </w:r>
      <w:r>
        <w:rPr>
          <w:rStyle w:val="VerbatimChar"/>
        </w:rPr>
        <w:t>config/&lt;env&gt;/tableau_extracts.yaml</w:t>
      </w:r>
      <w:r>
        <w:rPr/>
        <w:t>, the register of extract data sources this DAG feeds. Live dashboards are not registered.</w:t>
      </w:r>
    </w:p>
    <w:p>
      <w:pPr>
        <w:pStyle w:val="Compact"/>
        <w:numPr>
          <w:ilvl w:val="0"/>
          <w:numId w:val="29"/>
        </w:numPr>
        <w:rPr/>
      </w:pPr>
      <w:r>
        <w:rPr/>
        <w:t>It triggers each refresh through the Tableau REST API (</w:t>
      </w:r>
      <w:r>
        <w:rPr>
          <w:rStyle w:val="VerbatimChar"/>
        </w:rPr>
        <w:t>tableauserverclient</w:t>
      </w:r>
      <w:r>
        <w:rPr/>
        <w:t xml:space="preserve">, from the private package repository), with at most 3 at a time via </w:t>
      </w:r>
      <w:r>
        <w:rPr>
          <w:rStyle w:val="VerbatimChar"/>
        </w:rPr>
        <w:t>pool_tableau</w:t>
      </w:r>
      <w:r>
        <w:rPr/>
        <w:t>.</w:t>
      </w:r>
    </w:p>
    <w:p>
      <w:pPr>
        <w:pStyle w:val="Compact"/>
        <w:numPr>
          <w:ilvl w:val="0"/>
          <w:numId w:val="30"/>
        </w:numPr>
        <w:rPr/>
      </w:pPr>
      <w:r>
        <w:rPr/>
        <w:t xml:space="preserve">It polls each job with sensors in </w:t>
      </w:r>
      <w:r>
        <w:rPr>
          <w:rStyle w:val="VerbatimChar"/>
        </w:rPr>
        <w:t>mode="reschedule"</w:t>
      </w:r>
      <w:r>
        <w:rPr/>
        <w:t>, so waiting does not hold a worker slot. Each refresh has a timeout.</w:t>
      </w:r>
    </w:p>
    <w:p>
      <w:pPr>
        <w:pStyle w:val="Compact"/>
        <w:numPr>
          <w:ilvl w:val="0"/>
          <w:numId w:val="31"/>
        </w:numPr>
        <w:rPr/>
      </w:pPr>
      <w:r>
        <w:rPr/>
        <w:t xml:space="preserve">Each refresh is logged to </w:t>
      </w:r>
      <w:r>
        <w:rPr>
          <w:rStyle w:val="VerbatimChar"/>
        </w:rPr>
        <w:t>ctl_edp.tableau_extract_refresh_log</w:t>
      </w:r>
      <w:r>
        <w:rPr/>
        <w:t xml:space="preserve"> (datasource ID, job ID, status, timestamps).</w:t>
      </w:r>
    </w:p>
    <w:p>
      <w:pPr>
        <w:pStyle w:val="Compact"/>
        <w:numPr>
          <w:ilvl w:val="0"/>
          <w:numId w:val="32"/>
        </w:numPr>
        <w:rPr/>
      </w:pPr>
      <w:r>
        <w:rPr/>
        <w:t>A failed extract refresh alerts but does not fail the pipeline run, because the BigQuery data is correct.</w:t>
      </w:r>
    </w:p>
    <w:p>
      <w:pPr>
        <w:pStyle w:val="Compact"/>
        <w:numPr>
          <w:ilvl w:val="0"/>
          <w:numId w:val="33"/>
        </w:numPr>
        <w:rPr/>
      </w:pPr>
      <w:r>
        <w:rPr/>
        <w:t>Tableau’s own time-based schedules for these extracts are removed.</w:t>
      </w:r>
    </w:p>
    <w:p>
      <w:pPr>
        <w:pStyle w:val="FirstParagraph"/>
        <w:rPr/>
      </w:pPr>
      <w:r>
        <w:rPr>
          <w:b/>
          <w:bCs/>
        </w:rPr>
        <w:t>Prerequisites (Tableau Server on-premises):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Item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Owner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Firewall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Network team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 443 from the Composer worker subnet to Tableau Server over the private hybrid link, both directions of the firewall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Network team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Cloud DNS forwarding zone to on-premises DNS; needs review against the current DNS zone design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TLS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Platform team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Internal CA certificate trusted by Composer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REQUESTS_CA_BUNDLE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verification stays 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 account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Tableau admins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Dedicated account, refresh rights on the relevant projects only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Access token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Tableau admins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Personal Access Token in the secrets vault, used by this DAG only; rotation before maximum lifetime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 version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Engineering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Pinned in DAG config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BigQuery access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Engineering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Tableau Server’s BigQuery account can read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ctl_edp.v_refresh_status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(Terraform)</w:t>
            </w:r>
            <w:bookmarkStart w:id="22" w:name="tableau-server-extract-refresh"/>
            <w:bookmarkEnd w:id="22"/>
          </w:p>
        </w:tc>
      </w:tr>
    </w:tbl>
    <w:p>
      <w:pPr>
        <w:pStyle w:val="Heading2"/>
        <w:rPr/>
      </w:pPr>
      <w:bookmarkStart w:id="23" w:name="__RefHeading___Toc2669_51404949"/>
      <w:bookmarkEnd w:id="23"/>
      <w:r>
        <w:rPr/>
        <w:t>Failure alerting</w:t>
      </w:r>
    </w:p>
    <w:p>
      <w:pPr>
        <w:pStyle w:val="FirstParagraph"/>
        <w:rPr/>
      </w:pPr>
      <w:r>
        <w:rPr/>
        <w:t>Every failure produces two things: a detailed alert to the people who fix it, and a run record that turns the Tableau banner red. Consumers keep the last good data because publishing is skipped. Follow these steps in order.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569845"/>
            <wp:effectExtent l="0" t="0" r="0" b="0"/>
            <wp:docPr id="2" name="Image2" descr="Figure 2: Failure alerting flow — detail alert, run-level record, warn path, and the independent backsto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Figure 2: Failure alerting flow — detail alert, run-level record, warn path, and the independent backstop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Figure 2: Failure alerting flow — detail alert, run-level record, warn path, and the independent backstop.</w:t>
      </w:r>
    </w:p>
    <w:p>
      <w:pPr>
        <w:pStyle w:val="BodyText"/>
        <w:rPr/>
      </w:pPr>
      <w:r>
        <w:rPr>
          <w:b/>
          <w:bCs/>
        </w:rPr>
        <w:t>Step 1 — Make dbt emit machine-readable results.</w:t>
      </w:r>
      <w:r>
        <w:rPr/>
        <w:t xml:space="preserve"> dbt writes </w:t>
      </w:r>
      <w:r>
        <w:rPr>
          <w:rStyle w:val="VerbatimChar"/>
        </w:rPr>
        <w:t>run_results.json</w:t>
      </w:r>
      <w:r>
        <w:rPr/>
        <w:t xml:space="preserve"> (per-node status, error message, failing row count) and </w:t>
      </w:r>
      <w:r>
        <w:rPr>
          <w:rStyle w:val="VerbatimChar"/>
        </w:rPr>
        <w:t>manifest.json</w:t>
      </w:r>
      <w:r>
        <w:rPr/>
        <w:t xml:space="preserve"> on every run. Confirm these are produced and not disabled.</w:t>
      </w:r>
    </w:p>
    <w:p>
      <w:pPr>
        <w:pStyle w:val="BodyText"/>
        <w:rPr/>
      </w:pPr>
      <w:r>
        <w:rPr>
          <w:b/>
          <w:bCs/>
        </w:rPr>
        <w:t>Step 2 — Upload results even on failure.</w:t>
      </w:r>
      <w:r>
        <w:rPr/>
        <w:t xml:space="preserve"> The image entrypoint must upload the artefacts before it exits, or a failed run leaves nothing to alert on:</w:t>
      </w:r>
    </w:p>
    <w:p>
      <w:pPr>
        <w:pStyle w:val="SourceCode"/>
        <w:rPr/>
      </w:pPr>
      <w:r>
        <w:rPr>
          <w:rStyle w:val="ExtensionTok"/>
        </w:rPr>
        <w:t>dbt</w:t>
      </w:r>
      <w:r>
        <w:rPr>
          <w:rStyle w:val="NormalTok"/>
        </w:rPr>
        <w:t xml:space="preserve"> build </w:t>
      </w:r>
      <w:r>
        <w:rPr>
          <w:rStyle w:val="AttributeTok"/>
        </w:rPr>
        <w:t>--select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$SELECTOR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--vars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"{correlation_id: </w:t>
      </w:r>
      <w:r>
        <w:rPr>
          <w:rStyle w:val="VariableTok"/>
        </w:rPr>
        <w:t>$RUN_ID</w:t>
      </w:r>
      <w:r>
        <w:rPr>
          <w:rStyle w:val="StringTok"/>
        </w:rPr>
        <w:t>}"</w:t>
      </w:r>
      <w:r>
        <w:rPr/>
        <w:br/>
      </w:r>
      <w:r>
        <w:rPr>
          <w:rStyle w:val="VariableTok"/>
        </w:rPr>
        <w:t>rc</w:t>
      </w:r>
      <w:r>
        <w:rPr>
          <w:rStyle w:val="OperatorTok"/>
        </w:rPr>
        <w:t>=</w:t>
      </w:r>
      <w:r>
        <w:rPr>
          <w:rStyle w:val="VariableTok"/>
        </w:rPr>
        <w:t>$?</w:t>
      </w:r>
      <w:r>
        <w:rPr/>
        <w:br/>
      </w:r>
      <w:r>
        <w:rPr>
          <w:rStyle w:val="ExtensionTok"/>
        </w:rPr>
        <w:t>gsutil</w:t>
      </w:r>
      <w:r>
        <w:rPr>
          <w:rStyle w:val="NormalTok"/>
        </w:rPr>
        <w:t xml:space="preserve"> cp target/run_results.json target/manifest.json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"gs://&lt;org&gt;-edp-&lt;env&gt;-artifacts/dbt/</w:t>
      </w:r>
      <w:r>
        <w:rPr>
          <w:rStyle w:val="VariableTok"/>
        </w:rPr>
        <w:t>$DAG_ID</w:t>
      </w:r>
      <w:r>
        <w:rPr>
          <w:rStyle w:val="StringTok"/>
        </w:rPr>
        <w:t>/</w:t>
      </w:r>
      <w:r>
        <w:rPr>
          <w:rStyle w:val="VariableTok"/>
        </w:rPr>
        <w:t>$RUN_ID</w:t>
      </w:r>
      <w:r>
        <w:rPr>
          <w:rStyle w:val="StringTok"/>
        </w:rPr>
        <w:t>/"</w:t>
      </w:r>
      <w:r>
        <w:rPr/>
        <w:br/>
      </w:r>
      <w:r>
        <w:rPr>
          <w:rStyle w:val="BuiltInTok"/>
        </w:rPr>
        <w:t>exit</w:t>
      </w:r>
      <w:r>
        <w:rPr>
          <w:rStyle w:val="NormalTok"/>
        </w:rPr>
        <w:t xml:space="preserve"> </w:t>
      </w:r>
      <w:r>
        <w:rPr>
          <w:rStyle w:val="VariableTok"/>
        </w:rPr>
        <w:t>$rc</w:t>
      </w:r>
    </w:p>
    <w:p>
      <w:pPr>
        <w:pStyle w:val="FirstParagraph"/>
        <w:rPr/>
      </w:pPr>
      <w:r>
        <w:rPr/>
        <w:t xml:space="preserve">The non-zero exit from </w:t>
      </w:r>
      <w:r>
        <w:rPr>
          <w:rStyle w:val="VerbatimChar"/>
        </w:rPr>
        <w:t>dbt build</w:t>
      </w:r>
      <w:r>
        <w:rPr/>
        <w:t xml:space="preserve"> is what makes </w:t>
      </w:r>
      <w:r>
        <w:rPr>
          <w:rStyle w:val="VerbatimChar"/>
        </w:rPr>
        <w:t>KubernetesPodOperator</w:t>
      </w:r>
      <w:r>
        <w:rPr/>
        <w:t xml:space="preserve"> mark the task failed, so preserve </w:t>
      </w:r>
      <w:r>
        <w:rPr>
          <w:rStyle w:val="VerbatimChar"/>
        </w:rPr>
        <w:t>rc</w:t>
      </w:r>
      <w:r>
        <w:rPr/>
        <w:t xml:space="preserve"> and exit with it.</w:t>
      </w:r>
    </w:p>
    <w:p>
      <w:pPr>
        <w:pStyle w:val="BodyText"/>
        <w:rPr/>
      </w:pPr>
      <w:r>
        <w:rPr>
          <w:b/>
          <w:bCs/>
        </w:rPr>
        <w:t>Step 3 — Classify the severity in dbt, not in code.</w:t>
      </w:r>
      <w:r>
        <w:rPr/>
        <w:t xml:space="preserve"> Set test severity in the dbt project so routing is declarative and reviewed:</w:t>
      </w:r>
    </w:p>
    <w:p>
      <w:pPr>
        <w:pStyle w:val="Compact"/>
        <w:numPr>
          <w:ilvl w:val="0"/>
          <w:numId w:val="34"/>
        </w:numPr>
        <w:rPr/>
      </w:pPr>
      <w:r>
        <w:rPr/>
        <w:t xml:space="preserve">Critical tests (primary keys, reconciliation, contracts): </w:t>
      </w:r>
      <w:r>
        <w:rPr>
          <w:rStyle w:val="VerbatimChar"/>
        </w:rPr>
        <w:t>severity: error</w:t>
      </w:r>
      <w:r>
        <w:rPr/>
        <w:t xml:space="preserve"> — fails the build, stops the pipeline.</w:t>
      </w:r>
    </w:p>
    <w:p>
      <w:pPr>
        <w:pStyle w:val="Compact"/>
        <w:numPr>
          <w:ilvl w:val="0"/>
          <w:numId w:val="35"/>
        </w:numPr>
        <w:rPr/>
      </w:pPr>
      <w:r>
        <w:rPr/>
        <w:t xml:space="preserve">Advisory tests (volume drift ±20%): </w:t>
      </w:r>
      <w:r>
        <w:rPr>
          <w:rStyle w:val="VerbatimChar"/>
        </w:rPr>
        <w:t>severity: warn</w:t>
      </w:r>
      <w:r>
        <w:rPr/>
        <w:t xml:space="preserve"> — recorded and alerted, run continues.</w:t>
      </w:r>
    </w:p>
    <w:p>
      <w:pPr>
        <w:pStyle w:val="FirstParagraph"/>
        <w:rPr/>
      </w:pPr>
      <w:r>
        <w:rPr>
          <w:b/>
          <w:bCs/>
        </w:rPr>
        <w:t>Step 4 — Task-level alert (the detail).</w:t>
      </w:r>
      <w:r>
        <w:rPr/>
        <w:t xml:space="preserve"> Attach one shared </w:t>
      </w:r>
      <w:r>
        <w:rPr>
          <w:rStyle w:val="VerbatimChar"/>
        </w:rPr>
        <w:t>on_failure_callback</w:t>
      </w:r>
      <w:r>
        <w:rPr/>
        <w:t xml:space="preserve"> to every dbt task. It reads </w:t>
      </w:r>
      <w:r>
        <w:rPr>
          <w:rStyle w:val="VerbatimChar"/>
        </w:rPr>
        <w:t>run_results.json</w:t>
      </w:r>
      <w:r>
        <w:rPr/>
        <w:t xml:space="preserve"> from GCS and sends an alert containing: the zone, DAG, run ID and </w:t>
      </w:r>
      <w:r>
        <w:rPr>
          <w:rStyle w:val="VerbatimChar"/>
        </w:rPr>
        <w:t>correlation_id</w:t>
      </w:r>
      <w:r>
        <w:rPr/>
        <w:t>; each failed model or test with dbt’s message and failing row count; links to the Airflow log and the artefacts folder; and a line stating that curated was not published. If the pod failed before dbt ran (image pull, out of memory), no results file exists — the callback falls back to the pod exit reason and a log link.</w:t>
      </w:r>
    </w:p>
    <w:p>
      <w:pPr>
        <w:pStyle w:val="BodyText"/>
        <w:rPr/>
      </w:pPr>
      <w:r>
        <w:rPr>
          <w:b/>
          <w:bCs/>
        </w:rPr>
        <w:t>Step 5 — Warn-level alert.</w:t>
      </w:r>
      <w:r>
        <w:rPr/>
        <w:t xml:space="preserve"> Add a </w:t>
      </w:r>
      <w:r>
        <w:rPr>
          <w:rStyle w:val="VerbatimChar"/>
        </w:rPr>
        <w:t>dbt_check_warnings</w:t>
      </w:r>
      <w:r>
        <w:rPr/>
        <w:t xml:space="preserve"> task after </w:t>
      </w:r>
      <w:r>
        <w:rPr>
          <w:rStyle w:val="VerbatimChar"/>
        </w:rPr>
        <w:t>publish_curated</w:t>
      </w:r>
      <w:r>
        <w:rPr/>
        <w:t xml:space="preserve">. It scans </w:t>
      </w:r>
      <w:r>
        <w:rPr>
          <w:rStyle w:val="VerbatimChar"/>
        </w:rPr>
        <w:t>run_results.json</w:t>
      </w:r>
      <w:r>
        <w:rPr/>
        <w:t xml:space="preserve"> for </w:t>
      </w:r>
      <w:r>
        <w:rPr>
          <w:rStyle w:val="VerbatimChar"/>
        </w:rPr>
        <w:t>warn</w:t>
      </w:r>
      <w:r>
        <w:rPr/>
        <w:t xml:space="preserve"> results and sends a low-priority alert if any are present. Warnings never block publishing, so they need their own path or they are silently lost.</w:t>
      </w:r>
    </w:p>
    <w:p>
      <w:pPr>
        <w:pStyle w:val="BodyText"/>
        <w:rPr/>
      </w:pPr>
      <w:r>
        <w:rPr>
          <w:b/>
          <w:bCs/>
        </w:rPr>
        <w:t>Step 6 — Run-level record (the banner).</w:t>
      </w:r>
      <w:r>
        <w:rPr/>
        <w:t xml:space="preserve"> A single </w:t>
      </w:r>
      <w:r>
        <w:rPr>
          <w:rStyle w:val="VerbatimChar"/>
        </w:rPr>
        <w:t>alert_pipeline_failed</w:t>
      </w:r>
      <w:r>
        <w:rPr/>
        <w:t xml:space="preserve"> task, downstream of every task with </w:t>
      </w:r>
      <w:r>
        <w:rPr>
          <w:rStyle w:val="VerbatimChar"/>
        </w:rPr>
        <w:t>trigger_rule=one_failed</w:t>
      </w:r>
      <w:r>
        <w:rPr/>
        <w:t xml:space="preserve">, writes a FAILED row to </w:t>
      </w:r>
      <w:r>
        <w:rPr>
          <w:rStyle w:val="VerbatimChar"/>
        </w:rPr>
        <w:t>ctl_edp.pipeline_run_log</w:t>
      </w:r>
      <w:r>
        <w:rPr/>
        <w:t xml:space="preserve"> with </w:t>
      </w:r>
      <w:r>
        <w:rPr>
          <w:rStyle w:val="VerbatimChar"/>
        </w:rPr>
        <w:t>failed_tasks</w:t>
      </w:r>
      <w:r>
        <w:rPr/>
        <w:t>, and sends one summary message. This is what drives the Tableau banner and it covers ingestion and dbt failures in one place.</w:t>
      </w:r>
    </w:p>
    <w:p>
      <w:pPr>
        <w:pStyle w:val="BodyText"/>
        <w:rPr/>
      </w:pPr>
      <w:r>
        <w:rPr>
          <w:b/>
          <w:bCs/>
        </w:rPr>
        <w:t>Step 7 — Route by severity, by email.</w:t>
      </w:r>
      <w:r>
        <w:rPr/>
        <w:t xml:space="preserve"> Alerts are sent as email through the enterprise SMTP relay configured as an Airflow connection, never from personal accounts or ad-hoc webhooks. Send to role-based distribution lists, not individuals, so alerting survives staff changes. Use a fixed subject convention so recipients can filter and rule on it: </w:t>
      </w:r>
      <w:r>
        <w:rPr>
          <w:rStyle w:val="VerbatimChar"/>
        </w:rPr>
        <w:t>[EDP][&lt;ENV&gt;][&lt;STATUS&gt;] &lt;dag_id&gt; — &lt;task&gt;</w:t>
      </w:r>
      <w:r>
        <w:rPr/>
        <w:t>, e.g. </w:t>
      </w:r>
      <w:r>
        <w:rPr>
          <w:rStyle w:val="VerbatimChar"/>
        </w:rPr>
        <w:t>[EDP][PRD][FAILED] edp_oracle_&lt;sys&gt;_elt_daily — dbt_build_curated</w:t>
      </w:r>
      <w:r>
        <w:rPr/>
        <w:t>. Email has no built-in escalation, which is why the Step 9 backstop is mandatory, not optional.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Outcome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destination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test or model error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Failure distribution list (e.g. 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&lt;failure-dl&gt;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), monitored and actioned same day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Pod or infrastructure failure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Failure distribution list, with pod log link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warn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test failure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Team distribution list (e.g. 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&lt;team-dl&gt;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Whole run blocked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Failure distribution list, one summary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alert_pipeline_failed</w:t>
            </w:r>
          </w:p>
        </w:tc>
      </w:tr>
    </w:tbl>
    <w:p>
      <w:pPr>
        <w:pStyle w:val="BodyText"/>
        <w:rPr/>
      </w:pPr>
      <w:r>
        <w:rPr>
          <w:b/>
          <w:bCs/>
        </w:rPr>
        <w:t>Step 8 — Set retries deliberately.</w:t>
      </w:r>
      <w:r>
        <w:rPr/>
        <w:t xml:space="preserve"> One retry on dbt tasks, to absorb pod start-up problems. A failing data test will fail again, so extra retries only delay the alert.</w:t>
      </w:r>
    </w:p>
    <w:p>
      <w:pPr>
        <w:pStyle w:val="BodyText"/>
        <w:rPr/>
      </w:pPr>
      <w:r>
        <w:rPr>
          <w:b/>
          <w:bCs/>
        </w:rPr>
        <w:t>Step 9 — Guarantee the alert cannot be missed.</w:t>
      </w:r>
      <w:r>
        <w:rPr/>
        <w:t xml:space="preserve"> The </w:t>
      </w:r>
      <w:r>
        <w:rPr>
          <w:rStyle w:val="VerbatimChar"/>
        </w:rPr>
        <w:t>on_failure_callback</w:t>
      </w:r>
      <w:r>
        <w:rPr/>
        <w:t xml:space="preserve"> itself can fail (channel outage). The independent </w:t>
      </w:r>
      <w:r>
        <w:rPr>
          <w:rStyle w:val="VerbatimChar"/>
        </w:rPr>
        <w:t>edp_platform_freshness_monitor_hourly</w:t>
      </w:r>
      <w:r>
        <w:rPr/>
        <w:t xml:space="preserve"> DAG is the backstop: if the banner has not gone green by the deadline, it alerts regardless of whether the main DAG’s callbacks fired.</w:t>
      </w:r>
    </w:p>
    <w:p>
      <w:pPr>
        <w:pStyle w:val="BodyText"/>
        <w:rPr/>
      </w:pPr>
      <w:r>
        <w:rPr>
          <w:b/>
          <w:bCs/>
        </w:rPr>
        <w:t>Step 10 — Verify before go-live.</w:t>
      </w:r>
      <w:r>
        <w:rPr/>
        <w:t xml:space="preserve"> Prove each path in dev: force a model error, force an </w:t>
      </w:r>
      <w:r>
        <w:rPr>
          <w:rStyle w:val="VerbatimChar"/>
        </w:rPr>
        <w:t>error</w:t>
      </w:r>
      <w:r>
        <w:rPr/>
        <w:t xml:space="preserve"> test, force a </w:t>
      </w:r>
      <w:r>
        <w:rPr>
          <w:rStyle w:val="VerbatimChar"/>
        </w:rPr>
        <w:t>warn</w:t>
      </w:r>
      <w:r>
        <w:rPr/>
        <w:t xml:space="preserve"> test, and kill a pod. Confirm each produces the expected alert, the correct run record, and a red banner where applicable. Add these as a recurring pre-release check.</w:t>
      </w:r>
    </w:p>
    <w:p>
      <w:pPr>
        <w:pStyle w:val="Heading2"/>
        <w:rPr/>
      </w:pPr>
      <w:bookmarkStart w:id="24" w:name="__RefHeading___Toc2671_51404949"/>
      <w:bookmarkStart w:id="25" w:name="standards-enforcement"/>
      <w:bookmarkEnd w:id="24"/>
      <w:r>
        <w:rPr/>
        <w:t>Standards enforcement</w:t>
      </w:r>
    </w:p>
    <w:p>
      <w:pPr>
        <w:pStyle w:val="FirstParagraph"/>
        <w:rPr/>
      </w:pPr>
      <w:r>
        <w:rPr/>
        <w:t>Standards in this document are enforced by automated checks. A pull request that breaks one cannot merge.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Repository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Tool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edp-composer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DAG ID pattern, file name = DAG ID, owner, tags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pytest DAG integrity tests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edp-composer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retries &gt;= 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catchup=False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max_active_runs=1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failure callback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pytest DAG integrity tests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edp-composer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dbt image referenced by digest, never a tag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pytest DAG integrity tests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edp-composer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rules at runtime, so non-compliant DAGs cannot load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Airflow cluster policies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airflow_local_settings.py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edp-ingestion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Unit tests, type checks, linting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pytest, mypy, ruff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edp-dbt-&lt;sys&gt;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Naming, layering, test and documentation coverage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dbt-project-evaluator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edp-dbt-&lt;sys&gt;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Primary-key test and description on every model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dbt-checkpoint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pre-commit hooks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edp-dbt-&lt;sys&gt;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SQL style;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dbt parse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compile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succeed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sqlfluff, dbt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edp-dbt-&lt;sys&gt;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Image vulnerability scan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CI image scan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edp-bigquery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Dataset naming, CMEK, labels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Terraform validation, Conftest policies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Review required before merge to main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Branch protection, CODEOWNERS</w:t>
            </w:r>
          </w:p>
        </w:tc>
      </w:tr>
    </w:tbl>
    <w:p>
      <w:pPr>
        <w:pStyle w:val="BodyText"/>
        <w:rPr/>
      </w:pPr>
      <w:r>
        <w:rPr/>
        <w:t>Confirm that the Composer version in use supports cluster policies. If not, the pytest checks are the only enforcement.</w:t>
      </w:r>
    </w:p>
    <w:p>
      <w:pPr>
        <w:pStyle w:val="BodyText"/>
        <w:rPr/>
      </w:pPr>
      <w:r>
        <w:rPr>
          <w:b/>
          <w:bCs/>
        </w:rPr>
        <w:t>Exceptions</w:t>
      </w:r>
      <w:r>
        <w:rPr/>
        <w:t xml:space="preserve"> are recorded as a decision record (ADR) in </w:t>
      </w:r>
      <w:r>
        <w:rPr>
          <w:rStyle w:val="VerbatimChar"/>
        </w:rPr>
        <w:t>docs/standards.md</w:t>
      </w:r>
      <w:r>
        <w:rPr/>
        <w:t>, each with an owner and an expiry date.</w:t>
      </w:r>
      <w:bookmarkEnd w:id="25"/>
    </w:p>
    <w:p>
      <w:pPr>
        <w:pStyle w:val="Heading2"/>
        <w:rPr/>
      </w:pPr>
      <w:bookmarkStart w:id="26" w:name="__RefHeading___Toc2673_51404949"/>
      <w:bookmarkStart w:id="27" w:name="change-and-release-process"/>
      <w:bookmarkEnd w:id="26"/>
      <w:r>
        <w:rPr/>
        <w:t>Change and release process</w:t>
      </w:r>
    </w:p>
    <w:p>
      <w:pPr>
        <w:pStyle w:val="FirstParagraph"/>
        <w:rPr/>
      </w:pPr>
      <w:r>
        <w:rPr/>
        <w:t>Every change goes through a pull request, automated checks and a promotion path of dev, UAT, then prod with an approval gate.</w:t>
      </w:r>
    </w:p>
    <w:p>
      <w:pPr>
        <w:pStyle w:val="Compact"/>
        <w:numPr>
          <w:ilvl w:val="0"/>
          <w:numId w:val="36"/>
        </w:numPr>
        <w:rPr/>
      </w:pPr>
      <w:r>
        <w:rPr/>
        <w:t>Open a pull request. CI runs every check in the enforcement table.</w:t>
      </w:r>
    </w:p>
    <w:p>
      <w:pPr>
        <w:pStyle w:val="Compact"/>
        <w:numPr>
          <w:ilvl w:val="0"/>
          <w:numId w:val="37"/>
        </w:numPr>
        <w:rPr/>
      </w:pPr>
      <w:r>
        <w:rPr/>
        <w:t>On merge, GitHub Actions deploys to dev: DAGs and config sync to the Composer bucket, the ingestion package is published, and the dbt image is built and its digest set in dev.</w:t>
      </w:r>
    </w:p>
    <w:p>
      <w:pPr>
        <w:pStyle w:val="Compact"/>
        <w:numPr>
          <w:ilvl w:val="0"/>
          <w:numId w:val="38"/>
        </w:numPr>
        <w:rPr/>
      </w:pPr>
      <w:r>
        <w:rPr/>
        <w:t>Run the DAG in dev and review the data quality results.</w:t>
      </w:r>
    </w:p>
    <w:p>
      <w:pPr>
        <w:pStyle w:val="Compact"/>
        <w:numPr>
          <w:ilvl w:val="0"/>
          <w:numId w:val="39"/>
        </w:numPr>
        <w:rPr/>
      </w:pPr>
      <w:r>
        <w:rPr/>
        <w:t>Promote to UAT with the same package version and image digest.</w:t>
      </w:r>
    </w:p>
    <w:p>
      <w:pPr>
        <w:pStyle w:val="Compact"/>
        <w:numPr>
          <w:ilvl w:val="0"/>
          <w:numId w:val="40"/>
        </w:numPr>
        <w:rPr/>
      </w:pPr>
      <w:r>
        <w:rPr/>
        <w:t>Promote to prod after approval. Manual uploads to the Composer bucket are not permitted.</w:t>
      </w:r>
    </w:p>
    <w:p>
      <w:pPr>
        <w:pStyle w:val="FirstParagraph"/>
        <w:rPr/>
      </w:pPr>
      <w:r>
        <w:rPr>
          <w:b/>
          <w:bCs/>
        </w:rPr>
        <w:t>Changes that span repositories.</w:t>
      </w:r>
      <w:r>
        <w:rPr/>
        <w:t xml:space="preserve"> When a new raw column feeds dbt, release ingestion first and dbt second. dbt source freshness and contracts surface any mismatch.</w:t>
      </w:r>
    </w:p>
    <w:p>
      <w:pPr>
        <w:pStyle w:val="BodyText"/>
        <w:rPr/>
      </w:pPr>
      <w:r>
        <w:rPr>
          <w:b/>
          <w:bCs/>
        </w:rPr>
        <w:t>Version upgrades.</w:t>
      </w:r>
      <w:r>
        <w:rPr/>
        <w:t xml:space="preserve"> Upgrade dbt, Airflow providers and the base image on a planned schedule, through the same path.</w:t>
      </w:r>
      <w:bookmarkEnd w:id="27"/>
    </w:p>
    <w:p>
      <w:pPr>
        <w:pStyle w:val="Heading2"/>
        <w:rPr/>
      </w:pPr>
      <w:bookmarkStart w:id="28" w:name="__RefHeading___Toc2675_51404949"/>
      <w:bookmarkStart w:id="29" w:name="operational-runbook"/>
      <w:bookmarkEnd w:id="28"/>
      <w:r>
        <w:rPr/>
        <w:t>Operational runbook</w:t>
      </w:r>
    </w:p>
    <w:p>
      <w:pPr>
        <w:pStyle w:val="FirstParagraph"/>
        <w:rPr/>
      </w:pPr>
      <w:r>
        <w:rPr/>
        <w:t>These procedures cover the common support situations. Each starts from the alert or the control tables, not from guesswork.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Situation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Procedure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 or more views failed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Check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dq_check_results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task logs for the cause. Fix, then clear only the failed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extract_load_&lt;view&gt;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tasks. Gate and dbt resume automatically.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dbt test failed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Find the failing test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run_results.json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the artefacts path. Consumers still see the last good data. Fix and clear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dbt_build_&lt;zone&gt;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Schema drift alert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Confirm the change with the source owner. Update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expected_schema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the dbt models together, then rerun.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is late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freshness alert fires. Contact the source owner; do not rerun until the source has caught up.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Extract refresh failed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Check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tableau_extract_refresh_log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Retry from the DAG task, not from Tableau, so the log stays complete.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Backfill a date range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Trigger the DAG with the required logical dates. Loads are idempotent, so reruns are safe.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a new view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it to the views config with its schema and owner, add staging models and tests, and release through the normal path.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dbt version upgrade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Update the Dockerfile, run the full test suite in dev, then promote the new digest.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Credential rotation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Rotate in the secrets vault. Tasks fetch credentials at run time, so no Composer change is needed.</w:t>
            </w:r>
          </w:p>
        </w:tc>
      </w:tr>
    </w:tbl>
    <w:p>
      <w:pPr>
        <w:pStyle w:val="BodyText"/>
        <w:rPr/>
      </w:pPr>
      <w:r>
        <w:rPr>
          <w:b/>
          <w:bCs/>
        </w:rPr>
        <w:t>Ongoing assurance:</w:t>
      </w:r>
    </w:p>
    <w:p>
      <w:pPr>
        <w:pStyle w:val="Compact"/>
        <w:numPr>
          <w:ilvl w:val="0"/>
          <w:numId w:val="41"/>
        </w:numPr>
        <w:rPr/>
      </w:pPr>
      <w:r>
        <w:rPr/>
        <w:t xml:space="preserve">A data quality and freshness dashboard over the </w:t>
      </w:r>
      <w:r>
        <w:rPr>
          <w:rStyle w:val="VerbatimChar"/>
        </w:rPr>
        <w:t>ctl_edp</w:t>
      </w:r>
      <w:r>
        <w:rPr/>
        <w:t xml:space="preserve"> tables: pass rates, failures by view, freshness against the deadline.</w:t>
      </w:r>
    </w:p>
    <w:p>
      <w:pPr>
        <w:pStyle w:val="Compact"/>
        <w:numPr>
          <w:ilvl w:val="0"/>
          <w:numId w:val="42"/>
        </w:numPr>
        <w:rPr/>
      </w:pPr>
      <w:r>
        <w:rPr/>
        <w:t>Monthly review of warnings and thresholds with data owners.</w:t>
      </w:r>
    </w:p>
    <w:p>
      <w:pPr>
        <w:pStyle w:val="Compact"/>
        <w:numPr>
          <w:ilvl w:val="0"/>
          <w:numId w:val="43"/>
        </w:numPr>
        <w:rPr/>
      </w:pPr>
      <w:bookmarkStart w:id="30" w:name="operational-runbook"/>
      <w:r>
        <w:rPr/>
        <w:t>Quarterly review of this standard and the exceptions register.</w:t>
      </w:r>
      <w:bookmarkEnd w:id="30"/>
    </w:p>
    <w:p>
      <w:pPr>
        <w:pStyle w:val="Heading2"/>
        <w:rPr/>
      </w:pPr>
      <w:bookmarkStart w:id="31" w:name="__RefHeading___Toc2677_51404949"/>
      <w:bookmarkStart w:id="32" w:name="open-items"/>
      <w:bookmarkEnd w:id="31"/>
      <w:r>
        <w:rPr/>
        <w:t>Open items</w:t>
      </w:r>
    </w:p>
    <w:p>
      <w:pPr>
        <w:pStyle w:val="FirstParagraph"/>
        <w:rPr/>
      </w:pPr>
      <w:r>
        <w:rPr/>
        <w:t>These must be resolved before the pipeline goes to production.</w:t>
      </w:r>
    </w:p>
    <w:p>
      <w:pPr>
        <w:pStyle w:val="Compact"/>
        <w:numPr>
          <w:ilvl w:val="0"/>
          <w:numId w:val="44"/>
        </w:numPr>
        <w:rPr/>
      </w:pPr>
      <w:r>
        <w:rPr/>
        <w:t xml:space="preserve">☐ </w:t>
      </w:r>
      <w:r>
        <w:rPr/>
        <w:t>Confirm secrets vault gateway is reachable from the Composer VPC, and the authentication method.</w:t>
      </w:r>
    </w:p>
    <w:p>
      <w:pPr>
        <w:pStyle w:val="Compact"/>
        <w:numPr>
          <w:ilvl w:val="0"/>
          <w:numId w:val="45"/>
        </w:numPr>
        <w:rPr/>
      </w:pPr>
      <w:r>
        <w:rPr/>
        <w:t xml:space="preserve">☐ </w:t>
      </w:r>
      <w:r>
        <w:rPr/>
        <w:t>Confirm the Oracle wallet format and how it is seeded into the vault.</w:t>
      </w:r>
    </w:p>
    <w:p>
      <w:pPr>
        <w:pStyle w:val="Compact"/>
        <w:numPr>
          <w:ilvl w:val="0"/>
          <w:numId w:val="46"/>
        </w:numPr>
        <w:rPr/>
      </w:pPr>
      <w:r>
        <w:rPr/>
        <w:t xml:space="preserve">☐ </w:t>
      </w:r>
      <w:r>
        <w:rPr/>
        <w:t>Agree the publish deadline and staleness threshold with consumers.</w:t>
      </w:r>
    </w:p>
    <w:p>
      <w:pPr>
        <w:pStyle w:val="Compact"/>
        <w:numPr>
          <w:ilvl w:val="0"/>
          <w:numId w:val="47"/>
        </w:numPr>
        <w:rPr/>
      </w:pPr>
      <w:r>
        <w:rPr/>
        <w:t xml:space="preserve">☐ </w:t>
      </w:r>
      <w:r>
        <w:rPr/>
        <w:t>Name a data owner for each of the 15 views and sign off thresholds.</w:t>
      </w:r>
    </w:p>
    <w:p>
      <w:pPr>
        <w:pStyle w:val="Compact"/>
        <w:numPr>
          <w:ilvl w:val="0"/>
          <w:numId w:val="48"/>
        </w:numPr>
        <w:rPr/>
      </w:pPr>
      <w:r>
        <w:rPr/>
        <w:t xml:space="preserve">☐ </w:t>
      </w:r>
      <w:r>
        <w:rPr/>
        <w:t>Raise firewall and DNS changes for Composer to Tableau Server.</w:t>
      </w:r>
    </w:p>
    <w:p>
      <w:pPr>
        <w:pStyle w:val="Compact"/>
        <w:numPr>
          <w:ilvl w:val="0"/>
          <w:numId w:val="49"/>
        </w:numPr>
        <w:rPr/>
      </w:pPr>
      <w:r>
        <w:rPr/>
        <w:t xml:space="preserve">☐ </w:t>
      </w:r>
      <w:r>
        <w:rPr/>
        <w:t>Confirm Personal Access Tokens are enabled on Tableau Server and their expiry settings.</w:t>
      </w:r>
    </w:p>
    <w:p>
      <w:pPr>
        <w:pStyle w:val="Compact"/>
        <w:numPr>
          <w:ilvl w:val="0"/>
          <w:numId w:val="50"/>
        </w:numPr>
        <w:rPr/>
      </w:pPr>
      <w:r>
        <w:rPr/>
        <w:t xml:space="preserve">☐ </w:t>
      </w:r>
      <w:r>
        <w:rPr/>
        <w:t>Confirm Composer version support for cluster policies.</w:t>
      </w:r>
    </w:p>
    <w:p>
      <w:pPr>
        <w:pStyle w:val="Compact"/>
        <w:numPr>
          <w:ilvl w:val="0"/>
          <w:numId w:val="51"/>
        </w:numPr>
        <w:spacing w:before="36" w:after="36"/>
        <w:rPr/>
      </w:pPr>
      <w:r>
        <w:rPr/>
        <w:t xml:space="preserve">☐ </w:t>
      </w:r>
      <w:r>
        <w:rPr/>
        <w:t>Build the register of Tableau extract data sources and remove their time-based schedules.</w:t>
      </w:r>
      <w:bookmarkEnd w:id="1"/>
      <w:bookmarkEnd w:id="3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4"/>
    <w:lvlOverride w:ilvl="0">
      <w:startOverride w:val="1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4"/>
    <w:lvlOverride w:ilvl="0">
      <w:startOverride w:val="1"/>
    </w:lvlOverride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15</Pages>
  <Words>3346</Words>
  <Characters>19466</Characters>
  <CharactersWithSpaces>22610</CharactersWithSpaces>
  <Paragraphs>393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2026-09-23T08:29:12Z</dcterms:created>
  <dc:creator/>
  <dc:description/>
  <dc:language>en-US</dc:language>
  <cp:lastModifiedBy/>
  <dcterms:modified xsi:type="dcterms:W3CDTF">2026-09-23T08:29:21Z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