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F3" w:rsidRPr="00E7311E" w:rsidRDefault="00C565F3" w:rsidP="00C565F3">
      <w:pPr>
        <w:ind w:left="851" w:right="424"/>
        <w:jc w:val="center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5E8C10" wp14:editId="0C302CD0">
                <wp:simplePos x="0" y="0"/>
                <wp:positionH relativeFrom="column">
                  <wp:posOffset>-271335</wp:posOffset>
                </wp:positionH>
                <wp:positionV relativeFrom="paragraph">
                  <wp:posOffset>5715</wp:posOffset>
                </wp:positionV>
                <wp:extent cx="576580" cy="9410700"/>
                <wp:effectExtent l="19050" t="0" r="13970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" cy="9410700"/>
                          <a:chOff x="1953" y="954"/>
                          <a:chExt cx="908" cy="14820"/>
                        </a:xfrm>
                      </wpg:grpSpPr>
                      <wps:wsp>
                        <wps:cNvPr id="9" name="Line 3"/>
                        <wps:cNvCnPr/>
                        <wps:spPr bwMode="auto">
                          <a:xfrm>
                            <a:off x="2861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4"/>
                        <wps:cNvCnPr/>
                        <wps:spPr bwMode="auto">
                          <a:xfrm>
                            <a:off x="1953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/>
                        <wps:spPr bwMode="auto">
                          <a:xfrm>
                            <a:off x="2180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2634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/>
                        <wps:spPr bwMode="auto">
                          <a:xfrm>
                            <a:off x="2407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14B59" id="Группа 8" o:spid="_x0000_s1026" style="position:absolute;margin-left:-21.35pt;margin-top:.45pt;width:45.4pt;height:741pt;z-index:251659264" coordorigin="1953,954" coordsize="908,1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">
                <v:line id="Line 3" o:spid="_x0000_s1027" style="position:absolute;visibility:visible;mso-wrap-style:square" from="2861,954" to="2861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" strokeweight="3pt"/>
                <v:line id="Line 4" o:spid="_x0000_s1028" style="position:absolute;visibility:visible;mso-wrap-style:square" from="1953,954" to="1953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AN1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" strokeweight="3pt"/>
                <v:line id="Line 5" o:spid="_x0000_s1029" style="position:absolute;visibility:visible;mso-wrap-style:square" from="2180,954" to="2180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" strokeweight="3pt"/>
                <v:line id="Line 6" o:spid="_x0000_s1030" style="position:absolute;visibility:visible;mso-wrap-style:square" from="2634,954" to="2634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" strokeweight="3pt"/>
                <v:line id="Line 7" o:spid="_x0000_s1031" style="position:absolute;visibility:visible;mso-wrap-style:square" from="2407,954" to="2407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" strokeweight="3pt"/>
              </v:group>
            </w:pict>
          </mc:Fallback>
        </mc:AlternateContent>
      </w:r>
      <w:r w:rsidRPr="00565BE9">
        <w:rPr>
          <w:b/>
          <w:szCs w:val="28"/>
        </w:rPr>
        <w:t xml:space="preserve"> </w:t>
      </w:r>
      <w:r w:rsidRPr="00E7311E">
        <w:rPr>
          <w:szCs w:val="28"/>
        </w:rPr>
        <w:t xml:space="preserve">Министерство </w:t>
      </w:r>
      <w:r w:rsidR="00A73B03" w:rsidRPr="00E7311E">
        <w:rPr>
          <w:szCs w:val="28"/>
        </w:rPr>
        <w:t>науки</w:t>
      </w:r>
      <w:r w:rsidR="00A73B03" w:rsidRPr="00E7311E">
        <w:rPr>
          <w:szCs w:val="28"/>
        </w:rPr>
        <w:t xml:space="preserve"> </w:t>
      </w:r>
      <w:r w:rsidR="00A73B03">
        <w:rPr>
          <w:szCs w:val="28"/>
        </w:rPr>
        <w:t xml:space="preserve">и высшего </w:t>
      </w:r>
      <w:r w:rsidRPr="00E7311E">
        <w:rPr>
          <w:szCs w:val="28"/>
        </w:rPr>
        <w:t>образования Российской Федерации</w:t>
      </w:r>
    </w:p>
    <w:p w:rsidR="00C565F3" w:rsidRPr="00E7311E" w:rsidRDefault="00C565F3" w:rsidP="00C565F3">
      <w:pPr>
        <w:ind w:left="851"/>
        <w:jc w:val="center"/>
        <w:rPr>
          <w:szCs w:val="28"/>
        </w:rPr>
      </w:pPr>
      <w:r w:rsidRPr="00E7311E">
        <w:rPr>
          <w:szCs w:val="28"/>
        </w:rPr>
        <w:t xml:space="preserve">Федеральное государственное </w:t>
      </w:r>
      <w:r>
        <w:rPr>
          <w:szCs w:val="28"/>
        </w:rPr>
        <w:t>автономное</w:t>
      </w:r>
      <w:r w:rsidRPr="00E7311E">
        <w:rPr>
          <w:szCs w:val="28"/>
        </w:rPr>
        <w:t xml:space="preserve"> образовательное </w:t>
      </w:r>
    </w:p>
    <w:p w:rsidR="00C565F3" w:rsidRPr="00E7311E" w:rsidRDefault="00C565F3" w:rsidP="00C565F3">
      <w:pPr>
        <w:ind w:left="851"/>
        <w:jc w:val="center"/>
        <w:rPr>
          <w:i/>
          <w:szCs w:val="28"/>
        </w:rPr>
      </w:pPr>
      <w:r w:rsidRPr="00E7311E">
        <w:rPr>
          <w:szCs w:val="28"/>
        </w:rPr>
        <w:t>учреждение высшего профессионального образования</w:t>
      </w:r>
      <w:r w:rsidRPr="00E7311E">
        <w:rPr>
          <w:szCs w:val="28"/>
        </w:rPr>
        <w:br/>
        <w:t xml:space="preserve"> «Севастопольский государственный университет»</w:t>
      </w:r>
    </w:p>
    <w:p w:rsidR="00C565F3" w:rsidRDefault="00C565F3" w:rsidP="00C565F3">
      <w:pPr>
        <w:ind w:left="851" w:right="424"/>
        <w:jc w:val="center"/>
      </w:pPr>
    </w:p>
    <w:p w:rsidR="00C565F3" w:rsidRDefault="00C565F3" w:rsidP="00C565F3">
      <w:pPr>
        <w:ind w:left="851" w:right="424"/>
        <w:jc w:val="center"/>
      </w:pPr>
    </w:p>
    <w:p w:rsidR="00C565F3" w:rsidRDefault="00C565F3" w:rsidP="00C565F3">
      <w:pPr>
        <w:ind w:left="851" w:right="424"/>
        <w:jc w:val="center"/>
        <w:rPr>
          <w:rFonts w:ascii="Comic Sans MS" w:hAnsi="Comic Sans MS"/>
          <w:b/>
          <w:sz w:val="36"/>
          <w:szCs w:val="36"/>
        </w:rPr>
      </w:pPr>
    </w:p>
    <w:p w:rsidR="00C565F3" w:rsidRDefault="00C565F3" w:rsidP="00C565F3">
      <w:pPr>
        <w:ind w:left="851" w:right="424"/>
        <w:jc w:val="center"/>
        <w:rPr>
          <w:rFonts w:ascii="Comic Sans MS" w:hAnsi="Comic Sans MS"/>
          <w:b/>
          <w:sz w:val="36"/>
          <w:szCs w:val="36"/>
        </w:rPr>
      </w:pPr>
    </w:p>
    <w:p w:rsidR="00C565F3" w:rsidRPr="001E1C21" w:rsidRDefault="00C565F3" w:rsidP="00C565F3">
      <w:pPr>
        <w:ind w:left="851" w:right="424"/>
        <w:jc w:val="center"/>
        <w:rPr>
          <w:rFonts w:ascii="Comic Sans MS" w:hAnsi="Comic Sans MS"/>
          <w:b/>
          <w:sz w:val="36"/>
          <w:szCs w:val="36"/>
        </w:rPr>
      </w:pPr>
    </w:p>
    <w:p w:rsidR="00C565F3" w:rsidRDefault="00C565F3" w:rsidP="00C565F3">
      <w:pPr>
        <w:ind w:left="851"/>
        <w:jc w:val="center"/>
        <w:rPr>
          <w:rFonts w:ascii="Courier New" w:hAnsi="Courier New" w:cs="Courier New"/>
          <w:b/>
          <w:sz w:val="44"/>
          <w:szCs w:val="44"/>
        </w:rPr>
      </w:pPr>
      <w:r w:rsidRPr="001A558F">
        <w:rPr>
          <w:rFonts w:ascii="Courier New" w:hAnsi="Courier New" w:cs="Courier New"/>
          <w:b/>
          <w:sz w:val="44"/>
          <w:szCs w:val="44"/>
        </w:rPr>
        <w:t xml:space="preserve">Исследование </w:t>
      </w:r>
    </w:p>
    <w:p w:rsidR="00C565F3" w:rsidRDefault="00C565F3" w:rsidP="00C565F3">
      <w:pPr>
        <w:ind w:left="851"/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 xml:space="preserve">последовательностных </w:t>
      </w:r>
    </w:p>
    <w:p w:rsidR="00C565F3" w:rsidRPr="001A558F" w:rsidRDefault="00C565F3" w:rsidP="00C565F3">
      <w:pPr>
        <w:ind w:left="851"/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цифровых устройств</w:t>
      </w:r>
    </w:p>
    <w:p w:rsidR="00C565F3" w:rsidRDefault="00C565F3" w:rsidP="00C565F3">
      <w:pPr>
        <w:spacing w:line="360" w:lineRule="auto"/>
        <w:ind w:left="851" w:right="424"/>
        <w:jc w:val="center"/>
        <w:rPr>
          <w:b/>
          <w:szCs w:val="28"/>
        </w:rPr>
      </w:pPr>
    </w:p>
    <w:p w:rsidR="00C565F3" w:rsidRDefault="00C565F3" w:rsidP="00C565F3">
      <w:pPr>
        <w:spacing w:line="360" w:lineRule="auto"/>
        <w:ind w:left="851" w:right="424"/>
        <w:jc w:val="center"/>
        <w:rPr>
          <w:b/>
          <w:szCs w:val="28"/>
        </w:rPr>
      </w:pPr>
    </w:p>
    <w:p w:rsidR="00C565F3" w:rsidRPr="00565BE9" w:rsidRDefault="00C565F3" w:rsidP="00C565F3">
      <w:pPr>
        <w:spacing w:line="360" w:lineRule="auto"/>
        <w:ind w:left="851"/>
        <w:jc w:val="center"/>
        <w:rPr>
          <w:b/>
          <w:szCs w:val="28"/>
        </w:rPr>
      </w:pPr>
      <w:r w:rsidRPr="00565BE9">
        <w:rPr>
          <w:b/>
          <w:szCs w:val="28"/>
        </w:rPr>
        <w:t>Методические указания</w:t>
      </w:r>
    </w:p>
    <w:p w:rsidR="00C565F3" w:rsidRPr="00565BE9" w:rsidRDefault="00C565F3" w:rsidP="00C565F3">
      <w:pPr>
        <w:spacing w:line="360" w:lineRule="auto"/>
        <w:ind w:left="851"/>
        <w:jc w:val="center"/>
        <w:rPr>
          <w:szCs w:val="28"/>
        </w:rPr>
      </w:pPr>
      <w:r w:rsidRPr="00565BE9">
        <w:rPr>
          <w:szCs w:val="28"/>
        </w:rPr>
        <w:t>к выполнению лабораторной работы</w:t>
      </w:r>
    </w:p>
    <w:p w:rsidR="00C565F3" w:rsidRPr="00565BE9" w:rsidRDefault="00C565F3" w:rsidP="00C565F3">
      <w:pPr>
        <w:spacing w:line="360" w:lineRule="auto"/>
        <w:ind w:left="851"/>
        <w:jc w:val="center"/>
        <w:outlineLvl w:val="0"/>
        <w:rPr>
          <w:szCs w:val="28"/>
        </w:rPr>
      </w:pPr>
      <w:r w:rsidRPr="00565BE9">
        <w:rPr>
          <w:szCs w:val="28"/>
        </w:rPr>
        <w:t xml:space="preserve">для  студентов, обучающихся по направлению     </w:t>
      </w:r>
    </w:p>
    <w:p w:rsidR="00C565F3" w:rsidRPr="00565BE9" w:rsidRDefault="00C565F3" w:rsidP="00C565F3">
      <w:pPr>
        <w:spacing w:line="360" w:lineRule="auto"/>
        <w:ind w:left="851"/>
        <w:jc w:val="center"/>
        <w:outlineLvl w:val="0"/>
        <w:rPr>
          <w:b/>
          <w:szCs w:val="28"/>
        </w:rPr>
      </w:pPr>
      <w:r w:rsidRPr="00565BE9">
        <w:rPr>
          <w:b/>
          <w:szCs w:val="28"/>
        </w:rPr>
        <w:t>09.03.02 “Информационные системы и технологии”</w:t>
      </w:r>
    </w:p>
    <w:p w:rsidR="00C565F3" w:rsidRPr="00565BE9" w:rsidRDefault="00C565F3" w:rsidP="00C565F3">
      <w:pPr>
        <w:spacing w:line="360" w:lineRule="auto"/>
        <w:ind w:left="851"/>
        <w:jc w:val="center"/>
        <w:outlineLvl w:val="0"/>
        <w:rPr>
          <w:szCs w:val="28"/>
        </w:rPr>
      </w:pPr>
      <w:r w:rsidRPr="00565BE9">
        <w:rPr>
          <w:szCs w:val="28"/>
        </w:rPr>
        <w:t>дневной  и  заочной  формы  обучения</w:t>
      </w:r>
    </w:p>
    <w:p w:rsidR="00C565F3" w:rsidRPr="005F75C1" w:rsidRDefault="00C565F3" w:rsidP="00C565F3">
      <w:pPr>
        <w:spacing w:line="360" w:lineRule="auto"/>
        <w:ind w:left="851"/>
        <w:jc w:val="center"/>
        <w:outlineLvl w:val="0"/>
        <w:rPr>
          <w:b/>
          <w:sz w:val="24"/>
          <w:szCs w:val="24"/>
        </w:rPr>
      </w:pPr>
    </w:p>
    <w:p w:rsidR="00C565F3" w:rsidRPr="005F75C1" w:rsidRDefault="00C565F3" w:rsidP="00C565F3">
      <w:pPr>
        <w:ind w:left="567"/>
        <w:jc w:val="center"/>
        <w:rPr>
          <w:sz w:val="24"/>
          <w:szCs w:val="24"/>
        </w:rPr>
      </w:pPr>
    </w:p>
    <w:p w:rsidR="00C565F3" w:rsidRPr="005F75C1" w:rsidRDefault="00C565F3" w:rsidP="00C565F3">
      <w:pPr>
        <w:ind w:right="424" w:firstLine="1701"/>
        <w:jc w:val="center"/>
        <w:rPr>
          <w:b/>
          <w:sz w:val="24"/>
          <w:szCs w:val="24"/>
        </w:rPr>
      </w:pPr>
    </w:p>
    <w:p w:rsidR="00C565F3" w:rsidRPr="005F75C1" w:rsidRDefault="00C565F3" w:rsidP="00C565F3">
      <w:pPr>
        <w:ind w:right="424" w:firstLine="1701"/>
        <w:jc w:val="center"/>
        <w:rPr>
          <w:b/>
          <w:sz w:val="24"/>
          <w:szCs w:val="24"/>
        </w:rPr>
      </w:pPr>
    </w:p>
    <w:p w:rsidR="00C565F3" w:rsidRPr="005F75C1" w:rsidRDefault="00C565F3" w:rsidP="00C565F3">
      <w:pPr>
        <w:ind w:left="567" w:right="424"/>
        <w:jc w:val="center"/>
        <w:rPr>
          <w:sz w:val="24"/>
          <w:szCs w:val="24"/>
        </w:rPr>
      </w:pPr>
    </w:p>
    <w:p w:rsidR="00C565F3" w:rsidRPr="005F75C1" w:rsidRDefault="00C565F3" w:rsidP="00C565F3">
      <w:pPr>
        <w:ind w:left="567" w:right="424"/>
        <w:jc w:val="center"/>
        <w:rPr>
          <w:sz w:val="24"/>
          <w:szCs w:val="24"/>
        </w:rPr>
      </w:pPr>
    </w:p>
    <w:p w:rsidR="00C565F3" w:rsidRPr="005F75C1" w:rsidRDefault="00C565F3" w:rsidP="00C565F3">
      <w:pPr>
        <w:ind w:left="567" w:right="424"/>
        <w:jc w:val="center"/>
        <w:rPr>
          <w:sz w:val="24"/>
          <w:szCs w:val="24"/>
        </w:rPr>
      </w:pPr>
    </w:p>
    <w:p w:rsidR="00C565F3" w:rsidRPr="005F75C1" w:rsidRDefault="00C565F3" w:rsidP="00C565F3">
      <w:pPr>
        <w:ind w:left="567" w:right="424"/>
        <w:jc w:val="center"/>
        <w:rPr>
          <w:sz w:val="24"/>
          <w:szCs w:val="24"/>
        </w:rPr>
      </w:pPr>
    </w:p>
    <w:p w:rsidR="00C565F3" w:rsidRPr="005F75C1" w:rsidRDefault="00C565F3" w:rsidP="00C565F3">
      <w:pPr>
        <w:ind w:left="567" w:right="425"/>
        <w:jc w:val="center"/>
        <w:rPr>
          <w:b/>
          <w:sz w:val="24"/>
          <w:szCs w:val="24"/>
        </w:rPr>
      </w:pPr>
    </w:p>
    <w:p w:rsidR="00C565F3" w:rsidRDefault="00C565F3" w:rsidP="00C565F3">
      <w:pPr>
        <w:ind w:left="567" w:right="425"/>
        <w:jc w:val="center"/>
        <w:rPr>
          <w:b/>
          <w:sz w:val="24"/>
          <w:szCs w:val="24"/>
        </w:rPr>
      </w:pPr>
    </w:p>
    <w:p w:rsidR="00C565F3" w:rsidRDefault="00C565F3" w:rsidP="00C565F3">
      <w:pPr>
        <w:ind w:left="567" w:right="425"/>
        <w:jc w:val="center"/>
        <w:rPr>
          <w:b/>
          <w:sz w:val="24"/>
          <w:szCs w:val="24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  <w:r w:rsidRPr="00565BE9">
        <w:rPr>
          <w:b/>
          <w:szCs w:val="28"/>
        </w:rPr>
        <w:t>Севастополь</w:t>
      </w:r>
      <w:r>
        <w:rPr>
          <w:b/>
          <w:szCs w:val="28"/>
        </w:rPr>
        <w:t xml:space="preserve"> 201</w:t>
      </w:r>
      <w:r w:rsidR="008B0B92">
        <w:rPr>
          <w:b/>
          <w:szCs w:val="28"/>
        </w:rPr>
        <w:t>9</w:t>
      </w: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right="425"/>
      </w:pPr>
      <w:r w:rsidRPr="005F75C1">
        <w:lastRenderedPageBreak/>
        <w:t>УДК  004.732</w:t>
      </w:r>
    </w:p>
    <w:p w:rsidR="00C565F3" w:rsidRPr="005F75C1" w:rsidRDefault="00C565F3" w:rsidP="00C565F3">
      <w:pPr>
        <w:ind w:left="567" w:right="425" w:hanging="567"/>
      </w:pPr>
    </w:p>
    <w:p w:rsidR="00C565F3" w:rsidRPr="009302E7" w:rsidRDefault="00C565F3" w:rsidP="00C565F3">
      <w:pPr>
        <w:jc w:val="both"/>
      </w:pPr>
      <w:r w:rsidRPr="009302E7">
        <w:rPr>
          <w:b/>
          <w:szCs w:val="28"/>
        </w:rPr>
        <w:t xml:space="preserve">Исследование </w:t>
      </w:r>
      <w:r>
        <w:rPr>
          <w:b/>
        </w:rPr>
        <w:t>последовательностных цифровых устройств</w:t>
      </w:r>
      <w:r w:rsidRPr="009302E7">
        <w:rPr>
          <w:b/>
          <w:szCs w:val="28"/>
        </w:rPr>
        <w:t>.</w:t>
      </w:r>
      <w:r w:rsidRPr="009302E7">
        <w:rPr>
          <w:szCs w:val="28"/>
        </w:rPr>
        <w:t xml:space="preserve"> </w:t>
      </w:r>
      <w:r w:rsidRPr="009302E7">
        <w:t>Методические указания к лабораторным занятиям по дисциплине "</w:t>
      </w:r>
      <w:r w:rsidR="002003BE">
        <w:t>Технические средства информационных систем</w:t>
      </w:r>
      <w:r w:rsidRPr="009302E7">
        <w:t>" / Сост. В.С. Чернега — Севастополь: Изд-во СевГУ, 201</w:t>
      </w:r>
      <w:r w:rsidR="002003BE">
        <w:t>9</w:t>
      </w:r>
      <w:r w:rsidRPr="009302E7">
        <w:t xml:space="preserve"> — </w:t>
      </w:r>
      <w:r>
        <w:t xml:space="preserve">11 </w:t>
      </w:r>
      <w:r w:rsidRPr="009302E7">
        <w:t>с.</w:t>
      </w: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  <w:r w:rsidRPr="00FA5639">
        <w:rPr>
          <w:sz w:val="28"/>
        </w:rPr>
        <w:t xml:space="preserve">Методические указания предназначены для проведения лабораторных работ по дисциплине </w:t>
      </w:r>
      <w:r w:rsidR="002003BE" w:rsidRPr="002003BE">
        <w:rPr>
          <w:sz w:val="28"/>
          <w:szCs w:val="28"/>
        </w:rPr>
        <w:t>"Технические средства информационных систем"</w:t>
      </w:r>
      <w:r w:rsidRPr="002003BE">
        <w:rPr>
          <w:sz w:val="28"/>
          <w:szCs w:val="28"/>
        </w:rPr>
        <w:t>.</w:t>
      </w:r>
      <w:r w:rsidRPr="00FA5639">
        <w:rPr>
          <w:sz w:val="28"/>
        </w:rPr>
        <w:t xml:space="preserve"> Целью методических указаний является помощь студентом в </w:t>
      </w:r>
      <w:r>
        <w:rPr>
          <w:sz w:val="28"/>
        </w:rPr>
        <w:t>освоении способов построения и экспериментального исследования триггерных схем, регистров и счетчиков импульсов.</w:t>
      </w:r>
      <w:r w:rsidRPr="00FA5639">
        <w:rPr>
          <w:sz w:val="28"/>
        </w:rPr>
        <w:t xml:space="preserve"> Излагаются теоретические и практические сведения необходимые для выполнения лабораторной работы, программ</w:t>
      </w:r>
      <w:r>
        <w:rPr>
          <w:sz w:val="28"/>
        </w:rPr>
        <w:t>а</w:t>
      </w:r>
      <w:r w:rsidRPr="00FA5639">
        <w:rPr>
          <w:sz w:val="28"/>
        </w:rPr>
        <w:t xml:space="preserve"> </w:t>
      </w:r>
      <w:r>
        <w:rPr>
          <w:sz w:val="28"/>
        </w:rPr>
        <w:t>исследований</w:t>
      </w:r>
      <w:r w:rsidRPr="00FA5639">
        <w:rPr>
          <w:sz w:val="28"/>
        </w:rPr>
        <w:t>, требования к содержанию отчета.</w:t>
      </w: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  <w:r w:rsidRPr="00742C4D">
        <w:rPr>
          <w:sz w:val="28"/>
        </w:rPr>
        <w:t xml:space="preserve">Методические указания рассмотрены и утверждены на методическом семинаре и заседании кафедры информационных систем (протокол № </w:t>
      </w:r>
      <w:r>
        <w:rPr>
          <w:sz w:val="28"/>
        </w:rPr>
        <w:t>1</w:t>
      </w:r>
      <w:r w:rsidRPr="00742C4D">
        <w:rPr>
          <w:sz w:val="28"/>
        </w:rPr>
        <w:t xml:space="preserve">  от  </w:t>
      </w:r>
      <w:r w:rsidR="002003BE">
        <w:rPr>
          <w:sz w:val="28"/>
        </w:rPr>
        <w:t>30</w:t>
      </w:r>
      <w:r>
        <w:rPr>
          <w:sz w:val="28"/>
        </w:rPr>
        <w:t xml:space="preserve"> августа</w:t>
      </w:r>
      <w:r w:rsidRPr="00742C4D">
        <w:rPr>
          <w:sz w:val="28"/>
        </w:rPr>
        <w:t xml:space="preserve"> 201</w:t>
      </w:r>
      <w:r w:rsidR="002003BE">
        <w:rPr>
          <w:sz w:val="28"/>
        </w:rPr>
        <w:t>9</w:t>
      </w:r>
      <w:r w:rsidRPr="00742C4D">
        <w:rPr>
          <w:sz w:val="28"/>
        </w:rPr>
        <w:t xml:space="preserve"> г)</w:t>
      </w: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  <w:r w:rsidRPr="00742C4D">
        <w:rPr>
          <w:sz w:val="28"/>
        </w:rPr>
        <w:t>Допущено учебно-методическим центром Сев</w:t>
      </w:r>
      <w:r>
        <w:rPr>
          <w:sz w:val="28"/>
        </w:rPr>
        <w:t>Г</w:t>
      </w:r>
      <w:r w:rsidRPr="00742C4D">
        <w:rPr>
          <w:sz w:val="28"/>
        </w:rPr>
        <w:t>У в качестве методических указаний.</w:t>
      </w: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</w:p>
    <w:p w:rsidR="00C565F3" w:rsidRDefault="00C565F3" w:rsidP="00C565F3">
      <w:pPr>
        <w:pStyle w:val="aa"/>
        <w:rPr>
          <w:sz w:val="28"/>
        </w:rPr>
      </w:pPr>
      <w:bookmarkStart w:id="0" w:name="_GoBack"/>
      <w:r w:rsidRPr="00742C4D">
        <w:rPr>
          <w:sz w:val="28"/>
        </w:rPr>
        <w:t>Рецензент: Кротов К.В., канд. техн. наук, доцент кафедры ИС</w:t>
      </w:r>
    </w:p>
    <w:bookmarkEnd w:id="0"/>
    <w:p w:rsidR="00C565F3" w:rsidRDefault="00C565F3" w:rsidP="00C565F3">
      <w:pPr>
        <w:jc w:val="center"/>
      </w:pPr>
      <w:r>
        <w:br w:type="page"/>
      </w:r>
      <w:r>
        <w:lastRenderedPageBreak/>
        <w:t>Лабораторная работа</w:t>
      </w:r>
    </w:p>
    <w:p w:rsidR="00C565F3" w:rsidRDefault="00C565F3" w:rsidP="00C565F3">
      <w:pPr>
        <w:jc w:val="center"/>
      </w:pPr>
    </w:p>
    <w:p w:rsidR="00C565F3" w:rsidRPr="002B4367" w:rsidRDefault="00C565F3" w:rsidP="00C565F3">
      <w:pPr>
        <w:jc w:val="center"/>
        <w:rPr>
          <w:b/>
        </w:rPr>
      </w:pPr>
      <w:r w:rsidRPr="002B4367">
        <w:rPr>
          <w:b/>
        </w:rPr>
        <w:t xml:space="preserve">Исследование </w:t>
      </w:r>
      <w:r>
        <w:rPr>
          <w:b/>
        </w:rPr>
        <w:t>последовательностных цифровых устройств</w:t>
      </w:r>
    </w:p>
    <w:p w:rsidR="00C565F3" w:rsidRDefault="00C565F3" w:rsidP="00C565F3">
      <w:pPr>
        <w:jc w:val="center"/>
      </w:pPr>
    </w:p>
    <w:p w:rsidR="00C565F3" w:rsidRPr="002B4367" w:rsidRDefault="00C565F3" w:rsidP="00C565F3">
      <w:pPr>
        <w:pStyle w:val="a9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b/>
        </w:rPr>
      </w:pPr>
      <w:r w:rsidRPr="002B4367">
        <w:rPr>
          <w:b/>
        </w:rPr>
        <w:t>Цель работы</w:t>
      </w:r>
    </w:p>
    <w:p w:rsidR="00C565F3" w:rsidRDefault="00C565F3" w:rsidP="00C565F3"/>
    <w:p w:rsidR="00C565F3" w:rsidRDefault="00C565F3" w:rsidP="00C565F3">
      <w:pPr>
        <w:ind w:firstLine="567"/>
        <w:jc w:val="both"/>
      </w:pPr>
      <w:r>
        <w:t xml:space="preserve">Экспериментальные исследования функционирования различных типов триггеров, параллельных регистров и двоичных счетчиков. Приобретение практических навыков исследования последовательностных устройств  и регистрации временных диаграмм с помощью электро- и радио-измерительных приборов. </w:t>
      </w:r>
    </w:p>
    <w:p w:rsidR="00C565F3" w:rsidRPr="002B4367" w:rsidRDefault="00C565F3" w:rsidP="00C565F3">
      <w:pPr>
        <w:pStyle w:val="a9"/>
        <w:numPr>
          <w:ilvl w:val="0"/>
          <w:numId w:val="1"/>
        </w:numPr>
        <w:tabs>
          <w:tab w:val="left" w:pos="284"/>
        </w:tabs>
        <w:spacing w:before="240"/>
        <w:ind w:left="0" w:firstLine="0"/>
        <w:jc w:val="center"/>
        <w:rPr>
          <w:b/>
        </w:rPr>
      </w:pPr>
      <w:r w:rsidRPr="002B4367">
        <w:rPr>
          <w:b/>
        </w:rPr>
        <w:t>Основные теоретические положения</w:t>
      </w:r>
    </w:p>
    <w:p w:rsidR="00C565F3" w:rsidRDefault="00C565F3" w:rsidP="00C565F3"/>
    <w:p w:rsidR="00C565F3" w:rsidRDefault="00C565F3" w:rsidP="00C565F3">
      <w:pPr>
        <w:shd w:val="clear" w:color="auto" w:fill="FFFFFF" w:themeFill="background1"/>
        <w:spacing w:after="192" w:line="315" w:lineRule="atLeast"/>
        <w:jc w:val="center"/>
        <w:rPr>
          <w:color w:val="333333"/>
          <w:szCs w:val="28"/>
        </w:rPr>
      </w:pPr>
      <w:r w:rsidRPr="005A75EF">
        <w:rPr>
          <w:b/>
          <w:bCs/>
          <w:color w:val="333333"/>
          <w:szCs w:val="28"/>
        </w:rPr>
        <w:t>2.1</w:t>
      </w:r>
      <w:r w:rsidRPr="005A75EF">
        <w:rPr>
          <w:color w:val="333333"/>
          <w:szCs w:val="28"/>
        </w:rPr>
        <w:t> </w:t>
      </w:r>
      <w:r>
        <w:rPr>
          <w:b/>
          <w:color w:val="333333"/>
          <w:szCs w:val="28"/>
        </w:rPr>
        <w:t>Триггеры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szCs w:val="28"/>
        </w:rPr>
        <w:t xml:space="preserve">Триггеры – устройства, имеющие два устойчивых состояния, служащие для запоминания двоичной информации. Состояния триггера определяются по логическим уровням на его выходах. В триггере имеется два выхода: прямой  и инверсный. Прямой выход обычно обозначают символом </w:t>
      </w:r>
      <w:r w:rsidRPr="00A95F1B">
        <w:rPr>
          <w:szCs w:val="28"/>
          <w:lang w:val="en-US"/>
        </w:rPr>
        <w:t>Q</w:t>
      </w:r>
      <w:r w:rsidRPr="00A95F1B">
        <w:rPr>
          <w:szCs w:val="28"/>
        </w:rPr>
        <w:t xml:space="preserve">, а инверсный </w:t>
      </w:r>
      <w:r w:rsidRPr="00A95F1B">
        <w:rPr>
          <w:szCs w:val="28"/>
          <w:lang w:val="en-US"/>
        </w:rPr>
        <w:t>Q</w:t>
      </w:r>
      <w:r w:rsidRPr="00A95F1B">
        <w:rPr>
          <w:szCs w:val="28"/>
        </w:rPr>
        <w:t xml:space="preserve"> с чертой. Состояние триггера определяют по логическому уровню на выходе </w:t>
      </w:r>
      <w:r w:rsidRPr="00A95F1B">
        <w:rPr>
          <w:szCs w:val="28"/>
          <w:lang w:val="en-US"/>
        </w:rPr>
        <w:t>Q</w:t>
      </w:r>
      <w:r w:rsidRPr="00A95F1B">
        <w:rPr>
          <w:szCs w:val="28"/>
        </w:rPr>
        <w:t>. Говорят, что триггер находится в состоянии логической единицы, если на выходе </w:t>
      </w:r>
      <w:r w:rsidRPr="00A95F1B">
        <w:rPr>
          <w:szCs w:val="28"/>
          <w:lang w:val="en-US"/>
        </w:rPr>
        <w:t>Q</w:t>
      </w:r>
      <w:r w:rsidRPr="00A95F1B">
        <w:rPr>
          <w:szCs w:val="28"/>
        </w:rPr>
        <w:t> имеется высокий уровень напряжения, соответствующий логической единице. Обычно это 2,4 - 6 В.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szCs w:val="28"/>
        </w:rPr>
        <w:t xml:space="preserve">Входы триггера разделяются на информационные и управляющие. </w:t>
      </w:r>
      <w:r w:rsidRPr="00A95F1B">
        <w:rPr>
          <w:i/>
          <w:szCs w:val="28"/>
        </w:rPr>
        <w:t>Информационные</w:t>
      </w:r>
      <w:r w:rsidRPr="00A95F1B">
        <w:rPr>
          <w:szCs w:val="28"/>
        </w:rPr>
        <w:t xml:space="preserve"> входы обозначаются следующим образом: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A95F1B">
        <w:rPr>
          <w:b/>
          <w:szCs w:val="28"/>
        </w:rPr>
        <w:t>S</w:t>
      </w:r>
      <w:r w:rsidRPr="00A95F1B">
        <w:rPr>
          <w:szCs w:val="28"/>
        </w:rPr>
        <w:t xml:space="preserve"> (от </w:t>
      </w:r>
      <w:r w:rsidRPr="00066CEB">
        <w:rPr>
          <w:szCs w:val="28"/>
        </w:rPr>
        <w:t>англ. </w:t>
      </w:r>
      <w:r w:rsidRPr="00066CEB">
        <w:rPr>
          <w:szCs w:val="28"/>
          <w:lang w:val="en-US"/>
        </w:rPr>
        <w:t>SET</w:t>
      </w:r>
      <w:r w:rsidRPr="00066CEB">
        <w:rPr>
          <w:szCs w:val="28"/>
        </w:rPr>
        <w:t>) — вход для установки триггера в состояние «1»;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066CEB">
        <w:rPr>
          <w:b/>
          <w:szCs w:val="28"/>
        </w:rPr>
        <w:t>R</w:t>
      </w:r>
      <w:r w:rsidRPr="00066CEB">
        <w:rPr>
          <w:szCs w:val="28"/>
        </w:rPr>
        <w:t> (от англ. </w:t>
      </w:r>
      <w:r w:rsidRPr="00066CEB">
        <w:rPr>
          <w:i/>
          <w:szCs w:val="28"/>
          <w:lang w:val="en-US"/>
        </w:rPr>
        <w:t>RESET</w:t>
      </w:r>
      <w:r w:rsidRPr="00066CEB">
        <w:rPr>
          <w:szCs w:val="28"/>
        </w:rPr>
        <w:t>) — вход для установки триггера в состояние «0»;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066CEB">
        <w:rPr>
          <w:b/>
          <w:szCs w:val="28"/>
        </w:rPr>
        <w:t>J</w:t>
      </w:r>
      <w:r w:rsidRPr="00066CEB">
        <w:rPr>
          <w:szCs w:val="28"/>
        </w:rPr>
        <w:t> (</w:t>
      </w:r>
      <w:r w:rsidRPr="00066CEB">
        <w:rPr>
          <w:i/>
          <w:iCs/>
          <w:color w:val="252525"/>
          <w:szCs w:val="28"/>
          <w:shd w:val="clear" w:color="auto" w:fill="FFFFFF"/>
          <w:lang w:val="en"/>
        </w:rPr>
        <w:t>Jump</w:t>
      </w:r>
      <w:r>
        <w:rPr>
          <w:color w:val="252525"/>
          <w:szCs w:val="28"/>
          <w:shd w:val="clear" w:color="auto" w:fill="FFFFFF"/>
        </w:rPr>
        <w:t> </w:t>
      </w:r>
      <w:r w:rsidRPr="00066CEB">
        <w:rPr>
          <w:color w:val="252525"/>
          <w:szCs w:val="28"/>
          <w:shd w:val="clear" w:color="auto" w:fill="FFFFFF"/>
        </w:rPr>
        <w:t>–прыжок)</w:t>
      </w:r>
      <w:r>
        <w:rPr>
          <w:color w:val="252525"/>
          <w:szCs w:val="28"/>
          <w:shd w:val="clear" w:color="auto" w:fill="FFFFFF"/>
        </w:rPr>
        <w:t xml:space="preserve"> </w:t>
      </w:r>
      <w:r w:rsidRPr="00066CEB">
        <w:rPr>
          <w:szCs w:val="28"/>
        </w:rPr>
        <w:t>— вход для установки в состояние «1»</w:t>
      </w:r>
      <w:r>
        <w:rPr>
          <w:szCs w:val="28"/>
        </w:rPr>
        <w:t xml:space="preserve"> </w:t>
      </w:r>
      <w:r w:rsidRPr="00066CEB">
        <w:rPr>
          <w:szCs w:val="28"/>
        </w:rPr>
        <w:t xml:space="preserve"> в универсальном триггере;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066CEB">
        <w:rPr>
          <w:b/>
          <w:szCs w:val="28"/>
        </w:rPr>
        <w:t>K (</w:t>
      </w:r>
      <w:r w:rsidRPr="00066CEB">
        <w:rPr>
          <w:i/>
          <w:iCs/>
          <w:color w:val="252525"/>
          <w:szCs w:val="28"/>
          <w:shd w:val="clear" w:color="auto" w:fill="FFFFFF"/>
          <w:lang w:val="en"/>
        </w:rPr>
        <w:t>Kill</w:t>
      </w:r>
      <w:r w:rsidRPr="00066CEB">
        <w:rPr>
          <w:color w:val="252525"/>
          <w:szCs w:val="28"/>
          <w:shd w:val="clear" w:color="auto" w:fill="FFFFFF"/>
        </w:rPr>
        <w:t xml:space="preserve"> –отключение) </w:t>
      </w:r>
      <w:r w:rsidRPr="00066CEB">
        <w:rPr>
          <w:szCs w:val="28"/>
        </w:rPr>
        <w:t>— вход для установки в состоянии «0» в универ</w:t>
      </w:r>
      <w:r w:rsidRPr="00E94B3E">
        <w:rPr>
          <w:szCs w:val="28"/>
        </w:rPr>
        <w:t>-</w:t>
      </w:r>
      <w:r w:rsidRPr="00066CEB">
        <w:rPr>
          <w:szCs w:val="28"/>
        </w:rPr>
        <w:t>сальном триггере;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066CEB">
        <w:rPr>
          <w:b/>
          <w:szCs w:val="28"/>
        </w:rPr>
        <w:t>Т</w:t>
      </w:r>
      <w:r w:rsidRPr="00066CEB">
        <w:rPr>
          <w:szCs w:val="28"/>
        </w:rPr>
        <w:t> (</w:t>
      </w:r>
      <w:r w:rsidRPr="00066CEB">
        <w:rPr>
          <w:i/>
          <w:color w:val="252525"/>
          <w:szCs w:val="28"/>
          <w:shd w:val="clear" w:color="auto" w:fill="FFFFFF"/>
        </w:rPr>
        <w:t>Toggle</w:t>
      </w:r>
      <w:r w:rsidRPr="00066CEB">
        <w:rPr>
          <w:color w:val="252525"/>
          <w:szCs w:val="28"/>
          <w:shd w:val="clear" w:color="auto" w:fill="FFFFFF"/>
        </w:rPr>
        <w:t xml:space="preserve"> – переключатель) </w:t>
      </w:r>
      <w:r w:rsidRPr="00066CEB">
        <w:rPr>
          <w:szCs w:val="28"/>
        </w:rPr>
        <w:t>— счётный (общий) вход;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066CEB">
        <w:rPr>
          <w:b/>
          <w:szCs w:val="28"/>
        </w:rPr>
        <w:t>D (</w:t>
      </w:r>
      <w:r w:rsidRPr="00066CEB">
        <w:rPr>
          <w:i/>
          <w:color w:val="252525"/>
          <w:szCs w:val="28"/>
          <w:shd w:val="clear" w:color="auto" w:fill="FFFFFF"/>
        </w:rPr>
        <w:t>D</w:t>
      </w:r>
      <w:r>
        <w:rPr>
          <w:i/>
          <w:color w:val="252525"/>
          <w:szCs w:val="28"/>
          <w:shd w:val="clear" w:color="auto" w:fill="FFFFFF"/>
          <w:lang w:val="en-US"/>
        </w:rPr>
        <w:t>ata</w:t>
      </w:r>
      <w:r w:rsidRPr="00066CEB">
        <w:rPr>
          <w:color w:val="252525"/>
          <w:szCs w:val="28"/>
          <w:shd w:val="clear" w:color="auto" w:fill="FFFFFF"/>
        </w:rPr>
        <w:t>)</w:t>
      </w:r>
      <w:r w:rsidRPr="00066CEB">
        <w:rPr>
          <w:szCs w:val="28"/>
        </w:rPr>
        <w:t> — вход для установки в состояние «1» или состояние «0».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i/>
          <w:szCs w:val="28"/>
        </w:rPr>
        <w:t>Управляющие</w:t>
      </w:r>
      <w:r w:rsidRPr="00A95F1B">
        <w:rPr>
          <w:szCs w:val="28"/>
        </w:rPr>
        <w:t xml:space="preserve"> входы обозначаются: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b/>
          <w:szCs w:val="28"/>
        </w:rPr>
        <w:t>V</w:t>
      </w:r>
      <w:r w:rsidRPr="00A95F1B">
        <w:rPr>
          <w:szCs w:val="28"/>
        </w:rPr>
        <w:t> — для разрешения приёма информации (иногда обозначается буквой Е);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b/>
          <w:szCs w:val="28"/>
        </w:rPr>
        <w:t>С</w:t>
      </w:r>
      <w:r w:rsidRPr="00A95F1B">
        <w:rPr>
          <w:szCs w:val="28"/>
        </w:rPr>
        <w:t> </w:t>
      </w:r>
      <w:r>
        <w:rPr>
          <w:szCs w:val="28"/>
        </w:rPr>
        <w:t>(</w:t>
      </w:r>
      <w:r w:rsidRPr="00252BDE">
        <w:rPr>
          <w:i/>
          <w:szCs w:val="28"/>
          <w:lang w:val="en-US"/>
        </w:rPr>
        <w:t>Clock</w:t>
      </w:r>
      <w:r>
        <w:rPr>
          <w:szCs w:val="28"/>
        </w:rPr>
        <w:t>)</w:t>
      </w:r>
      <w:r w:rsidRPr="00A95F1B">
        <w:rPr>
          <w:szCs w:val="28"/>
        </w:rPr>
        <w:t>— Вход синхронизации;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b/>
          <w:szCs w:val="28"/>
        </w:rPr>
        <w:t>ОЕ</w:t>
      </w:r>
      <w:r w:rsidRPr="00252BDE">
        <w:rPr>
          <w:szCs w:val="28"/>
        </w:rPr>
        <w:t>(</w:t>
      </w:r>
      <w:r w:rsidRPr="00252BDE">
        <w:rPr>
          <w:i/>
          <w:szCs w:val="28"/>
          <w:lang w:val="en-US"/>
        </w:rPr>
        <w:t>Output</w:t>
      </w:r>
      <w:r w:rsidRPr="00252BDE">
        <w:rPr>
          <w:i/>
          <w:szCs w:val="28"/>
        </w:rPr>
        <w:t xml:space="preserve"> </w:t>
      </w:r>
      <w:r w:rsidRPr="00252BDE">
        <w:rPr>
          <w:i/>
          <w:szCs w:val="28"/>
          <w:lang w:val="en-US"/>
        </w:rPr>
        <w:t>Enable</w:t>
      </w:r>
      <w:r w:rsidRPr="00252BDE">
        <w:rPr>
          <w:szCs w:val="28"/>
        </w:rPr>
        <w:t>)</w:t>
      </w:r>
      <w:r w:rsidRPr="00A95F1B">
        <w:rPr>
          <w:szCs w:val="28"/>
        </w:rPr>
        <w:t xml:space="preserve"> – разрешение выхода.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szCs w:val="28"/>
        </w:rPr>
        <w:t>Обычно название триггера связано с имеющимися у него входами: 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szCs w:val="28"/>
          <w:lang w:val="en-US"/>
        </w:rPr>
        <w:t>RS</w:t>
      </w:r>
      <w:r w:rsidRPr="00A95F1B">
        <w:rPr>
          <w:szCs w:val="28"/>
        </w:rPr>
        <w:t>-триггер, </w:t>
      </w:r>
      <w:r w:rsidRPr="00A95F1B">
        <w:rPr>
          <w:szCs w:val="28"/>
          <w:lang w:val="en-US"/>
        </w:rPr>
        <w:t>JK</w:t>
      </w:r>
      <w:r w:rsidRPr="00A95F1B">
        <w:rPr>
          <w:szCs w:val="28"/>
        </w:rPr>
        <w:t>-триггер, </w:t>
      </w:r>
      <w:r w:rsidRPr="00A95F1B">
        <w:rPr>
          <w:szCs w:val="28"/>
          <w:lang w:val="en-US"/>
        </w:rPr>
        <w:t>D</w:t>
      </w:r>
      <w:r w:rsidRPr="00A95F1B">
        <w:rPr>
          <w:szCs w:val="28"/>
        </w:rPr>
        <w:t>-триггер  и др.</w:t>
      </w:r>
    </w:p>
    <w:p w:rsidR="00E94B3E" w:rsidRPr="00D005BB" w:rsidRDefault="00E94B3E" w:rsidP="00E94B3E">
      <w:pPr>
        <w:ind w:firstLine="567"/>
        <w:jc w:val="both"/>
        <w:rPr>
          <w:color w:val="000000"/>
          <w:szCs w:val="28"/>
        </w:rPr>
      </w:pPr>
      <w:r w:rsidRPr="00A95F1B">
        <w:rPr>
          <w:color w:val="000000"/>
          <w:szCs w:val="28"/>
        </w:rPr>
        <w:t>По способу записи информации триггеры подразделяются на асинхронные и синхронные. В </w:t>
      </w:r>
      <w:r w:rsidRPr="00A95F1B">
        <w:rPr>
          <w:i/>
          <w:iCs/>
          <w:color w:val="000000"/>
          <w:szCs w:val="28"/>
        </w:rPr>
        <w:t>асинхронных триггерах</w:t>
      </w:r>
      <w:r w:rsidRPr="00A95F1B">
        <w:rPr>
          <w:color w:val="000000"/>
          <w:szCs w:val="28"/>
        </w:rPr>
        <w:t> состояние на выходе изменяется сразу же после изменения сигнала на информационных входах. В </w:t>
      </w:r>
      <w:r w:rsidRPr="00A95F1B">
        <w:rPr>
          <w:i/>
          <w:iCs/>
          <w:color w:val="000000"/>
          <w:szCs w:val="28"/>
        </w:rPr>
        <w:t>синхронных триггерах</w:t>
      </w:r>
      <w:r w:rsidRPr="00A95F1B">
        <w:rPr>
          <w:color w:val="000000"/>
          <w:szCs w:val="28"/>
        </w:rPr>
        <w:t> для передачи сигнала с информационных входов на выходы требуется специальный синхронизирующий (стробирующий) импульс. Синхронные триг</w:t>
      </w:r>
      <w:r w:rsidRPr="00A95F1B">
        <w:rPr>
          <w:color w:val="000000"/>
          <w:szCs w:val="28"/>
        </w:rPr>
        <w:lastRenderedPageBreak/>
        <w:t>геры подразделяются на триггеры со статическим управлением и триггеры с динамическим управлением. В триггерах с динамическим управлением передача сигнала с информационных входов на выходы осуществляется по фронту или по спаду синхронизирующего импульса.</w:t>
      </w:r>
    </w:p>
    <w:p w:rsidR="00A54453" w:rsidRDefault="00A54453" w:rsidP="00A54453">
      <w:pPr>
        <w:spacing w:after="120"/>
        <w:ind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Таблицы истинности </w:t>
      </w:r>
      <w:r>
        <w:rPr>
          <w:color w:val="000000"/>
          <w:szCs w:val="28"/>
          <w:lang w:val="en-US"/>
        </w:rPr>
        <w:t>RS</w:t>
      </w:r>
      <w:r w:rsidRPr="00A54453">
        <w:rPr>
          <w:color w:val="000000"/>
          <w:szCs w:val="28"/>
        </w:rPr>
        <w:t xml:space="preserve">-, </w:t>
      </w:r>
      <w:r>
        <w:rPr>
          <w:color w:val="000000"/>
          <w:szCs w:val="28"/>
          <w:lang w:val="en-US"/>
        </w:rPr>
        <w:t>D</w:t>
      </w:r>
      <w:r w:rsidRPr="00A54453">
        <w:rPr>
          <w:color w:val="000000"/>
          <w:szCs w:val="28"/>
        </w:rPr>
        <w:t xml:space="preserve">-, </w:t>
      </w:r>
      <w:r>
        <w:rPr>
          <w:color w:val="000000"/>
          <w:szCs w:val="28"/>
          <w:lang w:val="en-US"/>
        </w:rPr>
        <w:t>T</w:t>
      </w:r>
      <w:r w:rsidRPr="00A54453">
        <w:rPr>
          <w:color w:val="000000"/>
          <w:szCs w:val="28"/>
        </w:rPr>
        <w:t xml:space="preserve">- </w:t>
      </w:r>
      <w:r>
        <w:rPr>
          <w:color w:val="000000"/>
          <w:szCs w:val="28"/>
        </w:rPr>
        <w:t>и</w:t>
      </w:r>
      <w:r w:rsidRPr="00A5445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JK</w:t>
      </w:r>
      <w:r w:rsidRPr="00A54453">
        <w:rPr>
          <w:color w:val="000000"/>
          <w:szCs w:val="28"/>
        </w:rPr>
        <w:t>-</w:t>
      </w:r>
      <w:r>
        <w:rPr>
          <w:color w:val="000000"/>
          <w:szCs w:val="28"/>
        </w:rPr>
        <w:t>триггеров приведены на рис.2.1.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54453" w:rsidTr="00D005BB">
        <w:tc>
          <w:tcPr>
            <w:tcW w:w="9854" w:type="dxa"/>
          </w:tcPr>
          <w:p w:rsidR="00A54453" w:rsidRDefault="00A54453" w:rsidP="00A54453">
            <w:pPr>
              <w:jc w:val="center"/>
              <w:rPr>
                <w:color w:val="000000"/>
                <w:szCs w:val="28"/>
              </w:rPr>
            </w:pPr>
            <w:r>
              <w:rPr>
                <w:noProof/>
                <w:color w:val="333333"/>
                <w:szCs w:val="28"/>
              </w:rPr>
              <w:drawing>
                <wp:inline distT="0" distB="0" distL="0" distR="0" wp14:anchorId="7245F2F8" wp14:editId="0087120D">
                  <wp:extent cx="5842635" cy="1389380"/>
                  <wp:effectExtent l="0" t="0" r="5715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63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453" w:rsidTr="00D005BB">
        <w:tc>
          <w:tcPr>
            <w:tcW w:w="9854" w:type="dxa"/>
          </w:tcPr>
          <w:p w:rsidR="00A54453" w:rsidRDefault="00A54453" w:rsidP="00A54453">
            <w:pPr>
              <w:spacing w:before="120" w:after="12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Рисунок 2.1 – Таблицы истинности триггеров</w:t>
            </w:r>
          </w:p>
          <w:p w:rsidR="00A54453" w:rsidRDefault="00A54453" w:rsidP="00E94B3E">
            <w:pPr>
              <w:jc w:val="both"/>
              <w:rPr>
                <w:color w:val="000000"/>
                <w:szCs w:val="28"/>
              </w:rPr>
            </w:pPr>
          </w:p>
        </w:tc>
      </w:tr>
    </w:tbl>
    <w:p w:rsidR="00A54453" w:rsidRPr="00A54453" w:rsidRDefault="00A54453" w:rsidP="00A54453">
      <w:pPr>
        <w:spacing w:after="120"/>
        <w:ind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На рис.2.2 Изображены условные графические обозначения асинхронного статического </w:t>
      </w:r>
      <w:r>
        <w:rPr>
          <w:color w:val="000000"/>
          <w:szCs w:val="28"/>
          <w:lang w:val="en-US"/>
        </w:rPr>
        <w:t>RS</w:t>
      </w:r>
      <w:r>
        <w:rPr>
          <w:color w:val="000000"/>
          <w:szCs w:val="28"/>
        </w:rPr>
        <w:t xml:space="preserve">–триггера (а), синхронного статического </w:t>
      </w:r>
      <w:r>
        <w:rPr>
          <w:color w:val="000000"/>
          <w:szCs w:val="28"/>
          <w:lang w:val="en-US"/>
        </w:rPr>
        <w:t>RS</w:t>
      </w:r>
      <w:r w:rsidRPr="00A54453">
        <w:rPr>
          <w:color w:val="000000"/>
          <w:szCs w:val="28"/>
        </w:rPr>
        <w:t>-</w:t>
      </w:r>
      <w:r>
        <w:rPr>
          <w:color w:val="000000"/>
          <w:szCs w:val="28"/>
        </w:rPr>
        <w:t xml:space="preserve">триггера, динамического </w:t>
      </w:r>
      <w:r>
        <w:rPr>
          <w:color w:val="000000"/>
          <w:szCs w:val="28"/>
          <w:lang w:val="en-US"/>
        </w:rPr>
        <w:t>D</w:t>
      </w:r>
      <w:r>
        <w:rPr>
          <w:color w:val="000000"/>
          <w:szCs w:val="28"/>
        </w:rPr>
        <w:t xml:space="preserve">-триггера с переключением по переднему фронту (в), </w:t>
      </w:r>
      <w:r>
        <w:rPr>
          <w:color w:val="000000"/>
          <w:szCs w:val="28"/>
          <w:lang w:val="en-US"/>
        </w:rPr>
        <w:t>JK</w:t>
      </w:r>
      <w:r>
        <w:rPr>
          <w:color w:val="000000"/>
          <w:szCs w:val="28"/>
        </w:rPr>
        <w:t xml:space="preserve">-триггера с переключением по заднему фронту (г), динамического Т-триггера с переключением по заднему фронту (д) и универсального статического </w:t>
      </w:r>
      <w:r>
        <w:rPr>
          <w:color w:val="000000"/>
          <w:szCs w:val="28"/>
          <w:lang w:val="en-US"/>
        </w:rPr>
        <w:t>JK</w:t>
      </w:r>
      <w:r w:rsidRPr="00A54453">
        <w:rPr>
          <w:color w:val="000000"/>
          <w:szCs w:val="28"/>
        </w:rPr>
        <w:t>-</w:t>
      </w:r>
      <w:r>
        <w:rPr>
          <w:color w:val="000000"/>
          <w:szCs w:val="28"/>
        </w:rPr>
        <w:t>триггера (е).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219A4" w:rsidTr="00D005BB">
        <w:tc>
          <w:tcPr>
            <w:tcW w:w="9854" w:type="dxa"/>
          </w:tcPr>
          <w:p w:rsidR="00B219A4" w:rsidRDefault="00B219A4" w:rsidP="00C565F3">
            <w:pPr>
              <w:rPr>
                <w:color w:val="333333"/>
                <w:szCs w:val="28"/>
              </w:rPr>
            </w:pPr>
            <w:r>
              <w:object w:dxaOrig="9510" w:dyaOrig="1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4.8pt;height:86.25pt" o:ole="">
                  <v:imagedata r:id="rId8" o:title=""/>
                </v:shape>
                <o:OLEObject Type="Embed" ProgID="PBrush" ShapeID="_x0000_i1025" DrawAspect="Content" ObjectID="_1628661563" r:id="rId9"/>
              </w:object>
            </w:r>
          </w:p>
        </w:tc>
      </w:tr>
      <w:tr w:rsidR="00B219A4" w:rsidTr="00D005BB">
        <w:tc>
          <w:tcPr>
            <w:tcW w:w="9854" w:type="dxa"/>
          </w:tcPr>
          <w:p w:rsidR="00B219A4" w:rsidRDefault="00B219A4" w:rsidP="00C565F3">
            <w:pPr>
              <w:rPr>
                <w:color w:val="333333"/>
                <w:szCs w:val="28"/>
              </w:rPr>
            </w:pPr>
            <w:r>
              <w:rPr>
                <w:color w:val="333333"/>
                <w:szCs w:val="28"/>
              </w:rPr>
              <w:t>Рисунок 2</w:t>
            </w:r>
            <w:r w:rsidR="008736BA">
              <w:rPr>
                <w:color w:val="333333"/>
                <w:szCs w:val="28"/>
              </w:rPr>
              <w:t>.2</w:t>
            </w:r>
            <w:r>
              <w:rPr>
                <w:color w:val="333333"/>
                <w:szCs w:val="28"/>
              </w:rPr>
              <w:t xml:space="preserve"> – Условные графические обозначения различных типов триггеров</w:t>
            </w:r>
          </w:p>
          <w:p w:rsidR="00B219A4" w:rsidRDefault="00B219A4" w:rsidP="00C565F3">
            <w:pPr>
              <w:rPr>
                <w:color w:val="333333"/>
                <w:szCs w:val="28"/>
              </w:rPr>
            </w:pPr>
          </w:p>
          <w:p w:rsidR="004051FC" w:rsidRDefault="004051FC" w:rsidP="004E0622">
            <w:pPr>
              <w:ind w:firstLine="567"/>
              <w:jc w:val="both"/>
              <w:rPr>
                <w:color w:val="333333"/>
                <w:szCs w:val="28"/>
              </w:rPr>
            </w:pPr>
            <w:r>
              <w:rPr>
                <w:color w:val="333333"/>
                <w:szCs w:val="28"/>
              </w:rPr>
              <w:t xml:space="preserve">Стрелка или черточка на входе показывает, по переднему ( ► </w:t>
            </w:r>
            <w:r w:rsidR="004E0622">
              <w:rPr>
                <w:color w:val="333333"/>
                <w:szCs w:val="28"/>
              </w:rPr>
              <w:t xml:space="preserve">или </w:t>
            </w:r>
            <w:r>
              <w:rPr>
                <w:color w:val="333333"/>
                <w:szCs w:val="28"/>
              </w:rPr>
              <w:t xml:space="preserve"> </w:t>
            </w:r>
            <w:r w:rsidR="004E0622">
              <w:rPr>
                <w:color w:val="333333"/>
                <w:szCs w:val="28"/>
              </w:rPr>
              <w:t xml:space="preserve">∕ </w:t>
            </w:r>
            <w:r>
              <w:rPr>
                <w:color w:val="333333"/>
                <w:szCs w:val="28"/>
              </w:rPr>
              <w:t xml:space="preserve">) либо заднему (◄ или </w:t>
            </w:r>
            <w:r w:rsidR="004E0622">
              <w:rPr>
                <w:color w:val="333333"/>
                <w:szCs w:val="28"/>
              </w:rPr>
              <w:t>\</w:t>
            </w:r>
            <w:r>
              <w:rPr>
                <w:color w:val="333333"/>
                <w:szCs w:val="28"/>
              </w:rPr>
              <w:t xml:space="preserve"> ) фронту переключается триггер.</w:t>
            </w:r>
          </w:p>
        </w:tc>
      </w:tr>
    </w:tbl>
    <w:p w:rsidR="00C565F3" w:rsidRDefault="00C565F3" w:rsidP="00C565F3">
      <w:pPr>
        <w:rPr>
          <w:color w:val="333333"/>
          <w:szCs w:val="28"/>
        </w:rPr>
      </w:pPr>
    </w:p>
    <w:p w:rsidR="00C565F3" w:rsidRPr="00201A46" w:rsidRDefault="00201A46" w:rsidP="004E0622">
      <w:pPr>
        <w:jc w:val="center"/>
        <w:rPr>
          <w:b/>
          <w:color w:val="333333"/>
          <w:szCs w:val="28"/>
        </w:rPr>
      </w:pPr>
      <w:r w:rsidRPr="00201A46">
        <w:rPr>
          <w:b/>
          <w:color w:val="333333"/>
          <w:szCs w:val="28"/>
        </w:rPr>
        <w:t>2.2. Регистры</w:t>
      </w:r>
    </w:p>
    <w:p w:rsidR="00201A46" w:rsidRDefault="00201A46" w:rsidP="00C565F3">
      <w:pPr>
        <w:rPr>
          <w:color w:val="333333"/>
          <w:szCs w:val="28"/>
        </w:rPr>
      </w:pPr>
    </w:p>
    <w:p w:rsidR="00201A46" w:rsidRPr="00201A46" w:rsidRDefault="00201A46" w:rsidP="00201A46">
      <w:pPr>
        <w:ind w:firstLine="567"/>
        <w:jc w:val="both"/>
        <w:rPr>
          <w:szCs w:val="28"/>
        </w:rPr>
      </w:pPr>
      <w:r w:rsidRPr="00201A46">
        <w:rPr>
          <w:szCs w:val="28"/>
        </w:rPr>
        <w:t xml:space="preserve">Регистр — это последовательностное логическое устройство, используемое для хранения </w:t>
      </w:r>
      <w:r w:rsidRPr="00201A46">
        <w:rPr>
          <w:i/>
          <w:szCs w:val="28"/>
        </w:rPr>
        <w:t>n</w:t>
      </w:r>
      <w:r w:rsidRPr="00201A46">
        <w:rPr>
          <w:szCs w:val="28"/>
        </w:rPr>
        <w:t>-разрядных двоичных чисел и выполнения преобразований над ними. Регистр представляет собой упорядоченную последовательность триггеров, число которых соответствует числу разрядов в слове. На схемах регистры обозначаются буквами RG. Регистр обеспечивает выполнение следующих типичных операций:</w:t>
      </w:r>
    </w:p>
    <w:p w:rsidR="00201A46" w:rsidRPr="00201A46" w:rsidRDefault="00201A46" w:rsidP="00201A46">
      <w:pPr>
        <w:numPr>
          <w:ilvl w:val="0"/>
          <w:numId w:val="5"/>
        </w:numPr>
        <w:tabs>
          <w:tab w:val="clear" w:pos="720"/>
          <w:tab w:val="num" w:pos="851"/>
        </w:tabs>
        <w:ind w:left="0" w:firstLine="567"/>
        <w:rPr>
          <w:szCs w:val="28"/>
        </w:rPr>
      </w:pPr>
      <w:r w:rsidRPr="00201A46">
        <w:rPr>
          <w:szCs w:val="28"/>
        </w:rPr>
        <w:t>приём слова в регистр;</w:t>
      </w:r>
    </w:p>
    <w:p w:rsidR="00201A46" w:rsidRPr="00201A46" w:rsidRDefault="00201A46" w:rsidP="00201A46">
      <w:pPr>
        <w:numPr>
          <w:ilvl w:val="0"/>
          <w:numId w:val="5"/>
        </w:numPr>
        <w:tabs>
          <w:tab w:val="clear" w:pos="720"/>
          <w:tab w:val="num" w:pos="851"/>
        </w:tabs>
        <w:ind w:left="0" w:firstLine="567"/>
        <w:rPr>
          <w:szCs w:val="28"/>
        </w:rPr>
      </w:pPr>
      <w:r w:rsidRPr="00201A46">
        <w:rPr>
          <w:szCs w:val="28"/>
        </w:rPr>
        <w:t>передача слова из регистра;</w:t>
      </w:r>
    </w:p>
    <w:p w:rsidR="00201A46" w:rsidRPr="00201A46" w:rsidRDefault="00201A46" w:rsidP="00201A46">
      <w:pPr>
        <w:numPr>
          <w:ilvl w:val="0"/>
          <w:numId w:val="5"/>
        </w:numPr>
        <w:tabs>
          <w:tab w:val="clear" w:pos="720"/>
          <w:tab w:val="num" w:pos="851"/>
        </w:tabs>
        <w:ind w:left="0" w:firstLine="567"/>
        <w:rPr>
          <w:szCs w:val="28"/>
        </w:rPr>
      </w:pPr>
      <w:r w:rsidRPr="00201A46">
        <w:rPr>
          <w:szCs w:val="28"/>
        </w:rPr>
        <w:t>сдвиг слова влево или вправо на заданное число разрядов;</w:t>
      </w:r>
    </w:p>
    <w:p w:rsidR="00201A46" w:rsidRPr="00201A46" w:rsidRDefault="00201A46" w:rsidP="00201A46">
      <w:pPr>
        <w:numPr>
          <w:ilvl w:val="0"/>
          <w:numId w:val="5"/>
        </w:numPr>
        <w:tabs>
          <w:tab w:val="clear" w:pos="720"/>
          <w:tab w:val="num" w:pos="851"/>
        </w:tabs>
        <w:ind w:left="851" w:hanging="284"/>
        <w:rPr>
          <w:szCs w:val="28"/>
        </w:rPr>
      </w:pPr>
      <w:r w:rsidRPr="00201A46">
        <w:rPr>
          <w:szCs w:val="28"/>
        </w:rPr>
        <w:t>преобразование последовательного кода слова в параллельный и </w:t>
      </w:r>
      <w:r>
        <w:rPr>
          <w:szCs w:val="28"/>
        </w:rPr>
        <w:t xml:space="preserve"> параллельного в последовательный</w:t>
      </w:r>
      <w:r w:rsidRPr="00201A46">
        <w:rPr>
          <w:szCs w:val="28"/>
        </w:rPr>
        <w:t>;</w:t>
      </w:r>
    </w:p>
    <w:p w:rsidR="00201A46" w:rsidRPr="00201A46" w:rsidRDefault="00201A46" w:rsidP="00201A46">
      <w:pPr>
        <w:numPr>
          <w:ilvl w:val="0"/>
          <w:numId w:val="5"/>
        </w:numPr>
        <w:tabs>
          <w:tab w:val="clear" w:pos="720"/>
          <w:tab w:val="num" w:pos="851"/>
        </w:tabs>
        <w:ind w:left="0" w:firstLine="567"/>
        <w:rPr>
          <w:szCs w:val="28"/>
        </w:rPr>
      </w:pPr>
      <w:r w:rsidRPr="00201A46">
        <w:rPr>
          <w:szCs w:val="28"/>
        </w:rPr>
        <w:lastRenderedPageBreak/>
        <w:t>установка регистра в начальное состояние (сброс).</w:t>
      </w:r>
    </w:p>
    <w:p w:rsidR="00201A46" w:rsidRPr="00201A46" w:rsidRDefault="00201A46" w:rsidP="00201A46">
      <w:pPr>
        <w:ind w:firstLine="567"/>
        <w:jc w:val="both"/>
        <w:rPr>
          <w:szCs w:val="28"/>
        </w:rPr>
      </w:pPr>
      <w:r w:rsidRPr="00201A46">
        <w:rPr>
          <w:szCs w:val="28"/>
        </w:rPr>
        <w:t xml:space="preserve">Регистры </w:t>
      </w:r>
      <w:r>
        <w:rPr>
          <w:szCs w:val="28"/>
        </w:rPr>
        <w:t>подразделяются на параллельные и последовательные. Параллельные служат в основном для хранения информации, а сдвиговые – для переобразования параллельного кода в последовательный и наоборот.</w:t>
      </w:r>
    </w:p>
    <w:p w:rsidR="008736BA" w:rsidRPr="008736BA" w:rsidRDefault="00201A46" w:rsidP="008736BA">
      <w:pPr>
        <w:spacing w:after="120"/>
        <w:ind w:firstLine="567"/>
        <w:jc w:val="both"/>
        <w:rPr>
          <w:szCs w:val="28"/>
        </w:rPr>
      </w:pPr>
      <w:r w:rsidRPr="00201A46">
        <w:rPr>
          <w:szCs w:val="28"/>
        </w:rPr>
        <w:t>Основой параллельного</w:t>
      </w:r>
      <w:r w:rsidR="008736BA">
        <w:rPr>
          <w:szCs w:val="28"/>
        </w:rPr>
        <w:t xml:space="preserve"> и последовательного </w:t>
      </w:r>
      <w:r w:rsidRPr="00201A46">
        <w:rPr>
          <w:szCs w:val="28"/>
        </w:rPr>
        <w:t>регистра являются D</w:t>
      </w:r>
      <w:r>
        <w:rPr>
          <w:szCs w:val="28"/>
        </w:rPr>
        <w:t>-</w:t>
      </w:r>
      <w:r w:rsidRPr="00201A46">
        <w:rPr>
          <w:szCs w:val="28"/>
        </w:rPr>
        <w:t>триггеры</w:t>
      </w:r>
      <w:r>
        <w:rPr>
          <w:szCs w:val="28"/>
        </w:rPr>
        <w:t xml:space="preserve"> (рис</w:t>
      </w:r>
      <w:r w:rsidRPr="00201A46">
        <w:rPr>
          <w:szCs w:val="28"/>
        </w:rPr>
        <w:t>.</w:t>
      </w:r>
      <w:r>
        <w:rPr>
          <w:szCs w:val="28"/>
        </w:rPr>
        <w:t>2.</w:t>
      </w:r>
      <w:r w:rsidR="008736BA">
        <w:rPr>
          <w:szCs w:val="28"/>
        </w:rPr>
        <w:t>3</w:t>
      </w:r>
      <w:r>
        <w:rPr>
          <w:szCs w:val="28"/>
        </w:rPr>
        <w:t>).</w:t>
      </w:r>
      <w:r w:rsidRPr="00201A46">
        <w:rPr>
          <w:szCs w:val="28"/>
        </w:rPr>
        <w:t xml:space="preserve"> </w:t>
      </w:r>
      <w:r w:rsidR="008736BA">
        <w:rPr>
          <w:szCs w:val="28"/>
        </w:rPr>
        <w:t xml:space="preserve">В параллельных регистрах могут использоваться как статические, так и динамические триггеры. В последовательных регистрах применяются только динамические </w:t>
      </w:r>
      <w:r w:rsidR="00771A8B" w:rsidRPr="00201A46">
        <w:rPr>
          <w:szCs w:val="28"/>
        </w:rPr>
        <w:t>D</w:t>
      </w:r>
      <w:r w:rsidR="00771A8B">
        <w:rPr>
          <w:szCs w:val="28"/>
        </w:rPr>
        <w:t>-</w:t>
      </w:r>
      <w:r w:rsidR="008736BA">
        <w:rPr>
          <w:szCs w:val="28"/>
        </w:rPr>
        <w:t>триггеры</w:t>
      </w:r>
      <w:r w:rsidR="00771A8B">
        <w:rPr>
          <w:szCs w:val="28"/>
        </w:rPr>
        <w:t>.</w:t>
      </w:r>
    </w:p>
    <w:tbl>
      <w:tblPr>
        <w:tblStyle w:val="ae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736BA" w:rsidTr="007260E0">
        <w:tc>
          <w:tcPr>
            <w:tcW w:w="9072" w:type="dxa"/>
          </w:tcPr>
          <w:p w:rsidR="008736BA" w:rsidRDefault="008736BA" w:rsidP="008736BA">
            <w:pPr>
              <w:jc w:val="center"/>
              <w:rPr>
                <w:szCs w:val="28"/>
                <w:lang w:val="en-US"/>
              </w:rPr>
            </w:pPr>
            <w:r>
              <w:object w:dxaOrig="6570" w:dyaOrig="5535">
                <v:shape id="_x0000_i1026" type="#_x0000_t75" style="width:331.45pt;height:273.75pt" o:ole="">
                  <v:imagedata r:id="rId10" o:title=""/>
                </v:shape>
                <o:OLEObject Type="Embed" ProgID="PBrush" ShapeID="_x0000_i1026" DrawAspect="Content" ObjectID="_1628661564" r:id="rId11"/>
              </w:object>
            </w:r>
          </w:p>
        </w:tc>
      </w:tr>
      <w:tr w:rsidR="008736BA" w:rsidRPr="00771A8B" w:rsidTr="007260E0">
        <w:tc>
          <w:tcPr>
            <w:tcW w:w="9072" w:type="dxa"/>
          </w:tcPr>
          <w:p w:rsidR="00771A8B" w:rsidRDefault="00D005BB" w:rsidP="00771A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Рисунок 2.3 – Сх</w:t>
            </w:r>
            <w:r w:rsidR="00771A8B">
              <w:rPr>
                <w:szCs w:val="28"/>
              </w:rPr>
              <w:t>емы параллельного (а) и последовательного (б)</w:t>
            </w:r>
          </w:p>
          <w:p w:rsidR="008736BA" w:rsidRPr="00771A8B" w:rsidRDefault="00771A8B" w:rsidP="00771A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регистров</w:t>
            </w:r>
          </w:p>
        </w:tc>
      </w:tr>
    </w:tbl>
    <w:p w:rsidR="008736BA" w:rsidRPr="00771A8B" w:rsidRDefault="008736BA" w:rsidP="00201A46">
      <w:pPr>
        <w:ind w:firstLine="567"/>
        <w:jc w:val="both"/>
        <w:rPr>
          <w:szCs w:val="28"/>
        </w:rPr>
      </w:pPr>
    </w:p>
    <w:p w:rsidR="00D005BB" w:rsidRDefault="008736BA" w:rsidP="00201A46">
      <w:pPr>
        <w:ind w:firstLine="567"/>
        <w:jc w:val="both"/>
        <w:rPr>
          <w:szCs w:val="28"/>
        </w:rPr>
      </w:pPr>
      <w:r>
        <w:rPr>
          <w:szCs w:val="28"/>
        </w:rPr>
        <w:t>В параллельном регистре  (рис.2.3а) к</w:t>
      </w:r>
      <w:r w:rsidR="00201A46" w:rsidRPr="00201A46">
        <w:rPr>
          <w:szCs w:val="28"/>
        </w:rPr>
        <w:t>аждый из триггеров имеет свой независимый информационный вход (D) и свой независимый информационный выход</w:t>
      </w:r>
      <w:r w:rsidR="003B46CF">
        <w:rPr>
          <w:szCs w:val="28"/>
        </w:rPr>
        <w:t xml:space="preserve"> </w:t>
      </w:r>
      <w:r w:rsidR="003B46CF">
        <w:rPr>
          <w:szCs w:val="28"/>
          <w:lang w:val="en-US"/>
        </w:rPr>
        <w:t>Q</w:t>
      </w:r>
      <w:r w:rsidR="00201A46" w:rsidRPr="00201A46">
        <w:rPr>
          <w:szCs w:val="28"/>
        </w:rPr>
        <w:t>. Тактовые (синхронизирующие) входы С всех триггеров соединены между собой.</w:t>
      </w:r>
      <w:r>
        <w:rPr>
          <w:szCs w:val="28"/>
        </w:rPr>
        <w:t xml:space="preserve"> </w:t>
      </w:r>
      <w:r w:rsidR="00D005BB">
        <w:rPr>
          <w:szCs w:val="28"/>
        </w:rPr>
        <w:t xml:space="preserve">Для занесения информации в регистр на входы </w:t>
      </w:r>
      <w:r w:rsidR="00D005BB">
        <w:rPr>
          <w:szCs w:val="28"/>
          <w:lang w:val="en-US"/>
        </w:rPr>
        <w:t>D</w:t>
      </w:r>
      <w:r w:rsidR="00D005BB" w:rsidRPr="00D005BB">
        <w:rPr>
          <w:i/>
          <w:szCs w:val="28"/>
          <w:lang w:val="en-US"/>
        </w:rPr>
        <w:t>i</w:t>
      </w:r>
      <w:r w:rsidR="00D005BB" w:rsidRPr="00D005BB">
        <w:rPr>
          <w:szCs w:val="28"/>
        </w:rPr>
        <w:t xml:space="preserve"> </w:t>
      </w:r>
      <w:r w:rsidR="00D005BB">
        <w:rPr>
          <w:szCs w:val="28"/>
        </w:rPr>
        <w:t>подаются соответствующие сигналы и при подаче синхронизирующего импульса высокого уровня С=1 триггеры принимают состояние, которое было на их информационных входах. По окончанию импульса С, триггеры не реагируют на информационные сигналы и остаются в таком состоянии, пока присутствует питание.</w:t>
      </w:r>
    </w:p>
    <w:p w:rsidR="00201A46" w:rsidRDefault="008736BA" w:rsidP="00201A46">
      <w:pPr>
        <w:ind w:firstLine="567"/>
        <w:jc w:val="both"/>
        <w:rPr>
          <w:szCs w:val="28"/>
        </w:rPr>
      </w:pPr>
      <w:r>
        <w:rPr>
          <w:szCs w:val="28"/>
        </w:rPr>
        <w:t xml:space="preserve">В последовательном регистре (рис.2.3б) выход </w:t>
      </w:r>
      <w:r>
        <w:rPr>
          <w:szCs w:val="28"/>
          <w:lang w:val="en-US"/>
        </w:rPr>
        <w:t>Q</w:t>
      </w:r>
      <w:r w:rsidRPr="008736BA">
        <w:rPr>
          <w:szCs w:val="28"/>
        </w:rPr>
        <w:t xml:space="preserve"> </w:t>
      </w:r>
      <w:r>
        <w:rPr>
          <w:szCs w:val="28"/>
        </w:rPr>
        <w:t xml:space="preserve">предыдущего триггера соединен со входом </w:t>
      </w:r>
      <w:r>
        <w:rPr>
          <w:szCs w:val="28"/>
          <w:lang w:val="en-US"/>
        </w:rPr>
        <w:t>D</w:t>
      </w:r>
      <w:r w:rsidRPr="008736BA">
        <w:rPr>
          <w:szCs w:val="28"/>
        </w:rPr>
        <w:t xml:space="preserve"> </w:t>
      </w:r>
      <w:r>
        <w:rPr>
          <w:szCs w:val="28"/>
        </w:rPr>
        <w:t>последующего триггера.</w:t>
      </w:r>
      <w:r w:rsidRPr="008736BA">
        <w:rPr>
          <w:szCs w:val="28"/>
        </w:rPr>
        <w:t xml:space="preserve"> </w:t>
      </w:r>
      <w:r w:rsidRPr="00201A46">
        <w:rPr>
          <w:szCs w:val="28"/>
        </w:rPr>
        <w:t xml:space="preserve">Тактовые (синхронизирующие) входы С всех триггеров </w:t>
      </w:r>
      <w:r>
        <w:rPr>
          <w:szCs w:val="28"/>
        </w:rPr>
        <w:t xml:space="preserve">также </w:t>
      </w:r>
      <w:r w:rsidRPr="00201A46">
        <w:rPr>
          <w:szCs w:val="28"/>
        </w:rPr>
        <w:t>соединены между собой.</w:t>
      </w:r>
      <w:r w:rsidR="00D005BB">
        <w:rPr>
          <w:szCs w:val="28"/>
        </w:rPr>
        <w:t xml:space="preserve"> По заднему фронту тактового импульса последующий триггер принимает состояние, которое было в предыдущем триггере. Таким образом, с каждым тактовым импульсом происходит сдвиг информации в регистре на один разряд.</w:t>
      </w:r>
    </w:p>
    <w:p w:rsidR="003B46CF" w:rsidRPr="00201A46" w:rsidRDefault="003B46CF" w:rsidP="00201A46">
      <w:pPr>
        <w:ind w:firstLine="567"/>
        <w:jc w:val="both"/>
        <w:rPr>
          <w:szCs w:val="28"/>
        </w:rPr>
      </w:pPr>
    </w:p>
    <w:p w:rsidR="00201A46" w:rsidRDefault="00201A46" w:rsidP="00C565F3">
      <w:pPr>
        <w:rPr>
          <w:sz w:val="24"/>
          <w:szCs w:val="24"/>
        </w:rPr>
      </w:pPr>
    </w:p>
    <w:p w:rsidR="00D767C5" w:rsidRDefault="00D767C5">
      <w:pPr>
        <w:rPr>
          <w:b/>
          <w:sz w:val="24"/>
          <w:szCs w:val="24"/>
        </w:rPr>
      </w:pPr>
    </w:p>
    <w:p w:rsidR="00201A46" w:rsidRPr="000248F7" w:rsidRDefault="00201A46" w:rsidP="00201A46">
      <w:pPr>
        <w:pStyle w:val="a3"/>
        <w:ind w:firstLine="630"/>
        <w:rPr>
          <w:color w:val="000000"/>
          <w:sz w:val="27"/>
          <w:szCs w:val="27"/>
        </w:rPr>
      </w:pPr>
      <w:r w:rsidRPr="00201A46">
        <w:rPr>
          <w:b/>
          <w:sz w:val="24"/>
          <w:szCs w:val="24"/>
        </w:rPr>
        <w:t>2.3.</w:t>
      </w:r>
      <w:r>
        <w:rPr>
          <w:sz w:val="24"/>
          <w:szCs w:val="24"/>
        </w:rPr>
        <w:t xml:space="preserve"> </w:t>
      </w:r>
      <w:r w:rsidRPr="000248F7">
        <w:rPr>
          <w:b/>
          <w:bCs/>
          <w:color w:val="000000"/>
          <w:sz w:val="27"/>
          <w:szCs w:val="27"/>
        </w:rPr>
        <w:t>Счетчики электрических импульсов</w:t>
      </w:r>
    </w:p>
    <w:p w:rsidR="00201A46" w:rsidRPr="000248F7" w:rsidRDefault="00201A46" w:rsidP="00201A46">
      <w:pPr>
        <w:ind w:firstLine="630"/>
        <w:jc w:val="center"/>
        <w:rPr>
          <w:color w:val="000000"/>
          <w:sz w:val="27"/>
          <w:szCs w:val="27"/>
        </w:rPr>
      </w:pPr>
      <w:r w:rsidRPr="000248F7">
        <w:rPr>
          <w:color w:val="000000"/>
          <w:sz w:val="27"/>
          <w:szCs w:val="27"/>
        </w:rPr>
        <w:t> </w:t>
      </w:r>
    </w:p>
    <w:p w:rsidR="00A10E84" w:rsidRDefault="00201A46" w:rsidP="00A10E84">
      <w:pPr>
        <w:ind w:firstLine="630"/>
        <w:jc w:val="both"/>
        <w:rPr>
          <w:color w:val="000000"/>
          <w:sz w:val="27"/>
          <w:szCs w:val="27"/>
        </w:rPr>
      </w:pPr>
      <w:r w:rsidRPr="000248F7">
        <w:rPr>
          <w:color w:val="000000"/>
          <w:sz w:val="27"/>
          <w:szCs w:val="27"/>
        </w:rPr>
        <w:t xml:space="preserve">Счетчиком называют цифровое устройство, </w:t>
      </w:r>
      <w:r w:rsidR="00A10E84">
        <w:rPr>
          <w:color w:val="000000"/>
          <w:sz w:val="27"/>
          <w:szCs w:val="27"/>
        </w:rPr>
        <w:t xml:space="preserve">состояние которого соответствует количеству поступившим на его вход импульсов. Одним из основных параметров счетчиков является коэффициент </w:t>
      </w:r>
      <w:r w:rsidRPr="000248F7">
        <w:rPr>
          <w:color w:val="000000"/>
          <w:sz w:val="27"/>
          <w:szCs w:val="27"/>
        </w:rPr>
        <w:t>пересчета</w:t>
      </w:r>
      <w:r w:rsidR="00A10E84">
        <w:rPr>
          <w:color w:val="000000"/>
          <w:sz w:val="27"/>
          <w:szCs w:val="27"/>
        </w:rPr>
        <w:t>, который</w:t>
      </w:r>
      <w:r w:rsidRPr="000248F7">
        <w:rPr>
          <w:color w:val="000000"/>
          <w:sz w:val="27"/>
          <w:szCs w:val="27"/>
        </w:rPr>
        <w:t xml:space="preserve"> равен минимальному числу импульсов, поступивших на вход счетчика, после которых состояния на выходе счетчика начинают повторяться. </w:t>
      </w:r>
    </w:p>
    <w:p w:rsidR="00A10E84" w:rsidRDefault="00201A46" w:rsidP="00A10E84">
      <w:pPr>
        <w:ind w:firstLine="630"/>
        <w:jc w:val="both"/>
        <w:rPr>
          <w:color w:val="000000"/>
          <w:spacing w:val="-4"/>
          <w:sz w:val="27"/>
          <w:szCs w:val="27"/>
        </w:rPr>
      </w:pPr>
      <w:r w:rsidRPr="000248F7">
        <w:rPr>
          <w:color w:val="000000"/>
          <w:sz w:val="27"/>
          <w:szCs w:val="27"/>
        </w:rPr>
        <w:t>Счетчик называют суммирующим, если после каждого очередного импульса цифровой код на выходе счетчика увеличивается на единицу. В вычитающем счетчике после каждого импульса на входе счетчика цифровой код на выходе уменьшается на единицу. Счетчики, в которых возможно переключение с режима суммирования на режим вычитания, называются реверсивными.</w:t>
      </w:r>
      <w:r w:rsidR="00A10E84" w:rsidRPr="00A10E84">
        <w:rPr>
          <w:color w:val="000000"/>
          <w:spacing w:val="-4"/>
          <w:sz w:val="27"/>
          <w:szCs w:val="27"/>
        </w:rPr>
        <w:t xml:space="preserve"> </w:t>
      </w:r>
    </w:p>
    <w:p w:rsidR="00201A46" w:rsidRDefault="00A10E84" w:rsidP="00A10E84">
      <w:pPr>
        <w:ind w:firstLine="630"/>
        <w:jc w:val="both"/>
        <w:rPr>
          <w:color w:val="000000"/>
          <w:sz w:val="27"/>
          <w:szCs w:val="27"/>
        </w:rPr>
      </w:pPr>
      <w:r w:rsidRPr="000248F7">
        <w:rPr>
          <w:color w:val="000000"/>
          <w:spacing w:val="-4"/>
          <w:sz w:val="27"/>
          <w:szCs w:val="27"/>
        </w:rPr>
        <w:t>Счетчики могут быть с предварительной установкой. В таких счетчиках информация с входов предварительной установки передается на выходы счетчика</w:t>
      </w:r>
      <w:r w:rsidRPr="000248F7">
        <w:rPr>
          <w:color w:val="000000"/>
          <w:sz w:val="27"/>
          <w:szCs w:val="27"/>
        </w:rPr>
        <w:t> по сигналу на специальном входе предварительной установки.</w:t>
      </w:r>
    </w:p>
    <w:p w:rsidR="001E4B8D" w:rsidRDefault="00A10E84" w:rsidP="003662F9">
      <w:pPr>
        <w:spacing w:after="120"/>
        <w:ind w:firstLine="62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Счетчики импульсов строятся на основе Т-триггеров </w:t>
      </w:r>
      <w:r w:rsidR="003662F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либо </w:t>
      </w:r>
      <w:r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</w:rPr>
        <w:t>-триггеров</w:t>
      </w:r>
      <w:r w:rsidR="00D767C5">
        <w:rPr>
          <w:color w:val="000000"/>
          <w:sz w:val="27"/>
          <w:szCs w:val="27"/>
        </w:rPr>
        <w:t xml:space="preserve"> или </w:t>
      </w:r>
      <w:r w:rsidR="00D767C5">
        <w:rPr>
          <w:color w:val="000000"/>
          <w:sz w:val="27"/>
          <w:szCs w:val="27"/>
          <w:lang w:val="en-US"/>
        </w:rPr>
        <w:t>JK</w:t>
      </w:r>
      <w:r w:rsidR="00D767C5">
        <w:rPr>
          <w:color w:val="000000"/>
          <w:sz w:val="27"/>
          <w:szCs w:val="27"/>
        </w:rPr>
        <w:t>-триггеров</w:t>
      </w:r>
      <w:r>
        <w:rPr>
          <w:color w:val="000000"/>
          <w:sz w:val="27"/>
          <w:szCs w:val="27"/>
        </w:rPr>
        <w:t xml:space="preserve"> в режиме Т-триггера</w:t>
      </w:r>
      <w:r w:rsidR="003662F9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, которые соединяются последовательно. </w:t>
      </w:r>
      <w:r w:rsidR="001E4B8D">
        <w:rPr>
          <w:color w:val="000000"/>
          <w:sz w:val="27"/>
          <w:szCs w:val="27"/>
        </w:rPr>
        <w:t xml:space="preserve">В интегральном исполнении Т-триггеры не выпускаются. Их можно получить на основе </w:t>
      </w:r>
      <w:r w:rsidR="00881EF1">
        <w:rPr>
          <w:color w:val="000000"/>
          <w:sz w:val="27"/>
          <w:szCs w:val="27"/>
          <w:lang w:val="en-US"/>
        </w:rPr>
        <w:t>D</w:t>
      </w:r>
      <w:r w:rsidR="00881EF1" w:rsidRPr="00881EF1">
        <w:rPr>
          <w:color w:val="000000"/>
          <w:sz w:val="27"/>
          <w:szCs w:val="27"/>
        </w:rPr>
        <w:t xml:space="preserve">- </w:t>
      </w:r>
      <w:r w:rsidR="001E4B8D">
        <w:rPr>
          <w:color w:val="000000"/>
          <w:sz w:val="27"/>
          <w:szCs w:val="27"/>
        </w:rPr>
        <w:t xml:space="preserve">или </w:t>
      </w:r>
      <w:r w:rsidR="00881EF1">
        <w:rPr>
          <w:color w:val="000000"/>
          <w:sz w:val="27"/>
          <w:szCs w:val="27"/>
          <w:lang w:val="en-US"/>
        </w:rPr>
        <w:t>JK</w:t>
      </w:r>
      <w:r w:rsidR="00881EF1" w:rsidRPr="00881EF1">
        <w:rPr>
          <w:color w:val="000000"/>
          <w:sz w:val="27"/>
          <w:szCs w:val="27"/>
        </w:rPr>
        <w:t>-</w:t>
      </w:r>
      <w:r w:rsidR="001E4B8D">
        <w:rPr>
          <w:color w:val="000000"/>
          <w:sz w:val="27"/>
          <w:szCs w:val="27"/>
        </w:rPr>
        <w:t xml:space="preserve">триггеров. Схемы перевода </w:t>
      </w:r>
      <w:r w:rsidR="00881EF1">
        <w:rPr>
          <w:color w:val="000000"/>
          <w:sz w:val="27"/>
          <w:szCs w:val="27"/>
          <w:lang w:val="en-US"/>
        </w:rPr>
        <w:t>D</w:t>
      </w:r>
      <w:r w:rsidR="00881EF1" w:rsidRPr="00881EF1">
        <w:rPr>
          <w:color w:val="000000"/>
          <w:sz w:val="27"/>
          <w:szCs w:val="27"/>
        </w:rPr>
        <w:t>-</w:t>
      </w:r>
      <w:r w:rsidR="001E4B8D">
        <w:rPr>
          <w:color w:val="000000"/>
          <w:sz w:val="27"/>
          <w:szCs w:val="27"/>
        </w:rPr>
        <w:t xml:space="preserve"> и </w:t>
      </w:r>
      <w:r w:rsidR="00881EF1">
        <w:rPr>
          <w:color w:val="000000"/>
          <w:sz w:val="27"/>
          <w:szCs w:val="27"/>
          <w:lang w:val="en-US"/>
        </w:rPr>
        <w:t>JK</w:t>
      </w:r>
      <w:r w:rsidR="00881EF1" w:rsidRPr="00881EF1">
        <w:rPr>
          <w:color w:val="000000"/>
          <w:sz w:val="27"/>
          <w:szCs w:val="27"/>
        </w:rPr>
        <w:t>-</w:t>
      </w:r>
      <w:r w:rsidR="001E4B8D">
        <w:rPr>
          <w:color w:val="000000"/>
          <w:sz w:val="27"/>
          <w:szCs w:val="27"/>
        </w:rPr>
        <w:t>триггеров в режим Т показаны на рис. 2.4.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E4B8D" w:rsidTr="007260E0">
        <w:tc>
          <w:tcPr>
            <w:tcW w:w="9854" w:type="dxa"/>
          </w:tcPr>
          <w:p w:rsidR="001E4B8D" w:rsidRPr="00881EF1" w:rsidRDefault="00881EF1" w:rsidP="001E4B8D">
            <w:pPr>
              <w:spacing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object w:dxaOrig="5805" w:dyaOrig="1785">
                <v:shape id="_x0000_i1027" type="#_x0000_t75" style="width:4in;height:86.25pt" o:ole="">
                  <v:imagedata r:id="rId12" o:title=""/>
                </v:shape>
                <o:OLEObject Type="Embed" ProgID="PBrush" ShapeID="_x0000_i1027" DrawAspect="Content" ObjectID="_1628661565" r:id="rId13"/>
              </w:object>
            </w:r>
          </w:p>
        </w:tc>
      </w:tr>
      <w:tr w:rsidR="001E4B8D" w:rsidTr="007260E0">
        <w:tc>
          <w:tcPr>
            <w:tcW w:w="9854" w:type="dxa"/>
          </w:tcPr>
          <w:p w:rsidR="001E4B8D" w:rsidRDefault="00881EF1" w:rsidP="00881EF1">
            <w:pPr>
              <w:spacing w:after="12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Рисунок 2.4 – Схемы перевода триггеров </w:t>
            </w:r>
            <w:r>
              <w:rPr>
                <w:color w:val="000000"/>
                <w:sz w:val="27"/>
                <w:szCs w:val="27"/>
                <w:lang w:val="en-US"/>
              </w:rPr>
              <w:t>D</w:t>
            </w:r>
            <w:r w:rsidRPr="00881EF1">
              <w:rPr>
                <w:color w:val="000000"/>
                <w:sz w:val="27"/>
                <w:szCs w:val="27"/>
              </w:rPr>
              <w:t xml:space="preserve">-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JK</w:t>
            </w:r>
            <w:r w:rsidRPr="00881EF1"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</w:rPr>
              <w:t xml:space="preserve">типов в триггер </w:t>
            </w:r>
            <w:r w:rsidR="00D767C5">
              <w:rPr>
                <w:color w:val="000000"/>
                <w:sz w:val="27"/>
                <w:szCs w:val="27"/>
              </w:rPr>
              <w:t xml:space="preserve">типа </w:t>
            </w:r>
            <w:r>
              <w:rPr>
                <w:color w:val="000000"/>
                <w:sz w:val="27"/>
                <w:szCs w:val="27"/>
              </w:rPr>
              <w:t>Т</w:t>
            </w:r>
          </w:p>
          <w:p w:rsidR="00881EF1" w:rsidRPr="00881EF1" w:rsidRDefault="00881EF1" w:rsidP="00881EF1">
            <w:pPr>
              <w:spacing w:after="12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:rsidR="00A10E84" w:rsidRDefault="00A10E84" w:rsidP="003662F9">
      <w:pPr>
        <w:spacing w:after="120"/>
        <w:ind w:firstLine="62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Схема двоичного 4-разрядного счетчика </w:t>
      </w:r>
      <w:r w:rsidR="003662F9">
        <w:rPr>
          <w:color w:val="000000"/>
          <w:sz w:val="27"/>
          <w:szCs w:val="27"/>
        </w:rPr>
        <w:t xml:space="preserve">на базе </w:t>
      </w:r>
      <w:r w:rsidR="003662F9">
        <w:rPr>
          <w:color w:val="000000"/>
          <w:sz w:val="27"/>
          <w:szCs w:val="27"/>
          <w:lang w:val="en-US"/>
        </w:rPr>
        <w:t>D</w:t>
      </w:r>
      <w:r w:rsidR="003662F9">
        <w:rPr>
          <w:color w:val="000000"/>
          <w:sz w:val="27"/>
          <w:szCs w:val="27"/>
        </w:rPr>
        <w:t xml:space="preserve">-триггеров </w:t>
      </w:r>
      <w:r w:rsidR="00EF7F04">
        <w:rPr>
          <w:color w:val="000000"/>
          <w:sz w:val="27"/>
          <w:szCs w:val="27"/>
        </w:rPr>
        <w:t xml:space="preserve">и временная диаграмма </w:t>
      </w:r>
      <w:r>
        <w:rPr>
          <w:color w:val="000000"/>
          <w:sz w:val="27"/>
          <w:szCs w:val="27"/>
        </w:rPr>
        <w:t>показан</w:t>
      </w:r>
      <w:r w:rsidR="00EF7F04"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 xml:space="preserve"> на рис.2.4.</w:t>
      </w:r>
      <w:r w:rsidR="00EF7F04">
        <w:rPr>
          <w:color w:val="000000"/>
          <w:sz w:val="27"/>
          <w:szCs w:val="27"/>
        </w:rPr>
        <w:t xml:space="preserve"> и рис.2.5.</w:t>
      </w:r>
    </w:p>
    <w:tbl>
      <w:tblPr>
        <w:tblStyle w:val="a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A10E84" w:rsidTr="007260E0">
        <w:tc>
          <w:tcPr>
            <w:tcW w:w="9497" w:type="dxa"/>
          </w:tcPr>
          <w:p w:rsidR="00A10E84" w:rsidRDefault="00A10E84" w:rsidP="00A10E8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 wp14:anchorId="52CCDABE" wp14:editId="17F08E4E">
                  <wp:extent cx="4251325" cy="1045210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325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E84" w:rsidTr="007260E0">
        <w:tc>
          <w:tcPr>
            <w:tcW w:w="9497" w:type="dxa"/>
          </w:tcPr>
          <w:p w:rsidR="00A10E84" w:rsidRDefault="003662F9" w:rsidP="00D767C5">
            <w:pPr>
              <w:spacing w:after="12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Рисунок 2.4 – Двоичный асинхронный 4-разрядный счетчик импульсов</w:t>
            </w:r>
          </w:p>
          <w:p w:rsidR="003662F9" w:rsidRDefault="003662F9" w:rsidP="00A10E84">
            <w:pPr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:rsidR="00A10E84" w:rsidRPr="004A407E" w:rsidRDefault="003662F9" w:rsidP="00A10E84">
      <w:pPr>
        <w:ind w:firstLine="63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Счетные импульсы подаются на вход С первого триггера, а выходной код снимается с выходов триггеров </w:t>
      </w:r>
      <w:r>
        <w:rPr>
          <w:color w:val="000000"/>
          <w:sz w:val="27"/>
          <w:szCs w:val="27"/>
          <w:lang w:val="en-US"/>
        </w:rPr>
        <w:t>Q</w:t>
      </w:r>
      <w:r>
        <w:rPr>
          <w:color w:val="000000"/>
          <w:sz w:val="27"/>
          <w:szCs w:val="27"/>
        </w:rPr>
        <w:t>. Изменение состояние триггеров происходит в момент спада (заднего фронта) импульса на входе С.</w:t>
      </w:r>
      <w:r w:rsidR="00EF7F04">
        <w:rPr>
          <w:color w:val="000000"/>
          <w:sz w:val="27"/>
          <w:szCs w:val="27"/>
        </w:rPr>
        <w:t xml:space="preserve"> </w:t>
      </w:r>
      <w:r w:rsidR="004A407E">
        <w:rPr>
          <w:color w:val="000000"/>
          <w:sz w:val="27"/>
          <w:szCs w:val="27"/>
        </w:rPr>
        <w:t>Как видно из диаграммы, состояния триггеров соответствуют двоичному коду, значение которого увеличива</w:t>
      </w:r>
      <w:r w:rsidR="004A407E">
        <w:rPr>
          <w:color w:val="000000"/>
          <w:sz w:val="27"/>
          <w:szCs w:val="27"/>
        </w:rPr>
        <w:lastRenderedPageBreak/>
        <w:t>ется на единицу с приходом очередного входного импульса С. С приходом каждого 16-го импульса счет начинается сначала.</w:t>
      </w:r>
    </w:p>
    <w:tbl>
      <w:tblPr>
        <w:tblStyle w:val="a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F7F04" w:rsidTr="007260E0">
        <w:tc>
          <w:tcPr>
            <w:tcW w:w="9356" w:type="dxa"/>
          </w:tcPr>
          <w:p w:rsidR="00EF7F04" w:rsidRDefault="00EF7F04" w:rsidP="00EF7F0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 wp14:anchorId="7575B7D4" wp14:editId="401A40E5">
                  <wp:extent cx="3372592" cy="2928608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11" cy="2937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F04" w:rsidTr="007260E0">
        <w:tc>
          <w:tcPr>
            <w:tcW w:w="9356" w:type="dxa"/>
          </w:tcPr>
          <w:p w:rsidR="00EF7F04" w:rsidRDefault="00EF7F04" w:rsidP="00A10E84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Рисунок 2.5 – Временная диаграмма работы 3-разрядного двоичного счетчика</w:t>
            </w:r>
          </w:p>
          <w:p w:rsidR="00EF7F04" w:rsidRDefault="00EF7F04" w:rsidP="00A10E84">
            <w:pPr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:rsidR="00EF7F04" w:rsidRDefault="00EF7F04" w:rsidP="00C565F3">
      <w:pPr>
        <w:ind w:left="710" w:hanging="710"/>
        <w:jc w:val="center"/>
        <w:rPr>
          <w:b/>
          <w:color w:val="000000"/>
          <w:szCs w:val="28"/>
        </w:rPr>
      </w:pPr>
    </w:p>
    <w:p w:rsidR="00C565F3" w:rsidRPr="00723907" w:rsidRDefault="00C565F3" w:rsidP="00C565F3">
      <w:pPr>
        <w:ind w:left="710" w:hanging="710"/>
        <w:jc w:val="center"/>
        <w:rPr>
          <w:b/>
          <w:szCs w:val="28"/>
        </w:rPr>
      </w:pPr>
      <w:r>
        <w:rPr>
          <w:b/>
          <w:color w:val="000000"/>
          <w:szCs w:val="28"/>
        </w:rPr>
        <w:t>3</w:t>
      </w:r>
      <w:r w:rsidRPr="00841152">
        <w:rPr>
          <w:b/>
          <w:color w:val="000000"/>
          <w:szCs w:val="28"/>
        </w:rPr>
        <w:t>. Описание лабораторной установки</w:t>
      </w:r>
      <w:r>
        <w:rPr>
          <w:b/>
          <w:color w:val="000000"/>
          <w:szCs w:val="28"/>
        </w:rPr>
        <w:t xml:space="preserve"> </w:t>
      </w:r>
    </w:p>
    <w:p w:rsidR="00C565F3" w:rsidRPr="00FF0251" w:rsidRDefault="00C565F3" w:rsidP="00C565F3">
      <w:pPr>
        <w:shd w:val="clear" w:color="auto" w:fill="FFFFFF"/>
        <w:tabs>
          <w:tab w:val="left" w:pos="9355"/>
        </w:tabs>
        <w:ind w:right="-1"/>
        <w:jc w:val="both"/>
        <w:rPr>
          <w:color w:val="000000"/>
          <w:szCs w:val="28"/>
        </w:rPr>
      </w:pPr>
    </w:p>
    <w:p w:rsidR="00C565F3" w:rsidRPr="0015353D" w:rsidRDefault="00C565F3" w:rsidP="00C565F3">
      <w:pPr>
        <w:pStyle w:val="11"/>
        <w:shd w:val="clear" w:color="auto" w:fill="FFFFFF"/>
        <w:spacing w:before="0" w:beforeAutospacing="0" w:after="120" w:afterAutospacing="0"/>
        <w:ind w:firstLine="567"/>
        <w:jc w:val="both"/>
        <w:rPr>
          <w:sz w:val="28"/>
          <w:szCs w:val="28"/>
        </w:rPr>
      </w:pPr>
      <w:r w:rsidRPr="0015353D">
        <w:rPr>
          <w:color w:val="000000"/>
          <w:sz w:val="28"/>
          <w:szCs w:val="28"/>
        </w:rPr>
        <w:t xml:space="preserve">Лабораторная установка состоит из персонального компьютера, на котором инсталлированы система симулирования электронных и микропроцессорных систем Proteus VSM. </w:t>
      </w:r>
      <w:r w:rsidRPr="002003BE">
        <w:rPr>
          <w:color w:val="000000"/>
          <w:sz w:val="28"/>
          <w:szCs w:val="28"/>
          <w:lang w:val="en-US"/>
        </w:rPr>
        <w:t xml:space="preserve">Proteus VSM </w:t>
      </w:r>
      <w:r w:rsidRPr="0015353D">
        <w:rPr>
          <w:color w:val="000000"/>
          <w:sz w:val="28"/>
          <w:szCs w:val="28"/>
        </w:rPr>
        <w:t>по</w:t>
      </w:r>
      <w:r w:rsidRPr="002003BE">
        <w:rPr>
          <w:color w:val="000000"/>
          <w:sz w:val="28"/>
          <w:szCs w:val="28"/>
          <w:lang w:val="en-US"/>
        </w:rPr>
        <w:t xml:space="preserve"> </w:t>
      </w:r>
      <w:r w:rsidRPr="0015353D">
        <w:rPr>
          <w:color w:val="000000"/>
          <w:sz w:val="28"/>
          <w:szCs w:val="28"/>
        </w:rPr>
        <w:t>умолчанию</w:t>
      </w:r>
      <w:r w:rsidRPr="002003BE">
        <w:rPr>
          <w:color w:val="000000"/>
          <w:sz w:val="28"/>
          <w:szCs w:val="28"/>
          <w:lang w:val="en-US"/>
        </w:rPr>
        <w:t xml:space="preserve"> </w:t>
      </w:r>
      <w:r w:rsidRPr="0015353D">
        <w:rPr>
          <w:color w:val="000000"/>
          <w:sz w:val="28"/>
          <w:szCs w:val="28"/>
        </w:rPr>
        <w:t>устанавливается</w:t>
      </w:r>
      <w:r w:rsidRPr="002003BE">
        <w:rPr>
          <w:color w:val="000000"/>
          <w:sz w:val="28"/>
          <w:szCs w:val="28"/>
          <w:lang w:val="en-US"/>
        </w:rPr>
        <w:t xml:space="preserve"> </w:t>
      </w:r>
      <w:r w:rsidRPr="0015353D">
        <w:rPr>
          <w:color w:val="000000"/>
          <w:sz w:val="28"/>
          <w:szCs w:val="28"/>
        </w:rPr>
        <w:t>в</w:t>
      </w:r>
      <w:r w:rsidRPr="002003BE">
        <w:rPr>
          <w:color w:val="000000"/>
          <w:sz w:val="28"/>
          <w:szCs w:val="28"/>
          <w:lang w:val="en-US"/>
        </w:rPr>
        <w:t xml:space="preserve"> </w:t>
      </w:r>
      <w:r w:rsidRPr="0015353D">
        <w:rPr>
          <w:color w:val="000000"/>
          <w:sz w:val="28"/>
          <w:szCs w:val="28"/>
        </w:rPr>
        <w:t>папку</w:t>
      </w:r>
      <w:r w:rsidRPr="002003BE">
        <w:rPr>
          <w:color w:val="000000"/>
          <w:sz w:val="28"/>
          <w:szCs w:val="28"/>
          <w:lang w:val="en-US"/>
        </w:rPr>
        <w:t xml:space="preserve"> C:\Program\Files\Labcenter Electronics\Proteus. </w:t>
      </w:r>
      <w:r w:rsidRPr="0015353D">
        <w:rPr>
          <w:color w:val="000000"/>
          <w:sz w:val="28"/>
          <w:szCs w:val="28"/>
        </w:rPr>
        <w:t>Особенности работой с данной системой описаны в методических указаниях к лабораторной работе №1.</w:t>
      </w:r>
    </w:p>
    <w:p w:rsidR="00C565F3" w:rsidRDefault="00C565F3" w:rsidP="00C565F3">
      <w:pPr>
        <w:autoSpaceDE w:val="0"/>
        <w:autoSpaceDN w:val="0"/>
        <w:adjustRightInd w:val="0"/>
        <w:rPr>
          <w:szCs w:val="28"/>
        </w:rPr>
      </w:pPr>
    </w:p>
    <w:p w:rsidR="00C565F3" w:rsidRPr="007260E0" w:rsidRDefault="00C565F3" w:rsidP="00C565F3">
      <w:pPr>
        <w:pStyle w:val="a9"/>
        <w:numPr>
          <w:ilvl w:val="0"/>
          <w:numId w:val="2"/>
        </w:numPr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7260E0">
        <w:rPr>
          <w:b/>
          <w:bCs/>
          <w:szCs w:val="28"/>
        </w:rPr>
        <w:t>Программа выполнения лабораторной работы</w:t>
      </w:r>
    </w:p>
    <w:p w:rsidR="00C565F3" w:rsidRDefault="00C565F3" w:rsidP="00C565F3">
      <w:pPr>
        <w:jc w:val="both"/>
      </w:pPr>
    </w:p>
    <w:p w:rsidR="00C565F3" w:rsidRPr="000A6588" w:rsidRDefault="00C565F3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>Используя конспект и рекомендованную литературу, изучить теоретический материал, относящийся к теме работы.</w:t>
      </w:r>
    </w:p>
    <w:p w:rsidR="00E31395" w:rsidRDefault="00E31395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 xml:space="preserve">Составить на рабочем поле схему для исследования универсального синхронного </w:t>
      </w:r>
      <w:r>
        <w:rPr>
          <w:lang w:val="en-US"/>
        </w:rPr>
        <w:t>D</w:t>
      </w:r>
      <w:r w:rsidRPr="00E31395">
        <w:t>-</w:t>
      </w:r>
      <w:r>
        <w:t>триггера (микросхема ТТЛ 7474)  с асинхронной установкой</w:t>
      </w:r>
      <w:r w:rsidRPr="00E31395">
        <w:t xml:space="preserve"> </w:t>
      </w:r>
      <w:r>
        <w:rPr>
          <w:lang w:val="en-US"/>
        </w:rPr>
        <w:t>S</w:t>
      </w:r>
      <w:r>
        <w:t xml:space="preserve"> и сбросом</w:t>
      </w:r>
      <w:r w:rsidRPr="00E31395">
        <w:t xml:space="preserve"> </w:t>
      </w:r>
      <w:r>
        <w:rPr>
          <w:lang w:val="en-US"/>
        </w:rPr>
        <w:t>R</w:t>
      </w:r>
      <w:r>
        <w:t>. Установить тактовую частоту генератора импульсов 1Гц и амплитуду импульсов 3В.</w:t>
      </w:r>
    </w:p>
    <w:p w:rsidR="00E31395" w:rsidRDefault="00E31395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 xml:space="preserve">Подавая активные сигналы на входы </w:t>
      </w:r>
      <w:r>
        <w:rPr>
          <w:lang w:val="en-US"/>
        </w:rPr>
        <w:t>R</w:t>
      </w:r>
      <w:r w:rsidRPr="00E31395">
        <w:t xml:space="preserve"> </w:t>
      </w:r>
      <w:r>
        <w:t xml:space="preserve">и </w:t>
      </w:r>
      <w:r>
        <w:rPr>
          <w:lang w:val="en-US"/>
        </w:rPr>
        <w:t>S</w:t>
      </w:r>
      <w:r>
        <w:t>,</w:t>
      </w:r>
      <w:r w:rsidRPr="00E31395">
        <w:t xml:space="preserve"> </w:t>
      </w:r>
      <w:r>
        <w:t>исследовать изменение состояния триггера. Измерить амплитуду сигнал логической 1 и логического нуля.</w:t>
      </w:r>
    </w:p>
    <w:p w:rsidR="00E31395" w:rsidRDefault="00E31395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>Замкнуть цепь обратной связи (с инверсного выхода триггера на его информационный вход) и подключить генератор импульсов ко входу синхронизации. Исследовать состояние триггера.</w:t>
      </w:r>
    </w:p>
    <w:p w:rsidR="00E31395" w:rsidRDefault="00E31395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>Увеличить частоту генератора до 10 кГц и зарисовать сигналы генератора и триггера. Измерить частоту импульсов на выходе триггера.</w:t>
      </w:r>
    </w:p>
    <w:p w:rsidR="0030520B" w:rsidRDefault="0030520B" w:rsidP="0030520B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lastRenderedPageBreak/>
        <w:t xml:space="preserve">Составить на рабочем поле схему для исследования универсального синхронного </w:t>
      </w:r>
      <w:r>
        <w:rPr>
          <w:lang w:val="en-US"/>
        </w:rPr>
        <w:t>JK</w:t>
      </w:r>
      <w:r w:rsidRPr="00E31395">
        <w:t>-</w:t>
      </w:r>
      <w:r>
        <w:t>триггера (микросхема ТТЛ 74</w:t>
      </w:r>
      <w:r w:rsidRPr="0030520B">
        <w:t>10</w:t>
      </w:r>
      <w:r>
        <w:t>7)  с асинхронным сбросом</w:t>
      </w:r>
      <w:r w:rsidRPr="00E31395">
        <w:t xml:space="preserve"> </w:t>
      </w:r>
      <w:r>
        <w:rPr>
          <w:lang w:val="en-US"/>
        </w:rPr>
        <w:t>R</w:t>
      </w:r>
      <w:r>
        <w:t>. Установить тактовую частоту генератора импульсов 1Гц и амплитуду импульсов 3В.</w:t>
      </w:r>
    </w:p>
    <w:p w:rsidR="0030520B" w:rsidRDefault="0030520B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 xml:space="preserve">Подавая активные сигналы в различной комбинации на входы </w:t>
      </w:r>
      <w:r>
        <w:rPr>
          <w:lang w:val="en-US"/>
        </w:rPr>
        <w:t>JK</w:t>
      </w:r>
      <w:r>
        <w:t xml:space="preserve"> триггера и подавая путем кратковременного нажатия соответствующей кнопки </w:t>
      </w:r>
      <w:r w:rsidR="00107E2D">
        <w:t>импульсы синхронизации с генератора тактовых импульсов, исследовать состояние триггера. Измерить уровни сигналов 1 и 0.</w:t>
      </w:r>
    </w:p>
    <w:p w:rsidR="00107E2D" w:rsidRDefault="00107E2D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 xml:space="preserve">Установить частоту генератора 1000 Гц. Подать на входы </w:t>
      </w:r>
      <w:r>
        <w:rPr>
          <w:lang w:val="en-US"/>
        </w:rPr>
        <w:t>JK</w:t>
      </w:r>
      <w:r w:rsidRPr="00107E2D">
        <w:t xml:space="preserve"> </w:t>
      </w:r>
      <w:r>
        <w:t>единичные уровни сигналов и исследовать с помощью осциллографа форму импульсов на выходах генератора и триггера, а также измерить частоты сигналов.</w:t>
      </w:r>
    </w:p>
    <w:p w:rsidR="000A6588" w:rsidRDefault="000A6588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>Создать на рабочем поле симулятора схему исследования 4</w:t>
      </w:r>
      <w:r w:rsidR="00E31395">
        <w:t>-</w:t>
      </w:r>
      <w:r>
        <w:t xml:space="preserve">разрядного двоичного счетчика. Для построения счетчика применить </w:t>
      </w:r>
      <w:r>
        <w:rPr>
          <w:lang w:val="en-US"/>
        </w:rPr>
        <w:t>D</w:t>
      </w:r>
      <w:r w:rsidRPr="000A6588">
        <w:t>-</w:t>
      </w:r>
      <w:r>
        <w:t xml:space="preserve">триггеры типа </w:t>
      </w:r>
      <w:r>
        <w:rPr>
          <w:lang w:val="en-US"/>
        </w:rPr>
        <w:t>TTL</w:t>
      </w:r>
      <w:r w:rsidRPr="000A6588">
        <w:t xml:space="preserve"> </w:t>
      </w:r>
      <w:r>
        <w:t>7474. В качестве источника использовать генератор  прямоугольных импульсов частотой 100</w:t>
      </w:r>
      <w:r w:rsidR="00485E2F">
        <w:t xml:space="preserve"> </w:t>
      </w:r>
      <w:r>
        <w:t>кГц и амплитудой 3 В. Для индикации выходных сигналов использовать виртуальный осциллограф.</w:t>
      </w:r>
    </w:p>
    <w:p w:rsidR="000A6588" w:rsidRDefault="000A6588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>Зарисовать форму сигналов на выходе генератора импульсов и каждого триггера и измерить амплитуду и частоту импульсов на выходе каждого триггера. Записать двоичный код на выходе счетчика на каждом такте генератора.</w:t>
      </w:r>
    </w:p>
    <w:p w:rsidR="00C565F3" w:rsidRDefault="00C565F3" w:rsidP="00C565F3"/>
    <w:p w:rsidR="00C565F3" w:rsidRDefault="00C565F3" w:rsidP="00C565F3">
      <w:pPr>
        <w:jc w:val="center"/>
        <w:rPr>
          <w:b/>
        </w:rPr>
      </w:pPr>
      <w:r>
        <w:rPr>
          <w:b/>
        </w:rPr>
        <w:t xml:space="preserve">5. Содержание отчета </w:t>
      </w:r>
    </w:p>
    <w:p w:rsidR="00C565F3" w:rsidRDefault="00C565F3" w:rsidP="00C565F3">
      <w:pPr>
        <w:tabs>
          <w:tab w:val="left" w:pos="1134"/>
        </w:tabs>
        <w:ind w:left="1134" w:hanging="567"/>
        <w:jc w:val="center"/>
      </w:pPr>
    </w:p>
    <w:p w:rsidR="00C565F3" w:rsidRPr="002902D8" w:rsidRDefault="00C565F3" w:rsidP="00C565F3">
      <w:pPr>
        <w:numPr>
          <w:ilvl w:val="0"/>
          <w:numId w:val="3"/>
        </w:numPr>
        <w:tabs>
          <w:tab w:val="left" w:pos="1134"/>
        </w:tabs>
        <w:ind w:left="1134" w:hanging="567"/>
        <w:jc w:val="both"/>
      </w:pPr>
      <w:r w:rsidRPr="002902D8">
        <w:t>Цель и программа работы.</w:t>
      </w:r>
    </w:p>
    <w:p w:rsidR="00C565F3" w:rsidRPr="002902D8" w:rsidRDefault="00C565F3" w:rsidP="00C565F3">
      <w:pPr>
        <w:numPr>
          <w:ilvl w:val="0"/>
          <w:numId w:val="3"/>
        </w:numPr>
        <w:tabs>
          <w:tab w:val="left" w:pos="1134"/>
        </w:tabs>
        <w:ind w:left="1134" w:hanging="567"/>
        <w:jc w:val="both"/>
      </w:pPr>
      <w:r>
        <w:t>Расчетные соотношения для исследуемых схем</w:t>
      </w:r>
      <w:r w:rsidRPr="002902D8">
        <w:t>.</w:t>
      </w:r>
    </w:p>
    <w:p w:rsidR="00C565F3" w:rsidRPr="002902D8" w:rsidRDefault="00C565F3" w:rsidP="00C565F3">
      <w:pPr>
        <w:numPr>
          <w:ilvl w:val="0"/>
          <w:numId w:val="3"/>
        </w:numPr>
        <w:tabs>
          <w:tab w:val="left" w:pos="1134"/>
        </w:tabs>
        <w:ind w:left="1134" w:hanging="567"/>
        <w:jc w:val="both"/>
      </w:pPr>
      <w:r>
        <w:t>Принципиальные электрические схемы исследуемых устройств.</w:t>
      </w:r>
    </w:p>
    <w:p w:rsidR="00C565F3" w:rsidRPr="002902D8" w:rsidRDefault="00C565F3" w:rsidP="00C565F3">
      <w:pPr>
        <w:numPr>
          <w:ilvl w:val="0"/>
          <w:numId w:val="3"/>
        </w:numPr>
        <w:tabs>
          <w:tab w:val="left" w:pos="1134"/>
        </w:tabs>
        <w:ind w:left="1134" w:hanging="567"/>
        <w:jc w:val="both"/>
      </w:pPr>
      <w:r>
        <w:t>Таблицы,</w:t>
      </w:r>
      <w:r w:rsidRPr="002902D8">
        <w:t xml:space="preserve"> графики </w:t>
      </w:r>
      <w:r>
        <w:t xml:space="preserve">и временные диаграммы </w:t>
      </w:r>
      <w:r w:rsidRPr="002902D8">
        <w:t>экспериментальных исследований.</w:t>
      </w:r>
    </w:p>
    <w:p w:rsidR="00C565F3" w:rsidRDefault="00C565F3" w:rsidP="00C565F3">
      <w:pPr>
        <w:numPr>
          <w:ilvl w:val="0"/>
          <w:numId w:val="3"/>
        </w:numPr>
        <w:tabs>
          <w:tab w:val="left" w:pos="1134"/>
        </w:tabs>
        <w:spacing w:after="240"/>
        <w:ind w:left="1134" w:hanging="567"/>
        <w:jc w:val="both"/>
      </w:pPr>
      <w:r w:rsidRPr="002902D8">
        <w:t>Выводы по результатам экспериментов.</w:t>
      </w:r>
    </w:p>
    <w:p w:rsidR="00C565F3" w:rsidRDefault="00C565F3" w:rsidP="00C565F3">
      <w:pPr>
        <w:ind w:left="426" w:hanging="426"/>
        <w:jc w:val="center"/>
        <w:rPr>
          <w:b/>
        </w:rPr>
      </w:pPr>
    </w:p>
    <w:p w:rsidR="00C565F3" w:rsidRDefault="00C565F3" w:rsidP="00C565F3">
      <w:pPr>
        <w:ind w:left="426" w:hanging="426"/>
        <w:jc w:val="center"/>
        <w:rPr>
          <w:b/>
        </w:rPr>
      </w:pPr>
      <w:r>
        <w:rPr>
          <w:b/>
        </w:rPr>
        <w:t>6. Контрольные вопросы</w:t>
      </w:r>
    </w:p>
    <w:p w:rsidR="00C565F3" w:rsidRDefault="00C565F3" w:rsidP="00C565F3"/>
    <w:p w:rsidR="00C565F3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Расскажите о типах триггеров, приведите их условные обозначения и таблицы истинности.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В чем состоит отличие асинхронных триггеров от синхронных, статических от динамических?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 xml:space="preserve">Как можно образовать триггер со счетным входом из универсальных триггеров </w:t>
      </w:r>
      <w:r>
        <w:rPr>
          <w:lang w:val="en-US"/>
        </w:rPr>
        <w:t>D</w:t>
      </w:r>
      <w:r w:rsidRPr="00941E1B">
        <w:t>-</w:t>
      </w:r>
      <w:r>
        <w:t xml:space="preserve"> и </w:t>
      </w:r>
      <w:r w:rsidRPr="00941E1B">
        <w:t xml:space="preserve"> </w:t>
      </w:r>
      <w:r>
        <w:rPr>
          <w:lang w:val="en-US"/>
        </w:rPr>
        <w:t>JK</w:t>
      </w:r>
      <w:r w:rsidRPr="00941E1B">
        <w:t>-</w:t>
      </w:r>
      <w:r>
        <w:t>типов?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Расскажите о типах регистров, используемых в информационно-вычислительных устройствах.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Начертите условные графические обозначения параллельных и последовательных регистров.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lastRenderedPageBreak/>
        <w:t>В чем состоит особенность построения и функционирования параллельно-последовательных и последовательно-параллельных регистров.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Расскажите о назначении двоичных счетчиков и их основных параметрах. В чем состоит особенность функционирования реверсивного счетчика?</w:t>
      </w:r>
    </w:p>
    <w:p w:rsidR="00941E1B" w:rsidRDefault="00485E2F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 xml:space="preserve">Начертите схему 3-разрядного двоичного счетчика на </w:t>
      </w:r>
      <w:r>
        <w:rPr>
          <w:lang w:val="en-US"/>
        </w:rPr>
        <w:t>D</w:t>
      </w:r>
      <w:r>
        <w:t>-триггерах и его временную диаграмму.</w:t>
      </w:r>
    </w:p>
    <w:p w:rsidR="00485E2F" w:rsidRDefault="00485E2F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В чем состоит особенность функционирования недвоичного счетчика?</w:t>
      </w:r>
    </w:p>
    <w:p w:rsidR="00485E2F" w:rsidRDefault="00485E2F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Приведите примеры применения двоичных и недвоичных счетчиков импульсов.</w:t>
      </w:r>
    </w:p>
    <w:p w:rsidR="00485E2F" w:rsidRDefault="00485E2F" w:rsidP="00C565F3">
      <w:pPr>
        <w:jc w:val="center"/>
        <w:rPr>
          <w:b/>
        </w:rPr>
      </w:pPr>
    </w:p>
    <w:p w:rsidR="00C565F3" w:rsidRDefault="00C565F3" w:rsidP="00C565F3">
      <w:pPr>
        <w:jc w:val="center"/>
        <w:rPr>
          <w:b/>
        </w:rPr>
      </w:pPr>
      <w:r>
        <w:rPr>
          <w:b/>
        </w:rPr>
        <w:t>Список рекомендованной литературы</w:t>
      </w:r>
    </w:p>
    <w:p w:rsidR="00C565F3" w:rsidRDefault="00C565F3" w:rsidP="00C565F3">
      <w:pPr>
        <w:jc w:val="both"/>
        <w:rPr>
          <w:b/>
        </w:rPr>
      </w:pPr>
    </w:p>
    <w:p w:rsidR="00C565F3" w:rsidRPr="00CF1151" w:rsidRDefault="00C565F3" w:rsidP="00C565F3">
      <w:pPr>
        <w:numPr>
          <w:ilvl w:val="0"/>
          <w:numId w:val="4"/>
        </w:numPr>
        <w:ind w:left="448" w:hanging="357"/>
        <w:rPr>
          <w:color w:val="000000"/>
          <w:szCs w:val="28"/>
        </w:rPr>
      </w:pPr>
      <w:r w:rsidRPr="00CF1151">
        <w:rPr>
          <w:color w:val="000000"/>
          <w:szCs w:val="28"/>
        </w:rPr>
        <w:t>Гусев, В. Г. Электроника и микропроцессорная техника: учеб. для вузов / В. Г. Гусев, Ю. М. Гусев. – 3-е изд. – М.: Высш. шк., 2004. – 790 с.</w:t>
      </w:r>
    </w:p>
    <w:p w:rsidR="00C565F3" w:rsidRDefault="00C565F3" w:rsidP="00C565F3">
      <w:pPr>
        <w:numPr>
          <w:ilvl w:val="0"/>
          <w:numId w:val="4"/>
        </w:numPr>
        <w:ind w:left="448" w:hanging="357"/>
        <w:rPr>
          <w:color w:val="000000"/>
          <w:szCs w:val="28"/>
        </w:rPr>
      </w:pPr>
      <w:r w:rsidRPr="00CF1151">
        <w:rPr>
          <w:color w:val="000000"/>
          <w:szCs w:val="28"/>
        </w:rPr>
        <w:t>Степаненко, И. П. Основы микроэлектроники: учеб. пособие для вузо</w:t>
      </w:r>
      <w:r>
        <w:rPr>
          <w:color w:val="000000"/>
          <w:szCs w:val="28"/>
        </w:rPr>
        <w:t>в / И.П. Степаненко. – 2-е изд</w:t>
      </w:r>
      <w:r w:rsidRPr="00CF1151">
        <w:rPr>
          <w:color w:val="000000"/>
          <w:szCs w:val="28"/>
        </w:rPr>
        <w:t>. – М.: Лаборатория Базовых Знаний, 2003. – 488 с.: ил.</w:t>
      </w:r>
    </w:p>
    <w:p w:rsidR="00C565F3" w:rsidRDefault="00C565F3" w:rsidP="00C565F3">
      <w:pPr>
        <w:numPr>
          <w:ilvl w:val="0"/>
          <w:numId w:val="4"/>
        </w:numPr>
        <w:ind w:left="448" w:hanging="357"/>
        <w:rPr>
          <w:color w:val="000000"/>
          <w:szCs w:val="28"/>
        </w:rPr>
      </w:pPr>
      <w:r>
        <w:rPr>
          <w:color w:val="000000"/>
          <w:szCs w:val="28"/>
        </w:rPr>
        <w:t>Микушин А.В.</w:t>
      </w:r>
      <w:r w:rsidRPr="00937189">
        <w:rPr>
          <w:color w:val="000000"/>
          <w:szCs w:val="28"/>
        </w:rPr>
        <w:t xml:space="preserve"> Цифровые устройства и микропроцессоры</w:t>
      </w:r>
      <w:r>
        <w:rPr>
          <w:color w:val="000000"/>
          <w:szCs w:val="28"/>
        </w:rPr>
        <w:t xml:space="preserve"> / </w:t>
      </w:r>
      <w:r w:rsidRPr="00937189">
        <w:rPr>
          <w:color w:val="000000"/>
          <w:szCs w:val="28"/>
        </w:rPr>
        <w:t>А.В. Микушин</w:t>
      </w:r>
      <w:r>
        <w:rPr>
          <w:color w:val="000000"/>
          <w:szCs w:val="28"/>
        </w:rPr>
        <w:t xml:space="preserve">, </w:t>
      </w:r>
      <w:r w:rsidRPr="00937189">
        <w:rPr>
          <w:color w:val="000000"/>
          <w:szCs w:val="28"/>
        </w:rPr>
        <w:t xml:space="preserve"> А.М</w:t>
      </w:r>
      <w:r>
        <w:rPr>
          <w:color w:val="000000"/>
          <w:szCs w:val="28"/>
        </w:rPr>
        <w:t>.</w:t>
      </w:r>
      <w:r w:rsidRPr="00937189">
        <w:rPr>
          <w:color w:val="000000"/>
          <w:szCs w:val="28"/>
        </w:rPr>
        <w:t xml:space="preserve"> Сажнев</w:t>
      </w:r>
      <w:r>
        <w:rPr>
          <w:color w:val="000000"/>
          <w:szCs w:val="28"/>
        </w:rPr>
        <w:t xml:space="preserve">, </w:t>
      </w:r>
      <w:r w:rsidRPr="00937189">
        <w:rPr>
          <w:color w:val="000000"/>
          <w:szCs w:val="28"/>
        </w:rPr>
        <w:t xml:space="preserve"> В.И. Сединин</w:t>
      </w:r>
      <w:r>
        <w:rPr>
          <w:color w:val="000000"/>
          <w:szCs w:val="28"/>
        </w:rPr>
        <w:t xml:space="preserve">. - </w:t>
      </w:r>
      <w:r w:rsidRPr="00937189">
        <w:rPr>
          <w:color w:val="000000"/>
          <w:szCs w:val="28"/>
        </w:rPr>
        <w:t>СПб, БХВ-Петербург, 2010</w:t>
      </w:r>
      <w:r>
        <w:rPr>
          <w:color w:val="000000"/>
          <w:szCs w:val="28"/>
        </w:rPr>
        <w:t>. – 832 с.</w:t>
      </w:r>
    </w:p>
    <w:p w:rsidR="00C565F3" w:rsidRDefault="00C565F3" w:rsidP="00C565F3">
      <w:pPr>
        <w:numPr>
          <w:ilvl w:val="0"/>
          <w:numId w:val="4"/>
        </w:numPr>
        <w:ind w:left="448" w:hanging="357"/>
        <w:rPr>
          <w:color w:val="000000"/>
          <w:szCs w:val="28"/>
        </w:rPr>
      </w:pPr>
      <w:r>
        <w:rPr>
          <w:color w:val="000000"/>
          <w:szCs w:val="28"/>
        </w:rPr>
        <w:t>Чернега В.С. Электроника. Конспект лекций для направления обучения 09.03.02.- Севастополь: СевГУ, 2016.</w:t>
      </w:r>
    </w:p>
    <w:p w:rsidR="00C565F3" w:rsidRDefault="00C565F3" w:rsidP="00C565F3"/>
    <w:p w:rsidR="003662F9" w:rsidRDefault="003662F9" w:rsidP="00C565F3"/>
    <w:p w:rsidR="003662F9" w:rsidRDefault="003662F9" w:rsidP="00C565F3"/>
    <w:p w:rsidR="003662F9" w:rsidRDefault="003662F9" w:rsidP="00C565F3"/>
    <w:p w:rsidR="003662F9" w:rsidRDefault="003662F9" w:rsidP="00C565F3"/>
    <w:p w:rsidR="00E31395" w:rsidRDefault="00E31395" w:rsidP="00C565F3"/>
    <w:p w:rsidR="00E31395" w:rsidRDefault="00E31395">
      <w:r>
        <w:br w:type="page"/>
      </w:r>
    </w:p>
    <w:p w:rsidR="00E31395" w:rsidRDefault="00E31395" w:rsidP="00C565F3">
      <w:r>
        <w:lastRenderedPageBreak/>
        <w:t xml:space="preserve">Приложение А. Схема исследования универсального синхронного </w:t>
      </w:r>
      <w:r>
        <w:rPr>
          <w:lang w:val="en-US"/>
        </w:rPr>
        <w:t>D</w:t>
      </w:r>
      <w:r w:rsidRPr="00E31395">
        <w:t>-</w:t>
      </w:r>
      <w:r>
        <w:t>триггера</w:t>
      </w:r>
      <w:r w:rsidRPr="00E31395">
        <w:t xml:space="preserve">   </w:t>
      </w:r>
    </w:p>
    <w:p w:rsidR="00485E2F" w:rsidRDefault="00485E2F" w:rsidP="00C565F3"/>
    <w:p w:rsidR="00E31395" w:rsidRDefault="00E31395" w:rsidP="00C565F3"/>
    <w:p w:rsidR="00E31395" w:rsidRDefault="0030520B" w:rsidP="00485E2F">
      <w:pPr>
        <w:jc w:val="center"/>
      </w:pPr>
      <w:r>
        <w:rPr>
          <w:noProof/>
        </w:rPr>
        <w:drawing>
          <wp:inline distT="0" distB="0" distL="0" distR="0">
            <wp:extent cx="5367655" cy="3028315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95" w:rsidRDefault="00E31395" w:rsidP="00C565F3"/>
    <w:p w:rsidR="0030520B" w:rsidRDefault="0030520B" w:rsidP="00C565F3"/>
    <w:p w:rsidR="0030520B" w:rsidRDefault="0030520B" w:rsidP="00C565F3"/>
    <w:p w:rsidR="0030520B" w:rsidRDefault="0030520B" w:rsidP="00C565F3"/>
    <w:p w:rsidR="0030520B" w:rsidRDefault="0030520B" w:rsidP="00C565F3"/>
    <w:p w:rsidR="00E31395" w:rsidRDefault="0030520B" w:rsidP="00C565F3">
      <w:r>
        <w:t xml:space="preserve">Приложение Б. Схема исследования универсального </w:t>
      </w:r>
      <w:r>
        <w:rPr>
          <w:lang w:val="en-US"/>
        </w:rPr>
        <w:t>JK</w:t>
      </w:r>
      <w:r w:rsidRPr="0030520B">
        <w:t>-</w:t>
      </w:r>
      <w:r>
        <w:t>триггера</w:t>
      </w:r>
    </w:p>
    <w:p w:rsidR="00485E2F" w:rsidRPr="0030520B" w:rsidRDefault="00485E2F" w:rsidP="00C565F3"/>
    <w:p w:rsidR="0030520B" w:rsidRDefault="0030520B" w:rsidP="00C565F3"/>
    <w:p w:rsidR="0030520B" w:rsidRDefault="0030520B" w:rsidP="00485E2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96940" cy="29686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Pr="007260E0" w:rsidRDefault="007260E0" w:rsidP="007260E0">
      <w:pPr>
        <w:pStyle w:val="af"/>
        <w:ind w:left="397"/>
        <w:rPr>
          <w:lang w:val="en-US"/>
        </w:rPr>
      </w:pPr>
      <w:r w:rsidRPr="00B852BA">
        <w:rPr>
          <w:rFonts w:ascii="Times New Roman" w:hAnsi="Times New Roman"/>
          <w:sz w:val="24"/>
          <w:szCs w:val="24"/>
        </w:rPr>
        <w:t>Заказ №             Тираж           экз.                                Тип. СевГУ</w:t>
      </w:r>
    </w:p>
    <w:sectPr w:rsidR="007260E0" w:rsidRPr="007260E0" w:rsidSect="00B219A4">
      <w:footerReference w:type="default" r:id="rId18"/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D60" w:rsidRDefault="00306D60" w:rsidP="003C0C75">
      <w:r>
        <w:separator/>
      </w:r>
    </w:p>
  </w:endnote>
  <w:endnote w:type="continuationSeparator" w:id="0">
    <w:p w:rsidR="00306D60" w:rsidRDefault="00306D60" w:rsidP="003C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307164"/>
      <w:docPartObj>
        <w:docPartGallery w:val="Page Numbers (Bottom of Page)"/>
        <w:docPartUnique/>
      </w:docPartObj>
    </w:sdtPr>
    <w:sdtEndPr/>
    <w:sdtContent>
      <w:p w:rsidR="003C0C75" w:rsidRDefault="003C0C7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B03">
          <w:rPr>
            <w:noProof/>
          </w:rPr>
          <w:t>1</w:t>
        </w:r>
        <w:r>
          <w:fldChar w:fldCharType="end"/>
        </w:r>
      </w:p>
    </w:sdtContent>
  </w:sdt>
  <w:p w:rsidR="003C0C75" w:rsidRDefault="003C0C7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D60" w:rsidRDefault="00306D60" w:rsidP="003C0C75">
      <w:r>
        <w:separator/>
      </w:r>
    </w:p>
  </w:footnote>
  <w:footnote w:type="continuationSeparator" w:id="0">
    <w:p w:rsidR="00306D60" w:rsidRDefault="00306D60" w:rsidP="003C0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305E"/>
    <w:multiLevelType w:val="hybridMultilevel"/>
    <w:tmpl w:val="94C84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265D"/>
    <w:multiLevelType w:val="multilevel"/>
    <w:tmpl w:val="06EA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378EA"/>
    <w:multiLevelType w:val="multilevel"/>
    <w:tmpl w:val="E0C6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E7BBD"/>
    <w:multiLevelType w:val="multilevel"/>
    <w:tmpl w:val="24F8B0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DFE2059"/>
    <w:multiLevelType w:val="singleLevel"/>
    <w:tmpl w:val="017A093E"/>
    <w:lvl w:ilvl="0">
      <w:start w:val="1"/>
      <w:numFmt w:val="decimal"/>
      <w:lvlText w:val="5.%1. "/>
      <w:lvlJc w:val="left"/>
      <w:pPr>
        <w:tabs>
          <w:tab w:val="num" w:pos="502"/>
        </w:tabs>
        <w:ind w:left="-28" w:firstLine="170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5" w15:restartNumberingAfterBreak="0">
    <w:nsid w:val="61541F01"/>
    <w:multiLevelType w:val="hybridMultilevel"/>
    <w:tmpl w:val="3C26C66C"/>
    <w:lvl w:ilvl="0" w:tplc="087AACBC">
      <w:start w:val="1"/>
      <w:numFmt w:val="decimal"/>
      <w:lvlText w:val="6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D65E0"/>
    <w:multiLevelType w:val="multilevel"/>
    <w:tmpl w:val="7552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DA32DF8"/>
    <w:multiLevelType w:val="multilevel"/>
    <w:tmpl w:val="8E98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F3"/>
    <w:rsid w:val="000A6588"/>
    <w:rsid w:val="00107E2D"/>
    <w:rsid w:val="001E4B8D"/>
    <w:rsid w:val="002003BE"/>
    <w:rsid w:val="00201A46"/>
    <w:rsid w:val="002D0CD1"/>
    <w:rsid w:val="0030520B"/>
    <w:rsid w:val="00306D60"/>
    <w:rsid w:val="003662F9"/>
    <w:rsid w:val="003B46CF"/>
    <w:rsid w:val="003C0C75"/>
    <w:rsid w:val="004051FC"/>
    <w:rsid w:val="004746FE"/>
    <w:rsid w:val="00485E2F"/>
    <w:rsid w:val="004A407E"/>
    <w:rsid w:val="004E0622"/>
    <w:rsid w:val="007260E0"/>
    <w:rsid w:val="00771A8B"/>
    <w:rsid w:val="008736BA"/>
    <w:rsid w:val="00881EF1"/>
    <w:rsid w:val="008B0B92"/>
    <w:rsid w:val="00941E1B"/>
    <w:rsid w:val="009D07D8"/>
    <w:rsid w:val="009F6B72"/>
    <w:rsid w:val="00A10E84"/>
    <w:rsid w:val="00A54453"/>
    <w:rsid w:val="00A73B03"/>
    <w:rsid w:val="00B219A4"/>
    <w:rsid w:val="00C565F3"/>
    <w:rsid w:val="00D005BB"/>
    <w:rsid w:val="00D767C5"/>
    <w:rsid w:val="00E31395"/>
    <w:rsid w:val="00E3687B"/>
    <w:rsid w:val="00E94B3E"/>
    <w:rsid w:val="00EF7F04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E1DD"/>
  <w15:docId w15:val="{3D87407D-0521-40DF-87F5-87A66931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5F3"/>
    <w:rPr>
      <w:sz w:val="28"/>
      <w:lang w:eastAsia="ru-RU"/>
    </w:rPr>
  </w:style>
  <w:style w:type="paragraph" w:styleId="1">
    <w:name w:val="heading 1"/>
    <w:basedOn w:val="a"/>
    <w:next w:val="a"/>
    <w:link w:val="10"/>
    <w:qFormat/>
    <w:rsid w:val="009F6B72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9F6B72"/>
    <w:pPr>
      <w:keepNext/>
      <w:spacing w:line="36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9F6B72"/>
    <w:pPr>
      <w:keepNext/>
      <w:jc w:val="center"/>
      <w:outlineLvl w:val="2"/>
    </w:pPr>
    <w:rPr>
      <w:sz w:val="24"/>
    </w:rPr>
  </w:style>
  <w:style w:type="paragraph" w:styleId="5">
    <w:name w:val="heading 5"/>
    <w:basedOn w:val="a"/>
    <w:next w:val="a"/>
    <w:link w:val="50"/>
    <w:qFormat/>
    <w:rsid w:val="009F6B72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qFormat/>
    <w:rsid w:val="009F6B72"/>
    <w:pPr>
      <w:keepNext/>
      <w:ind w:firstLine="567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9F6B72"/>
    <w:pPr>
      <w:keepNext/>
      <w:jc w:val="center"/>
      <w:outlineLvl w:val="6"/>
    </w:pPr>
    <w:rPr>
      <w:rFonts w:ascii="Arial" w:hAnsi="Arial"/>
      <w:b/>
      <w:sz w:val="24"/>
    </w:rPr>
  </w:style>
  <w:style w:type="paragraph" w:styleId="8">
    <w:name w:val="heading 8"/>
    <w:basedOn w:val="a"/>
    <w:next w:val="a"/>
    <w:link w:val="80"/>
    <w:qFormat/>
    <w:rsid w:val="009F6B72"/>
    <w:pPr>
      <w:keepNext/>
      <w:jc w:val="center"/>
      <w:outlineLvl w:val="7"/>
    </w:pPr>
    <w:rPr>
      <w:rFonts w:ascii="Verdana" w:hAnsi="Verdan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6B72"/>
    <w:rPr>
      <w:b/>
      <w:sz w:val="24"/>
      <w:lang w:eastAsia="ru-RU"/>
    </w:rPr>
  </w:style>
  <w:style w:type="character" w:customStyle="1" w:styleId="20">
    <w:name w:val="Заголовок 2 Знак"/>
    <w:basedOn w:val="a0"/>
    <w:link w:val="2"/>
    <w:rsid w:val="009F6B72"/>
    <w:rPr>
      <w:rFonts w:ascii="Arial" w:hAnsi="Arial"/>
      <w:b/>
      <w:sz w:val="24"/>
      <w:lang w:eastAsia="ru-RU"/>
    </w:rPr>
  </w:style>
  <w:style w:type="character" w:customStyle="1" w:styleId="30">
    <w:name w:val="Заголовок 3 Знак"/>
    <w:basedOn w:val="a0"/>
    <w:link w:val="3"/>
    <w:rsid w:val="009F6B72"/>
    <w:rPr>
      <w:sz w:val="24"/>
      <w:lang w:eastAsia="ru-RU"/>
    </w:rPr>
  </w:style>
  <w:style w:type="character" w:customStyle="1" w:styleId="50">
    <w:name w:val="Заголовок 5 Знак"/>
    <w:basedOn w:val="a0"/>
    <w:link w:val="5"/>
    <w:rsid w:val="009F6B72"/>
    <w:rPr>
      <w:b/>
      <w:i/>
      <w:sz w:val="26"/>
      <w:lang w:eastAsia="ru-RU"/>
    </w:rPr>
  </w:style>
  <w:style w:type="character" w:customStyle="1" w:styleId="60">
    <w:name w:val="Заголовок 6 Знак"/>
    <w:basedOn w:val="a0"/>
    <w:link w:val="6"/>
    <w:rsid w:val="009F6B72"/>
    <w:rPr>
      <w:sz w:val="24"/>
      <w:lang w:eastAsia="ru-RU"/>
    </w:rPr>
  </w:style>
  <w:style w:type="character" w:customStyle="1" w:styleId="70">
    <w:name w:val="Заголовок 7 Знак"/>
    <w:basedOn w:val="a0"/>
    <w:link w:val="7"/>
    <w:rsid w:val="009F6B72"/>
    <w:rPr>
      <w:rFonts w:ascii="Arial" w:hAnsi="Arial"/>
      <w:b/>
      <w:sz w:val="24"/>
      <w:lang w:eastAsia="ru-RU"/>
    </w:rPr>
  </w:style>
  <w:style w:type="character" w:customStyle="1" w:styleId="80">
    <w:name w:val="Заголовок 8 Знак"/>
    <w:basedOn w:val="a0"/>
    <w:link w:val="8"/>
    <w:rsid w:val="009F6B72"/>
    <w:rPr>
      <w:rFonts w:ascii="Verdana" w:hAnsi="Verdana"/>
      <w:b/>
      <w:color w:val="000000"/>
      <w:sz w:val="24"/>
      <w:lang w:eastAsia="ru-RU"/>
    </w:rPr>
  </w:style>
  <w:style w:type="paragraph" w:styleId="a3">
    <w:name w:val="Title"/>
    <w:basedOn w:val="a"/>
    <w:link w:val="a4"/>
    <w:qFormat/>
    <w:rsid w:val="009F6B72"/>
    <w:pPr>
      <w:spacing w:line="360" w:lineRule="auto"/>
      <w:jc w:val="center"/>
    </w:pPr>
  </w:style>
  <w:style w:type="character" w:customStyle="1" w:styleId="a4">
    <w:name w:val="Заголовок Знак"/>
    <w:basedOn w:val="a0"/>
    <w:link w:val="a3"/>
    <w:rsid w:val="009F6B72"/>
    <w:rPr>
      <w:sz w:val="28"/>
      <w:lang w:eastAsia="ru-RU"/>
    </w:rPr>
  </w:style>
  <w:style w:type="paragraph" w:styleId="a5">
    <w:name w:val="Subtitle"/>
    <w:basedOn w:val="a"/>
    <w:link w:val="a6"/>
    <w:qFormat/>
    <w:rsid w:val="009F6B72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Cs w:val="23"/>
    </w:rPr>
  </w:style>
  <w:style w:type="character" w:customStyle="1" w:styleId="a6">
    <w:name w:val="Подзаголовок Знак"/>
    <w:basedOn w:val="a0"/>
    <w:link w:val="a5"/>
    <w:rsid w:val="009F6B72"/>
    <w:rPr>
      <w:rFonts w:cs="Arial"/>
      <w:color w:val="000000"/>
      <w:sz w:val="28"/>
      <w:szCs w:val="23"/>
      <w:lang w:eastAsia="ru-RU"/>
    </w:rPr>
  </w:style>
  <w:style w:type="character" w:styleId="a7">
    <w:name w:val="Strong"/>
    <w:basedOn w:val="a0"/>
    <w:qFormat/>
    <w:rsid w:val="009F6B72"/>
    <w:rPr>
      <w:b/>
      <w:bCs/>
    </w:rPr>
  </w:style>
  <w:style w:type="character" w:styleId="a8">
    <w:name w:val="Emphasis"/>
    <w:basedOn w:val="a0"/>
    <w:qFormat/>
    <w:rsid w:val="009F6B72"/>
    <w:rPr>
      <w:i/>
      <w:iCs/>
    </w:rPr>
  </w:style>
  <w:style w:type="paragraph" w:styleId="a9">
    <w:name w:val="List Paragraph"/>
    <w:basedOn w:val="a"/>
    <w:uiPriority w:val="34"/>
    <w:qFormat/>
    <w:rsid w:val="00C565F3"/>
    <w:pPr>
      <w:ind w:left="720"/>
      <w:contextualSpacing/>
    </w:pPr>
  </w:style>
  <w:style w:type="paragraph" w:styleId="aa">
    <w:name w:val="No Spacing"/>
    <w:link w:val="ab"/>
    <w:uiPriority w:val="1"/>
    <w:qFormat/>
    <w:rsid w:val="00C565F3"/>
    <w:pPr>
      <w:ind w:firstLine="851"/>
      <w:jc w:val="both"/>
    </w:pPr>
    <w:rPr>
      <w:rFonts w:eastAsia="Calibri"/>
      <w:sz w:val="24"/>
      <w:szCs w:val="24"/>
    </w:rPr>
  </w:style>
  <w:style w:type="character" w:customStyle="1" w:styleId="ab">
    <w:name w:val="Без интервала Знак"/>
    <w:basedOn w:val="a0"/>
    <w:link w:val="aa"/>
    <w:uiPriority w:val="1"/>
    <w:rsid w:val="00C565F3"/>
    <w:rPr>
      <w:rFonts w:eastAsia="Calibri"/>
      <w:sz w:val="24"/>
      <w:szCs w:val="24"/>
    </w:rPr>
  </w:style>
  <w:style w:type="paragraph" w:customStyle="1" w:styleId="11">
    <w:name w:val="Обычный1"/>
    <w:basedOn w:val="a"/>
    <w:rsid w:val="00C565F3"/>
    <w:pPr>
      <w:spacing w:before="100" w:beforeAutospacing="1" w:after="100" w:afterAutospacing="1"/>
    </w:pPr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B219A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19A4"/>
    <w:rPr>
      <w:rFonts w:ascii="Tahoma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B21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99"/>
    <w:unhideWhenUsed/>
    <w:rsid w:val="007260E0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Основной текст Знак"/>
    <w:basedOn w:val="a0"/>
    <w:link w:val="af"/>
    <w:uiPriority w:val="99"/>
    <w:rsid w:val="007260E0"/>
    <w:rPr>
      <w:rFonts w:ascii="Calibri" w:eastAsia="Calibri" w:hAnsi="Calibri"/>
      <w:sz w:val="22"/>
      <w:szCs w:val="22"/>
    </w:rPr>
  </w:style>
  <w:style w:type="paragraph" w:styleId="af1">
    <w:name w:val="header"/>
    <w:basedOn w:val="a"/>
    <w:link w:val="af2"/>
    <w:uiPriority w:val="99"/>
    <w:unhideWhenUsed/>
    <w:rsid w:val="003C0C7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3C0C75"/>
    <w:rPr>
      <w:sz w:val="28"/>
      <w:lang w:eastAsia="ru-RU"/>
    </w:rPr>
  </w:style>
  <w:style w:type="paragraph" w:styleId="af3">
    <w:name w:val="footer"/>
    <w:basedOn w:val="a"/>
    <w:link w:val="af4"/>
    <w:uiPriority w:val="99"/>
    <w:unhideWhenUsed/>
    <w:rsid w:val="003C0C7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3C0C75"/>
    <w:rPr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12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СевГУ</cp:lastModifiedBy>
  <cp:revision>17</cp:revision>
  <dcterms:created xsi:type="dcterms:W3CDTF">2016-07-30T04:15:00Z</dcterms:created>
  <dcterms:modified xsi:type="dcterms:W3CDTF">2019-08-30T06:13:00Z</dcterms:modified>
</cp:coreProperties>
</file>