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043D8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043D8" w:rsidRPr="00C043D8">
        <w:rPr>
          <w:rFonts w:ascii="Times New Roman" w:hAnsi="Times New Roman" w:cs="Times New Roman"/>
          <w:sz w:val="28"/>
          <w:szCs w:val="28"/>
        </w:rPr>
        <w:t>4</w:t>
      </w:r>
    </w:p>
    <w:p w:rsidR="00C043D8" w:rsidRPr="0087645A" w:rsidRDefault="00C043D8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3D8">
        <w:rPr>
          <w:rFonts w:ascii="Times New Roman" w:hAnsi="Times New Roman" w:cs="Times New Roman"/>
          <w:sz w:val="28"/>
          <w:szCs w:val="28"/>
        </w:rPr>
        <w:t xml:space="preserve">Исследование архитектуры 16-разрядных микропроцессоров и способов отладки ассемблерных программ в эмуляторе </w:t>
      </w:r>
    </w:p>
    <w:p w:rsidR="00B9417E" w:rsidRPr="00B11F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043D8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043D8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11F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C043D8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3D8">
        <w:rPr>
          <w:rFonts w:ascii="Times New Roman" w:hAnsi="Times New Roman" w:cs="Times New Roman"/>
          <w:sz w:val="28"/>
          <w:szCs w:val="28"/>
        </w:rPr>
        <w:t xml:space="preserve">Исследовать архитектуру и основные блоки процессора </w:t>
      </w:r>
      <w:proofErr w:type="spellStart"/>
      <w:r w:rsidRPr="00C043D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043D8">
        <w:rPr>
          <w:rFonts w:ascii="Times New Roman" w:hAnsi="Times New Roman" w:cs="Times New Roman"/>
          <w:sz w:val="28"/>
          <w:szCs w:val="28"/>
        </w:rPr>
        <w:t xml:space="preserve"> 8086 и взаимодействие основных блоков процессора при выполнении команд разных типов. Приобрести практические навыки написания ассемблерных программ и отладки их в эмуляторе микропроцессора — экранным отладчиком типа emu8086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C043D8" w:rsidP="00D94262">
      <w:pPr>
        <w:pStyle w:val="ad"/>
        <w:spacing w:after="0" w:line="240" w:lineRule="auto"/>
      </w:pPr>
      <w:r>
        <w:t>2.Ход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На рисунке 2.1 представлена структурная схема 16-разрядного микропроцессора </w:t>
      </w:r>
      <w:r w:rsidRPr="00C043D8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Intel</w:t>
      </w:r>
      <w:r w:rsidRPr="00C043D8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8086</w:t>
      </w:r>
      <w:r w:rsidRPr="00C043D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tbl>
      <w:tblPr>
        <w:tblW w:w="0" w:type="auto"/>
        <w:tblLook w:val="01E0"/>
      </w:tblPr>
      <w:tblGrid>
        <w:gridCol w:w="9355"/>
      </w:tblGrid>
      <w:tr w:rsidR="00C043D8" w:rsidRPr="00C043D8" w:rsidTr="0061706C">
        <w:tc>
          <w:tcPr>
            <w:tcW w:w="9355" w:type="dxa"/>
            <w:shd w:val="clear" w:color="auto" w:fill="auto"/>
          </w:tcPr>
          <w:p w:rsidR="00C043D8" w:rsidRPr="00C043D8" w:rsidRDefault="00C043D8" w:rsidP="00C043D8">
            <w:pPr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</w:pPr>
          </w:p>
          <w:p w:rsidR="00C043D8" w:rsidRPr="00C043D8" w:rsidRDefault="00C043D8" w:rsidP="00C043D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</w:pPr>
            <w:r w:rsidRPr="00C043D8">
              <w:rPr>
                <w:rFonts w:ascii="Times New Roman" w:eastAsia="Calibri" w:hAnsi="Times New Roman" w:cs="Times New Roman"/>
                <w:noProof/>
                <w:sz w:val="28"/>
                <w:szCs w:val="32"/>
              </w:rPr>
              <w:drawing>
                <wp:inline distT="0" distB="0" distL="0" distR="0">
                  <wp:extent cx="5676900" cy="3657600"/>
                  <wp:effectExtent l="0" t="0" r="0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D8" w:rsidRPr="00C043D8" w:rsidTr="0061706C">
        <w:tc>
          <w:tcPr>
            <w:tcW w:w="9355" w:type="dxa"/>
            <w:shd w:val="clear" w:color="auto" w:fill="auto"/>
          </w:tcPr>
          <w:p w:rsidR="00C043D8" w:rsidRPr="00C043D8" w:rsidRDefault="00C043D8" w:rsidP="00C043D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</w:pPr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>Рисунок 2.1 – Структурная схема микропроцессора 8086</w:t>
            </w:r>
          </w:p>
          <w:p w:rsidR="00C043D8" w:rsidRPr="00C043D8" w:rsidRDefault="00C043D8" w:rsidP="00C043D8">
            <w:p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</w:pPr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 xml:space="preserve">           Данный микропроцессор в отличии от прошлого 8-разрядного процессора разделен на два блока – 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val="en-US" w:eastAsia="en-US"/>
              </w:rPr>
              <w:t>EU</w:t>
            </w:r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 xml:space="preserve"> (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val="en-US" w:eastAsia="en-US"/>
              </w:rPr>
              <w:t>E</w:t>
            </w:r>
            <w:proofErr w:type="spellStart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>xecution</w:t>
            </w:r>
            <w:proofErr w:type="spellEnd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 xml:space="preserve"> 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val="en-US" w:eastAsia="en-US"/>
              </w:rPr>
              <w:t>U</w:t>
            </w:r>
            <w:proofErr w:type="spellStart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>nit</w:t>
            </w:r>
            <w:proofErr w:type="spellEnd"/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>,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 xml:space="preserve"> </w:t>
            </w:r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 xml:space="preserve">исполнительный блок) и 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val="en-US" w:eastAsia="en-US"/>
              </w:rPr>
              <w:t>BUI</w:t>
            </w:r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 xml:space="preserve"> (</w:t>
            </w:r>
            <w:proofErr w:type="spellStart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>Bus</w:t>
            </w:r>
            <w:proofErr w:type="spellEnd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 xml:space="preserve"> 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val="en-US" w:eastAsia="en-US"/>
              </w:rPr>
              <w:t>I</w:t>
            </w:r>
            <w:proofErr w:type="spellStart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>nterface</w:t>
            </w:r>
            <w:proofErr w:type="spellEnd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 xml:space="preserve"> </w:t>
            </w:r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val="en-US" w:eastAsia="en-US"/>
              </w:rPr>
              <w:t>U</w:t>
            </w:r>
            <w:proofErr w:type="spellStart"/>
            <w:r w:rsidRPr="00C043D8">
              <w:rPr>
                <w:rFonts w:ascii="Times New Roman" w:eastAsia="Calibri" w:hAnsi="Times New Roman" w:cs="Times New Roman"/>
                <w:i/>
                <w:sz w:val="28"/>
                <w:szCs w:val="32"/>
                <w:lang w:eastAsia="en-US"/>
              </w:rPr>
              <w:t>nit</w:t>
            </w:r>
            <w:proofErr w:type="spellEnd"/>
            <w:r w:rsidRPr="00C043D8">
              <w:rPr>
                <w:rFonts w:ascii="Times New Roman" w:eastAsia="Calibri" w:hAnsi="Times New Roman" w:cs="Times New Roman"/>
                <w:sz w:val="28"/>
                <w:szCs w:val="32"/>
                <w:lang w:eastAsia="en-US"/>
              </w:rPr>
              <w:t>, блок сопряжения с системной шиной.</w:t>
            </w:r>
            <w:r w:rsidRPr="00C043D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Блок сопряжения считывает коды команд и операндов и сохраняет их в 6-байтовом конвейере команд, а исполнительный блок выбирает команды из конвейера, не дожидаясь, пока BI</w:t>
            </w:r>
            <w:r w:rsidRPr="00C043D8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043D8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доставит очередную команду, что позволило в разы увеличить скорость работы процессора.</w:t>
            </w:r>
          </w:p>
        </w:tc>
      </w:tr>
    </w:tbl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ab/>
        <w:t xml:space="preserve">Далее будут рассмотрена работа четырёх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данного процессора. Всего у процессора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Intel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eastAsia="en-US"/>
        </w:rPr>
        <w:t xml:space="preserve"> 8086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имеет 91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. </w:t>
      </w:r>
    </w:p>
    <w:p w:rsid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lastRenderedPageBreak/>
        <w:t xml:space="preserve">1)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Мнемокоманда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MOV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– команда пересылки данных, копирует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operand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eastAsia="en-US"/>
        </w:rPr>
        <w:t xml:space="preserve">2 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в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operand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eastAsia="en-US"/>
        </w:rPr>
        <w:t>1.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На рисунке 2.2 представлен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эмулятора, выполнения данной команды. Команда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MOV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с непосредственным вторым операндом является трёх байтной, тогда как регистровая двухбайтная.</w:t>
      </w:r>
    </w:p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4219575" cy="2487091"/>
            <wp:effectExtent l="0" t="0" r="0" b="889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326" cy="24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Рисунок 2.2 – Выполнение команды </w:t>
      </w:r>
      <w:r w:rsidRPr="00C043D8">
        <w:rPr>
          <w:rFonts w:ascii="Times New Roman" w:eastAsia="Calibri" w:hAnsi="Times New Roman" w:cs="Times New Roman"/>
          <w:sz w:val="28"/>
          <w:szCs w:val="32"/>
          <w:lang w:val="en-US" w:eastAsia="en-US"/>
        </w:rPr>
        <w:t>MOV</w:t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2)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Мнемокоманда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CMP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– команда сравнения данных, результат выполнения не изменяет данных, а изменяется регистр флагов. На рисунке 2.3 представлен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эмулятора, выполнения данной команды.</w:t>
      </w:r>
    </w:p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4329113" cy="2615978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419" cy="26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Рисунок 2.3 – Выполнение команды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CMP</w:t>
      </w:r>
    </w:p>
    <w:p w:rsid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lastRenderedPageBreak/>
        <w:t xml:space="preserve">3)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Мнемокоманда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PUSH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– команда помещения данных в стек, а также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мнемокоманда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POP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– извлечения из стека. На рисунке 2.4 представлен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скриншот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выполнения данных команд.</w:t>
      </w:r>
    </w:p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4248150" cy="2573866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916" cy="25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i/>
          <w:sz w:val="28"/>
          <w:szCs w:val="32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Рисунок 2.4 – Выполнение команды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PUSH</w:t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i/>
          <w:sz w:val="28"/>
          <w:szCs w:val="32"/>
          <w:lang w:eastAsia="en-US"/>
        </w:rPr>
      </w:pPr>
    </w:p>
    <w:p w:rsid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4) </w:t>
      </w:r>
      <w:proofErr w:type="spellStart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>Мнемокоманда</w:t>
      </w:r>
      <w:proofErr w:type="spellEnd"/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</w:t>
      </w:r>
      <w:r w:rsidRPr="00C043D8">
        <w:rPr>
          <w:rFonts w:ascii="Times New Roman" w:eastAsia="Calibri" w:hAnsi="Times New Roman" w:cs="Times New Roman"/>
          <w:i/>
          <w:sz w:val="28"/>
          <w:szCs w:val="32"/>
          <w:lang w:val="en-US" w:eastAsia="en-US"/>
        </w:rPr>
        <w:t>ADD</w:t>
      </w:r>
      <w:r w:rsidRPr="00C043D8">
        <w:rPr>
          <w:rFonts w:ascii="Times New Roman" w:eastAsia="Calibri" w:hAnsi="Times New Roman" w:cs="Times New Roman"/>
          <w:sz w:val="28"/>
          <w:szCs w:val="32"/>
          <w:lang w:eastAsia="en-US"/>
        </w:rPr>
        <w:t xml:space="preserve"> – арифметическая команда сложения, </w:t>
      </w:r>
      <w:r w:rsidRPr="00C043D8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eastAsia="en-US"/>
        </w:rPr>
        <w:t>operand1 = operand1 + operand2</w:t>
      </w:r>
      <w:r w:rsidRPr="00C043D8">
        <w:rPr>
          <w:rFonts w:ascii="Calibri" w:eastAsia="Calibri" w:hAnsi="Calibri" w:cs="Times New Roman"/>
          <w:color w:val="000000"/>
          <w:sz w:val="27"/>
          <w:szCs w:val="27"/>
          <w:shd w:val="clear" w:color="auto" w:fill="FFFFFF"/>
          <w:lang w:eastAsia="en-US"/>
        </w:rPr>
        <w:t xml:space="preserve">, </w:t>
      </w:r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изменяет значение данных первого операнда, а также изменяет регистр флагов. На рисунке 2.5 представлен </w:t>
      </w:r>
      <w:proofErr w:type="spellStart"/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>скриншот</w:t>
      </w:r>
      <w:proofErr w:type="spellEnd"/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 выполнения данной команды.</w:t>
      </w:r>
    </w:p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  <w:r w:rsidRPr="00C043D8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4338637" cy="2639356"/>
            <wp:effectExtent l="0" t="0" r="5080" b="889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724" cy="26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Рисунок 2.5 – Выполнение команды </w:t>
      </w:r>
      <w:r w:rsidRPr="00C043D8">
        <w:rPr>
          <w:rFonts w:ascii="Times New Roman" w:eastAsia="Calibri" w:hAnsi="Times New Roman" w:cs="Times New Roman"/>
          <w:i/>
          <w:color w:val="000000"/>
          <w:sz w:val="28"/>
          <w:szCs w:val="27"/>
          <w:shd w:val="clear" w:color="auto" w:fill="FFFFFF"/>
          <w:lang w:val="en-US" w:eastAsia="en-US"/>
        </w:rPr>
        <w:t>ADD</w:t>
      </w:r>
      <w:bookmarkStart w:id="0" w:name="_GoBack"/>
      <w:bookmarkEnd w:id="0"/>
    </w:p>
    <w:p w:rsid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lastRenderedPageBreak/>
        <w:t xml:space="preserve">5) </w:t>
      </w:r>
      <w:proofErr w:type="spellStart"/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>Мнемокоманда</w:t>
      </w:r>
      <w:proofErr w:type="spellEnd"/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 </w:t>
      </w:r>
      <w:r w:rsidRPr="00C043D8">
        <w:rPr>
          <w:rFonts w:ascii="Times New Roman" w:eastAsia="Calibri" w:hAnsi="Times New Roman" w:cs="Times New Roman"/>
          <w:i/>
          <w:color w:val="000000"/>
          <w:sz w:val="28"/>
          <w:szCs w:val="27"/>
          <w:shd w:val="clear" w:color="auto" w:fill="FFFFFF"/>
          <w:lang w:val="en-US" w:eastAsia="en-US"/>
        </w:rPr>
        <w:t>INC</w:t>
      </w:r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 – команда инкрементирования регистра. На рисунке 2.6 представлен </w:t>
      </w:r>
      <w:proofErr w:type="spellStart"/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>скриншот</w:t>
      </w:r>
      <w:proofErr w:type="spellEnd"/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 эмулятора выполнения данной команды.</w:t>
      </w:r>
    </w:p>
    <w:p w:rsidR="00C043D8" w:rsidRPr="00C043D8" w:rsidRDefault="00C043D8" w:rsidP="00C043D8">
      <w:pPr>
        <w:spacing w:after="160" w:line="259" w:lineRule="auto"/>
        <w:jc w:val="both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</w:p>
    <w:p w:rsid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  <w:r w:rsidRPr="00C043D8">
        <w:rPr>
          <w:rFonts w:ascii="Times New Roman" w:eastAsia="Calibri" w:hAnsi="Times New Roman" w:cs="Times New Roman"/>
          <w:noProof/>
          <w:sz w:val="28"/>
          <w:szCs w:val="32"/>
        </w:rPr>
        <w:drawing>
          <wp:inline distT="0" distB="0" distL="0" distR="0">
            <wp:extent cx="4548187" cy="2699742"/>
            <wp:effectExtent l="0" t="0" r="5080" b="5715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433" cy="27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</w:pPr>
    </w:p>
    <w:p w:rsidR="00C043D8" w:rsidRPr="00C043D8" w:rsidRDefault="00C043D8" w:rsidP="00C043D8">
      <w:pPr>
        <w:spacing w:after="160" w:line="259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7"/>
          <w:shd w:val="clear" w:color="auto" w:fill="FFFFFF"/>
          <w:lang w:eastAsia="en-US"/>
        </w:rPr>
      </w:pPr>
      <w:r w:rsidRPr="00C043D8">
        <w:rPr>
          <w:rFonts w:ascii="Times New Roman" w:eastAsia="Calibri" w:hAnsi="Times New Roman" w:cs="Times New Roman"/>
          <w:color w:val="000000"/>
          <w:sz w:val="28"/>
          <w:szCs w:val="27"/>
          <w:shd w:val="clear" w:color="auto" w:fill="FFFFFF"/>
          <w:lang w:eastAsia="en-US"/>
        </w:rPr>
        <w:t xml:space="preserve">Рисунок 2.6 – Выполнение команды </w:t>
      </w:r>
      <w:r w:rsidRPr="00C043D8">
        <w:rPr>
          <w:rFonts w:ascii="Times New Roman" w:eastAsia="Calibri" w:hAnsi="Times New Roman" w:cs="Times New Roman"/>
          <w:i/>
          <w:color w:val="000000"/>
          <w:sz w:val="28"/>
          <w:szCs w:val="27"/>
          <w:shd w:val="clear" w:color="auto" w:fill="FFFFFF"/>
          <w:lang w:val="en-US" w:eastAsia="en-US"/>
        </w:rPr>
        <w:t>INC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87645A" w:rsidP="00D94262">
      <w:pPr>
        <w:pStyle w:val="ad"/>
        <w:spacing w:after="0"/>
      </w:pPr>
      <w:r>
        <w:t>3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043D8" w:rsidRDefault="00C043D8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3D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архитектура и основные блоки процессора </w:t>
      </w:r>
      <w:proofErr w:type="spellStart"/>
      <w:r w:rsidRPr="00C043D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043D8">
        <w:rPr>
          <w:rFonts w:ascii="Times New Roman" w:hAnsi="Times New Roman" w:cs="Times New Roman"/>
          <w:sz w:val="28"/>
          <w:szCs w:val="28"/>
        </w:rPr>
        <w:t xml:space="preserve"> 8086 и взаимодействие основных блоков процессора при </w:t>
      </w:r>
      <w:r>
        <w:rPr>
          <w:rFonts w:ascii="Times New Roman" w:hAnsi="Times New Roman" w:cs="Times New Roman"/>
          <w:sz w:val="28"/>
          <w:szCs w:val="28"/>
        </w:rPr>
        <w:t>выполнении команд разных типов, а также были п</w:t>
      </w:r>
      <w:r w:rsidRPr="00C043D8">
        <w:rPr>
          <w:rFonts w:ascii="Times New Roman" w:hAnsi="Times New Roman" w:cs="Times New Roman"/>
          <w:sz w:val="28"/>
          <w:szCs w:val="28"/>
        </w:rPr>
        <w:t>риобретены практические навыки написания ассемблерных программ и отладки их в эмуляторе микропроцессора</w:t>
      </w:r>
      <w:r w:rsidR="004E3E8A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043D8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881" w:rsidRDefault="00DF0881" w:rsidP="00E23B29">
      <w:pPr>
        <w:spacing w:after="0" w:line="240" w:lineRule="auto"/>
      </w:pPr>
      <w:r>
        <w:separator/>
      </w:r>
    </w:p>
  </w:endnote>
  <w:endnote w:type="continuationSeparator" w:id="0">
    <w:p w:rsidR="00DF0881" w:rsidRDefault="00DF0881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881" w:rsidRDefault="00DF0881" w:rsidP="00E23B29">
      <w:pPr>
        <w:spacing w:after="0" w:line="240" w:lineRule="auto"/>
      </w:pPr>
      <w:r>
        <w:separator/>
      </w:r>
    </w:p>
  </w:footnote>
  <w:footnote w:type="continuationSeparator" w:id="0">
    <w:p w:rsidR="00DF0881" w:rsidRDefault="00DF0881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8"/>
  </w:num>
  <w:num w:numId="5">
    <w:abstractNumId w:val="0"/>
  </w:num>
  <w:num w:numId="6">
    <w:abstractNumId w:val="15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12"/>
  </w:num>
  <w:num w:numId="14">
    <w:abstractNumId w:val="11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464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B1B97"/>
    <w:rsid w:val="004B56C2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165A2"/>
    <w:rsid w:val="00626E45"/>
    <w:rsid w:val="006311E9"/>
    <w:rsid w:val="00632FC3"/>
    <w:rsid w:val="00660B5D"/>
    <w:rsid w:val="0069338D"/>
    <w:rsid w:val="006C588C"/>
    <w:rsid w:val="006E55E2"/>
    <w:rsid w:val="00715BC3"/>
    <w:rsid w:val="00737DB5"/>
    <w:rsid w:val="007605DA"/>
    <w:rsid w:val="00774117"/>
    <w:rsid w:val="007E5CC6"/>
    <w:rsid w:val="008513BB"/>
    <w:rsid w:val="0087645A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043D8"/>
    <w:rsid w:val="00C3623A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DF0881"/>
    <w:rsid w:val="00E23B29"/>
    <w:rsid w:val="00E34CE4"/>
    <w:rsid w:val="00E411C9"/>
    <w:rsid w:val="00E748E6"/>
    <w:rsid w:val="00E80C7F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CE7DE-0857-493D-9D20-67F71B70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38</cp:revision>
  <cp:lastPrinted>2019-04-15T18:51:00Z</cp:lastPrinted>
  <dcterms:created xsi:type="dcterms:W3CDTF">2019-04-02T09:17:00Z</dcterms:created>
  <dcterms:modified xsi:type="dcterms:W3CDTF">2020-01-12T21:13:00Z</dcterms:modified>
</cp:coreProperties>
</file>