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A83981" w:rsidRPr="00A83981">
        <w:rPr>
          <w:sz w:val="28"/>
          <w:szCs w:val="28"/>
        </w:rPr>
        <w:t xml:space="preserve"> </w:t>
      </w:r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0719E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AF7993" w:rsidRDefault="00AF799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C91A35">
        <w:rPr>
          <w:sz w:val="28"/>
          <w:szCs w:val="28"/>
        </w:rPr>
        <w:t>3</w:t>
      </w:r>
    </w:p>
    <w:p w:rsidR="00BD5E40" w:rsidRPr="00BD5E40" w:rsidRDefault="00BD5E40" w:rsidP="00BD5E40">
      <w:pPr>
        <w:jc w:val="center"/>
        <w:rPr>
          <w:rFonts w:ascii="Calibri" w:eastAsia="Times New Roman" w:hAnsi="Calibri" w:cs="Calibri"/>
          <w:caps/>
          <w:sz w:val="32"/>
          <w:szCs w:val="32"/>
        </w:rPr>
      </w:pPr>
      <w:r w:rsidRPr="00BD5E40">
        <w:rPr>
          <w:rFonts w:ascii="Calibri" w:eastAsia="Times New Roman" w:hAnsi="Calibri" w:cs="Calibri"/>
          <w:caps/>
          <w:sz w:val="32"/>
          <w:szCs w:val="32"/>
        </w:rPr>
        <w:t xml:space="preserve">Исследование методов реализации алгоритмов обработки </w:t>
      </w:r>
    </w:p>
    <w:p w:rsidR="00BD5E40" w:rsidRDefault="00BD5E40" w:rsidP="00BD5E40">
      <w:pPr>
        <w:jc w:val="center"/>
        <w:rPr>
          <w:rFonts w:ascii="Calibri" w:eastAsia="Times New Roman" w:hAnsi="Calibri" w:cs="Calibri"/>
          <w:caps/>
          <w:sz w:val="32"/>
          <w:szCs w:val="32"/>
        </w:rPr>
      </w:pPr>
      <w:r w:rsidRPr="00BD5E40">
        <w:rPr>
          <w:rFonts w:ascii="Calibri" w:eastAsia="Times New Roman" w:hAnsi="Calibri" w:cs="Calibri"/>
          <w:caps/>
          <w:sz w:val="32"/>
          <w:szCs w:val="32"/>
        </w:rPr>
        <w:t xml:space="preserve">данных на ассемблере 8-разрядного микропроцессора </w:t>
      </w:r>
    </w:p>
    <w:p w:rsidR="00B9417E" w:rsidRPr="00B9417E" w:rsidRDefault="00B9417E" w:rsidP="00BD5E4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676F0A" w:rsidRPr="00676F0A">
        <w:rPr>
          <w:rFonts w:ascii="Calibri" w:eastAsia="Times New Roman" w:hAnsi="Calibri" w:cs="Calibri"/>
          <w:sz w:val="28"/>
          <w:szCs w:val="28"/>
        </w:rPr>
        <w:t>Технические средства информационных систем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0719E3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Студент группы ИС</w:t>
      </w:r>
      <w:r w:rsidR="008513BB" w:rsidRPr="00E91228">
        <w:rPr>
          <w:sz w:val="28"/>
          <w:szCs w:val="28"/>
        </w:rPr>
        <w:t xml:space="preserve">/б </w:t>
      </w:r>
      <w:r>
        <w:rPr>
          <w:sz w:val="28"/>
          <w:szCs w:val="28"/>
        </w:rPr>
        <w:t>17-2</w:t>
      </w:r>
      <w:r w:rsidR="008513BB" w:rsidRPr="00E91228">
        <w:rPr>
          <w:sz w:val="28"/>
          <w:szCs w:val="28"/>
        </w:rPr>
        <w:t>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676F0A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proofErr w:type="spellStart"/>
      <w:r w:rsidRPr="00676F0A">
        <w:rPr>
          <w:rFonts w:ascii="Calibri" w:eastAsia="Times New Roman" w:hAnsi="Calibri" w:cs="Calibri"/>
          <w:sz w:val="28"/>
        </w:rPr>
        <w:t>Чернега</w:t>
      </w:r>
      <w:proofErr w:type="spellEnd"/>
      <w:r w:rsidRPr="00676F0A">
        <w:rPr>
          <w:rFonts w:cstheme="minorHAnsi"/>
          <w:sz w:val="28"/>
        </w:rPr>
        <w:t xml:space="preserve"> </w:t>
      </w:r>
      <w:r w:rsidRPr="00676F0A">
        <w:rPr>
          <w:rFonts w:ascii="Calibri" w:eastAsia="Times New Roman" w:hAnsi="Calibri" w:cs="Calibri"/>
          <w:sz w:val="28"/>
        </w:rPr>
        <w:t>В.С</w:t>
      </w:r>
      <w:r w:rsidRPr="00CF2467">
        <w:rPr>
          <w:rFonts w:ascii="Times New Roman" w:eastAsia="Times New Roman" w:hAnsi="Times New Roman" w:cs="Times New Roman"/>
          <w:sz w:val="28"/>
        </w:rPr>
        <w:t>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676F0A" w:rsidRDefault="00E70655" w:rsidP="00E70655">
      <w:pPr>
        <w:rPr>
          <w:b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ab/>
      </w:r>
      <w:r w:rsidR="00BD5E40" w:rsidRPr="00BD5E40">
        <w:rPr>
          <w:rFonts w:ascii="Calibri" w:eastAsia="Times New Roman" w:hAnsi="Calibri" w:cs="Calibri"/>
          <w:sz w:val="28"/>
          <w:szCs w:val="28"/>
        </w:rPr>
        <w:t xml:space="preserve">Исследовать методы реализации типовых алгоритмов обработки данных на ассемблере процессора КР580ВМ80. Изучение основных команд пересылки данных, передачи управления и арифметических команд ассемблера микропроцессора. Исследование возможностей эмулятора и экранного отладчика KP580 </w:t>
      </w:r>
      <w:proofErr w:type="spellStart"/>
      <w:r w:rsidR="00BD5E40" w:rsidRPr="00BD5E40">
        <w:rPr>
          <w:rFonts w:ascii="Calibri" w:eastAsia="Times New Roman" w:hAnsi="Calibri" w:cs="Calibri"/>
          <w:sz w:val="28"/>
          <w:szCs w:val="28"/>
        </w:rPr>
        <w:t>Emulator</w:t>
      </w:r>
      <w:proofErr w:type="spellEnd"/>
      <w:r w:rsidR="00BD5E40" w:rsidRPr="00BD5E40">
        <w:rPr>
          <w:rFonts w:ascii="Calibri" w:eastAsia="Times New Roman" w:hAnsi="Calibri" w:cs="Calibri"/>
          <w:sz w:val="28"/>
          <w:szCs w:val="28"/>
        </w:rPr>
        <w:t>. Приобретение практических навыков составления и отладки программ на языке Ассемблера</w:t>
      </w:r>
      <w:r w:rsidRPr="00E70655">
        <w:rPr>
          <w:rFonts w:ascii="Calibri" w:eastAsia="Times New Roman" w:hAnsi="Calibri" w:cs="Calibri"/>
          <w:sz w:val="28"/>
          <w:szCs w:val="28"/>
        </w:rPr>
        <w:t>.</w:t>
      </w:r>
    </w:p>
    <w:p w:rsidR="00E70655" w:rsidRDefault="000719E3" w:rsidP="00E706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BD5E40" w:rsidRDefault="006934BF" w:rsidP="00E706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- 12</w:t>
      </w:r>
    </w:p>
    <w:p w:rsidR="00E70655" w:rsidRDefault="00E70655" w:rsidP="00BD5E40">
      <w:pPr>
        <w:rPr>
          <w:sz w:val="28"/>
        </w:rPr>
      </w:pPr>
      <w:r>
        <w:rPr>
          <w:rFonts w:cstheme="minorHAnsi"/>
          <w:sz w:val="28"/>
          <w:szCs w:val="28"/>
        </w:rPr>
        <w:tab/>
      </w:r>
      <w:r w:rsidR="006934BF" w:rsidRPr="006934BF">
        <w:rPr>
          <w:sz w:val="28"/>
        </w:rPr>
        <w:t>Из исходно массива скопировать в результирующий массив те элементы, которые содержат больше трех единиц в двоичном представлении. Размер массива задается преподавателем</w:t>
      </w:r>
      <w:r w:rsidR="0035263C">
        <w:rPr>
          <w:sz w:val="28"/>
        </w:rPr>
        <w:t>.</w:t>
      </w:r>
    </w:p>
    <w:p w:rsidR="0035263C" w:rsidRPr="0035263C" w:rsidRDefault="0035263C" w:rsidP="003526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init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: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mvi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c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10</w:t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>; Размер входного  массива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mvi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e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00</w:t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>; Размер выходного массива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lxi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h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0900</w:t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>; Базовый адрес входного массива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  <w:lang w:val="en-US"/>
        </w:rPr>
        <w:t>jmp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  <w:lang w:val="en-US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  <w:lang w:val="en-US"/>
        </w:rPr>
        <w:t>start_element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  <w:lang w:val="en-US"/>
        </w:rPr>
        <w:tab/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  <w:lang w:val="en-US"/>
        </w:rPr>
      </w:pPr>
      <w:proofErr w:type="spellStart"/>
      <w:r w:rsidRPr="006934BF">
        <w:rPr>
          <w:rFonts w:ascii="Arial" w:hAnsi="Arial" w:cs="Arial"/>
          <w:sz w:val="20"/>
          <w:szCs w:val="20"/>
          <w:highlight w:val="white"/>
          <w:lang w:val="en-US"/>
        </w:rPr>
        <w:t>start_element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  <w:lang w:val="en-US"/>
        </w:rPr>
        <w:t>: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  <w:lang w:val="en-US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mov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b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m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Перенести элемент массива в регистр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b</w:t>
      </w:r>
      <w:proofErr w:type="spellEnd"/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mvi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d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00</w:t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Обнулить регистр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d</w:t>
      </w:r>
      <w:proofErr w:type="spellEnd"/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count_ones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: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mov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a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b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Перенести значение регистра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b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в регистр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a</w:t>
      </w:r>
      <w:proofErr w:type="spellEnd"/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ani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01</w:t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>; Проверить, стоит ли в младшем разряде единица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jz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shift_element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  <w:t>; Если в младшем разряде не единица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inr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d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Увеличить регистр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d</w:t>
      </w:r>
      <w:proofErr w:type="spellEnd"/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mvi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a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04</w:t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Записать в регистр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a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04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cmp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d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Сравнить регистры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a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и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d</w:t>
      </w:r>
      <w:proofErr w:type="spellEnd"/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jz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push_to_array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Если равны, то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добавть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в выходной массив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shift_element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: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mov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a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b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Перенести значение регистра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b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в регистр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a</w:t>
      </w:r>
      <w:proofErr w:type="spellEnd"/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rar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Сдвинуть значение регистра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a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вправо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mov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b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a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Перенести значение регистра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a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в регистр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b</w:t>
      </w:r>
      <w:proofErr w:type="spellEnd"/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mvi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a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00</w:t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Записать в регистр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a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00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cmp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b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Сравнить регистры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a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и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b</w:t>
      </w:r>
      <w:proofErr w:type="spellEnd"/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jnz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count_ones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>; Если не равны, то продолжить подсчёт единиц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next_element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: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inr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l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Инкрементировать регистр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l</w:t>
      </w:r>
      <w:proofErr w:type="spellEnd"/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dcr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c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Декрементировать регистр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c</w:t>
      </w:r>
      <w:proofErr w:type="spellEnd"/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jnz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start_element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Если регистр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c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не достиг нуля, то продолжить проверку элементов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hlt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>; Завершить работу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push_to_array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: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mov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b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m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Записать элемент массива в регистр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b</w:t>
      </w:r>
      <w:proofErr w:type="spellEnd"/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mvi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h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0A</w:t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>; Переместить указатель базового адреса массива на базовый адрес выходного массива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mov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d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l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Перенести значение регистра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l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в регистр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d</w:t>
      </w:r>
      <w:proofErr w:type="spellEnd"/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mov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l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e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Перенести значение регистра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e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в регистр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l</w:t>
      </w:r>
      <w:proofErr w:type="spellEnd"/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mov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m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b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Перенести значение регистра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b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в массив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lastRenderedPageBreak/>
        <w:tab/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inr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e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>; Инкрементировать количество элементов выходного массива</w:t>
      </w:r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mov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l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d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 xml:space="preserve">; Перенести значение регистра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d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в регистр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l</w:t>
      </w:r>
      <w:proofErr w:type="spellEnd"/>
    </w:p>
    <w:p w:rsidR="0035263C" w:rsidRPr="006934BF" w:rsidRDefault="0035263C" w:rsidP="00352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white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mvi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h</w:t>
      </w:r>
      <w:proofErr w:type="spellEnd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,</w:t>
      </w:r>
      <w:r w:rsidRPr="006934BF">
        <w:rPr>
          <w:rFonts w:ascii="Arial" w:hAnsi="Arial" w:cs="Arial"/>
          <w:sz w:val="20"/>
          <w:szCs w:val="20"/>
          <w:highlight w:val="white"/>
        </w:rPr>
        <w:t xml:space="preserve"> 09</w:t>
      </w:r>
      <w:r w:rsidRPr="006934BF">
        <w:rPr>
          <w:rFonts w:ascii="Arial" w:hAnsi="Arial" w:cs="Arial"/>
          <w:sz w:val="20"/>
          <w:szCs w:val="20"/>
          <w:highlight w:val="white"/>
        </w:rPr>
        <w:tab/>
      </w:r>
      <w:r w:rsidRPr="006934BF">
        <w:rPr>
          <w:rFonts w:ascii="Arial" w:hAnsi="Arial" w:cs="Arial"/>
          <w:sz w:val="20"/>
          <w:szCs w:val="20"/>
          <w:highlight w:val="white"/>
        </w:rPr>
        <w:tab/>
        <w:t>; Переместить указатель базового адреса массива на базовый адрес входного массива</w:t>
      </w:r>
    </w:p>
    <w:p w:rsidR="0035263C" w:rsidRPr="006934BF" w:rsidRDefault="0035263C" w:rsidP="0035263C">
      <w:pPr>
        <w:rPr>
          <w:rFonts w:ascii="Arial" w:hAnsi="Arial" w:cs="Arial"/>
          <w:sz w:val="20"/>
          <w:szCs w:val="20"/>
        </w:rPr>
      </w:pPr>
      <w:r w:rsidRPr="006934BF">
        <w:rPr>
          <w:rFonts w:ascii="Arial" w:hAnsi="Arial" w:cs="Arial"/>
          <w:sz w:val="20"/>
          <w:szCs w:val="20"/>
          <w:highlight w:val="white"/>
        </w:rPr>
        <w:tab/>
      </w:r>
      <w:proofErr w:type="spellStart"/>
      <w:r w:rsidRPr="006934BF">
        <w:rPr>
          <w:rFonts w:ascii="Arial" w:hAnsi="Arial" w:cs="Arial"/>
          <w:b/>
          <w:bCs/>
          <w:sz w:val="20"/>
          <w:szCs w:val="20"/>
          <w:highlight w:val="white"/>
        </w:rPr>
        <w:t>jmp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 xml:space="preserve"> </w:t>
      </w:r>
      <w:proofErr w:type="spellStart"/>
      <w:r w:rsidRPr="006934BF">
        <w:rPr>
          <w:rFonts w:ascii="Arial" w:hAnsi="Arial" w:cs="Arial"/>
          <w:sz w:val="20"/>
          <w:szCs w:val="20"/>
          <w:highlight w:val="white"/>
        </w:rPr>
        <w:t>next_element</w:t>
      </w:r>
      <w:proofErr w:type="spellEnd"/>
      <w:r w:rsidRPr="006934BF">
        <w:rPr>
          <w:rFonts w:ascii="Arial" w:hAnsi="Arial" w:cs="Arial"/>
          <w:sz w:val="20"/>
          <w:szCs w:val="20"/>
          <w:highlight w:val="white"/>
        </w:rPr>
        <w:tab/>
        <w:t>; Перейти к следующему элементу</w:t>
      </w:r>
    </w:p>
    <w:p w:rsidR="006934BF" w:rsidRPr="006934BF" w:rsidRDefault="006934BF" w:rsidP="006934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</w:p>
    <w:p w:rsidR="0035263C" w:rsidRPr="006934BF" w:rsidRDefault="0035263C" w:rsidP="0035263C">
      <w:pPr>
        <w:spacing w:after="0"/>
        <w:ind w:firstLine="360"/>
        <w:jc w:val="both"/>
        <w:rPr>
          <w:sz w:val="28"/>
        </w:rPr>
      </w:pPr>
      <w:r w:rsidRPr="006934BF">
        <w:rPr>
          <w:sz w:val="28"/>
        </w:rPr>
        <w:t>На рисунке 1 показаны ячейки с данными входного массива, а на рисунке 2 выходного.</w:t>
      </w:r>
    </w:p>
    <w:p w:rsidR="0035263C" w:rsidRDefault="0035263C" w:rsidP="0035263C">
      <w:pPr>
        <w:spacing w:after="0"/>
        <w:jc w:val="center"/>
      </w:pPr>
      <w:r>
        <w:rPr>
          <w:noProof/>
        </w:rPr>
        <w:drawing>
          <wp:inline distT="0" distB="0" distL="0" distR="0">
            <wp:extent cx="1200150" cy="2600325"/>
            <wp:effectExtent l="0" t="0" r="0" b="9525"/>
            <wp:docPr id="4" name="Рисунок 4" descr="http://pastexen.com/i/Ehj2bW6p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stexen.com/i/Ehj2bW6pV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3C" w:rsidRPr="006934BF" w:rsidRDefault="0035263C" w:rsidP="0035263C">
      <w:pPr>
        <w:spacing w:after="0"/>
        <w:jc w:val="center"/>
        <w:rPr>
          <w:sz w:val="28"/>
        </w:rPr>
      </w:pPr>
      <w:r w:rsidRPr="006934BF">
        <w:rPr>
          <w:sz w:val="28"/>
        </w:rPr>
        <w:t>Рисунок 1 – Входной массив</w:t>
      </w:r>
    </w:p>
    <w:p w:rsidR="0035263C" w:rsidRDefault="0035263C" w:rsidP="0035263C">
      <w:pPr>
        <w:spacing w:after="0"/>
        <w:jc w:val="center"/>
      </w:pPr>
      <w:r>
        <w:rPr>
          <w:noProof/>
        </w:rPr>
        <w:drawing>
          <wp:inline distT="0" distB="0" distL="0" distR="0">
            <wp:extent cx="1350335" cy="1782865"/>
            <wp:effectExtent l="19050" t="0" r="2215" b="0"/>
            <wp:docPr id="5" name="Рисунок 5" descr="http://pastexen.com/i/sXPwhH6v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stexen.com/i/sXPwhH6vn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941" cy="178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3C" w:rsidRPr="006934BF" w:rsidRDefault="0035263C" w:rsidP="0035263C">
      <w:pPr>
        <w:spacing w:after="0"/>
        <w:jc w:val="center"/>
        <w:rPr>
          <w:sz w:val="28"/>
          <w:lang w:val="en-US"/>
        </w:rPr>
      </w:pPr>
      <w:r w:rsidRPr="006934BF">
        <w:rPr>
          <w:sz w:val="28"/>
        </w:rPr>
        <w:t>Рисунок 2 – Выходной массив</w:t>
      </w:r>
    </w:p>
    <w:p w:rsidR="00E70655" w:rsidRPr="00E70655" w:rsidRDefault="00E70655" w:rsidP="00E70655">
      <w:pPr>
        <w:jc w:val="center"/>
        <w:rPr>
          <w:rFonts w:cstheme="minorHAnsi"/>
          <w:sz w:val="28"/>
          <w:szCs w:val="28"/>
        </w:rPr>
      </w:pPr>
    </w:p>
    <w:p w:rsidR="007E5CC6" w:rsidRPr="007E5CC6" w:rsidRDefault="00E23B29" w:rsidP="007E5C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076401" w:rsidRPr="006934BF" w:rsidRDefault="0035263C" w:rsidP="007E5CBC">
      <w:pPr>
        <w:ind w:firstLine="709"/>
        <w:rPr>
          <w:sz w:val="28"/>
        </w:rPr>
      </w:pPr>
      <w:r w:rsidRPr="0035263C">
        <w:rPr>
          <w:sz w:val="28"/>
          <w:szCs w:val="28"/>
        </w:rPr>
        <w:t>В ходе лаб</w:t>
      </w:r>
      <w:r w:rsidR="00EF71EA">
        <w:rPr>
          <w:sz w:val="28"/>
          <w:szCs w:val="28"/>
        </w:rPr>
        <w:t>ораторной работы были исследова</w:t>
      </w:r>
      <w:r w:rsidRPr="0035263C">
        <w:rPr>
          <w:sz w:val="28"/>
          <w:szCs w:val="28"/>
        </w:rPr>
        <w:t xml:space="preserve">ны методы реализации типовых алгоритмов обработки данных на ассемблере процессора КР580ВМ80. Изучены основные команды пересылки данных, передачи управления и арифметических команд ассемблера микропроцессора. Исследованы возможностей эмулятора и экранного отладчика KP580 </w:t>
      </w:r>
      <w:proofErr w:type="spellStart"/>
      <w:r w:rsidRPr="0035263C">
        <w:rPr>
          <w:sz w:val="28"/>
          <w:szCs w:val="28"/>
        </w:rPr>
        <w:t>Emulator</w:t>
      </w:r>
      <w:proofErr w:type="spellEnd"/>
      <w:r w:rsidRPr="0035263C">
        <w:rPr>
          <w:sz w:val="28"/>
          <w:szCs w:val="28"/>
        </w:rPr>
        <w:t>. Приобретены практические навыки составления и отладки программ на языке Ассемблера</w:t>
      </w:r>
      <w:r w:rsidR="007E5CBC" w:rsidRPr="000719E3">
        <w:rPr>
          <w:sz w:val="28"/>
        </w:rPr>
        <w:t xml:space="preserve">. </w:t>
      </w:r>
    </w:p>
    <w:sectPr w:rsidR="00076401" w:rsidRPr="006934BF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7D5" w:rsidRDefault="00A357D5" w:rsidP="00E23B29">
      <w:pPr>
        <w:spacing w:after="0" w:line="240" w:lineRule="auto"/>
      </w:pPr>
      <w:r>
        <w:separator/>
      </w:r>
    </w:p>
  </w:endnote>
  <w:endnote w:type="continuationSeparator" w:id="0">
    <w:p w:rsidR="00A357D5" w:rsidRDefault="00A357D5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7D5" w:rsidRDefault="00A357D5" w:rsidP="00E23B29">
      <w:pPr>
        <w:spacing w:after="0" w:line="240" w:lineRule="auto"/>
      </w:pPr>
      <w:r>
        <w:separator/>
      </w:r>
    </w:p>
  </w:footnote>
  <w:footnote w:type="continuationSeparator" w:id="0">
    <w:p w:rsidR="00A357D5" w:rsidRDefault="00A357D5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A5ABE"/>
    <w:multiLevelType w:val="hybridMultilevel"/>
    <w:tmpl w:val="3C7E0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01A17"/>
    <w:rsid w:val="000130E3"/>
    <w:rsid w:val="00025C01"/>
    <w:rsid w:val="0002679A"/>
    <w:rsid w:val="000719E3"/>
    <w:rsid w:val="00076401"/>
    <w:rsid w:val="000823FB"/>
    <w:rsid w:val="000C1CAB"/>
    <w:rsid w:val="000E047C"/>
    <w:rsid w:val="000F3065"/>
    <w:rsid w:val="00117359"/>
    <w:rsid w:val="00141BF0"/>
    <w:rsid w:val="0016749A"/>
    <w:rsid w:val="00183636"/>
    <w:rsid w:val="00185755"/>
    <w:rsid w:val="001A1247"/>
    <w:rsid w:val="001B483B"/>
    <w:rsid w:val="001B48FB"/>
    <w:rsid w:val="001C376F"/>
    <w:rsid w:val="001D7D20"/>
    <w:rsid w:val="00203967"/>
    <w:rsid w:val="00230EC6"/>
    <w:rsid w:val="00233E42"/>
    <w:rsid w:val="002341BA"/>
    <w:rsid w:val="00263042"/>
    <w:rsid w:val="00280633"/>
    <w:rsid w:val="002840DA"/>
    <w:rsid w:val="00286AC0"/>
    <w:rsid w:val="00294F66"/>
    <w:rsid w:val="002B738C"/>
    <w:rsid w:val="002E2699"/>
    <w:rsid w:val="00322AED"/>
    <w:rsid w:val="00331F0E"/>
    <w:rsid w:val="00351515"/>
    <w:rsid w:val="0035263C"/>
    <w:rsid w:val="003C0B46"/>
    <w:rsid w:val="003C2FC4"/>
    <w:rsid w:val="003D3801"/>
    <w:rsid w:val="003E25EB"/>
    <w:rsid w:val="003F4169"/>
    <w:rsid w:val="00421A09"/>
    <w:rsid w:val="00422EFF"/>
    <w:rsid w:val="0045352C"/>
    <w:rsid w:val="004B177D"/>
    <w:rsid w:val="004C0C7D"/>
    <w:rsid w:val="004C6F04"/>
    <w:rsid w:val="004E03B9"/>
    <w:rsid w:val="004F2A87"/>
    <w:rsid w:val="004F2B67"/>
    <w:rsid w:val="00502026"/>
    <w:rsid w:val="00595CC8"/>
    <w:rsid w:val="005A3800"/>
    <w:rsid w:val="005D5853"/>
    <w:rsid w:val="00626E45"/>
    <w:rsid w:val="006311E9"/>
    <w:rsid w:val="00632FC3"/>
    <w:rsid w:val="00660B5D"/>
    <w:rsid w:val="00676F0A"/>
    <w:rsid w:val="006934BF"/>
    <w:rsid w:val="006A551B"/>
    <w:rsid w:val="006E55E2"/>
    <w:rsid w:val="00715BC3"/>
    <w:rsid w:val="00766B0B"/>
    <w:rsid w:val="00774117"/>
    <w:rsid w:val="007E5CBC"/>
    <w:rsid w:val="007E5CC6"/>
    <w:rsid w:val="00800099"/>
    <w:rsid w:val="008513BB"/>
    <w:rsid w:val="0088609A"/>
    <w:rsid w:val="00887931"/>
    <w:rsid w:val="008A0031"/>
    <w:rsid w:val="008A2CF5"/>
    <w:rsid w:val="008D6C6B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A357D5"/>
    <w:rsid w:val="00A83981"/>
    <w:rsid w:val="00A927D7"/>
    <w:rsid w:val="00AB7230"/>
    <w:rsid w:val="00AC2F1A"/>
    <w:rsid w:val="00AD0959"/>
    <w:rsid w:val="00AF7993"/>
    <w:rsid w:val="00B56FEC"/>
    <w:rsid w:val="00B5742C"/>
    <w:rsid w:val="00B76CED"/>
    <w:rsid w:val="00B9417E"/>
    <w:rsid w:val="00B9580E"/>
    <w:rsid w:val="00B96D19"/>
    <w:rsid w:val="00BC624E"/>
    <w:rsid w:val="00BD5E40"/>
    <w:rsid w:val="00C0297D"/>
    <w:rsid w:val="00C3623A"/>
    <w:rsid w:val="00C54E84"/>
    <w:rsid w:val="00C5748D"/>
    <w:rsid w:val="00C8510D"/>
    <w:rsid w:val="00C91A35"/>
    <w:rsid w:val="00C97CE8"/>
    <w:rsid w:val="00CB76A0"/>
    <w:rsid w:val="00CF59F5"/>
    <w:rsid w:val="00D54E78"/>
    <w:rsid w:val="00DD632F"/>
    <w:rsid w:val="00E23B29"/>
    <w:rsid w:val="00E34CE4"/>
    <w:rsid w:val="00E411C9"/>
    <w:rsid w:val="00E70655"/>
    <w:rsid w:val="00E80C7F"/>
    <w:rsid w:val="00E946A0"/>
    <w:rsid w:val="00EF71EA"/>
    <w:rsid w:val="00F35ACB"/>
    <w:rsid w:val="00F37BAF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32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E70655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29D84-5A37-4E89-A352-1FDAECB8F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24</cp:revision>
  <cp:lastPrinted>2019-04-15T18:51:00Z</cp:lastPrinted>
  <dcterms:created xsi:type="dcterms:W3CDTF">2019-04-02T09:17:00Z</dcterms:created>
  <dcterms:modified xsi:type="dcterms:W3CDTF">2019-12-04T07:38:00Z</dcterms:modified>
</cp:coreProperties>
</file>