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CA" w:rsidRPr="00C668CA" w:rsidRDefault="00C668CA" w:rsidP="00C668CA">
      <w:pPr>
        <w:pStyle w:val="PlainText"/>
        <w:widowControl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668CA">
        <w:rPr>
          <w:rFonts w:ascii="Times New Roman" w:hAnsi="Times New Roman"/>
          <w:b/>
          <w:sz w:val="28"/>
          <w:szCs w:val="28"/>
        </w:rPr>
        <w:t>остановка задачи</w:t>
      </w:r>
    </w:p>
    <w:p w:rsidR="00C668CA" w:rsidRPr="00C668CA" w:rsidRDefault="00C668CA" w:rsidP="00C668CA">
      <w:pPr>
        <w:pStyle w:val="PlainText"/>
        <w:widowControl/>
        <w:ind w:left="1069"/>
        <w:rPr>
          <w:rFonts w:ascii="Times New Roman" w:hAnsi="Times New Roman"/>
          <w:b/>
          <w:sz w:val="28"/>
          <w:szCs w:val="28"/>
          <w:lang w:val="en-US"/>
        </w:rPr>
      </w:pP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центральное обрабатывающее устройство (ЦОУ), реализующее заданную совокупность команд из системы команд абстрактной ЦВМ. Предполагается, что проектированию подлежит процессор с традиционной принстонской архитектурой.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следующий набор команд: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-арифметическая команда – сложение над операндами с плавающей точкой длиной в 8 байт (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50631E">
        <w:rPr>
          <w:rFonts w:ascii="Times New Roman" w:hAnsi="Times New Roman"/>
          <w:sz w:val="28"/>
          <w:szCs w:val="28"/>
        </w:rPr>
        <w:t>8</w:t>
      </w:r>
      <w:r w:rsidRPr="0046120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-логическая команда – двойной сдвиг вправо над операндом длиной в  8 байт </w:t>
      </w:r>
      <w:r w:rsidRPr="0046120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461206">
        <w:rPr>
          <w:rFonts w:ascii="Times New Roman" w:hAnsi="Times New Roman"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>;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-команда передачи управления – условный переход по маске;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-команда обращения к памяти – загрузка в регистр из оперативной памяти целого числа длиной 4 байта </w:t>
      </w:r>
      <w:r w:rsidRPr="0046120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61206">
        <w:rPr>
          <w:rFonts w:ascii="Times New Roman" w:hAnsi="Times New Roman"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>;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113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команда обращения к устройству ввода</w:t>
      </w:r>
      <w:r w:rsidRPr="005C41C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вывода – передача байта из МВВ в процессор.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следующие способы адресации: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-непосредственная;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-прямая;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-косвенная;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-регистровая;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gramStart"/>
      <w:r>
        <w:rPr>
          <w:rFonts w:ascii="Times New Roman" w:hAnsi="Times New Roman"/>
          <w:sz w:val="28"/>
          <w:szCs w:val="28"/>
        </w:rPr>
        <w:t>косвенная</w:t>
      </w:r>
      <w:proofErr w:type="gramEnd"/>
      <w:r>
        <w:rPr>
          <w:rFonts w:ascii="Times New Roman" w:hAnsi="Times New Roman"/>
          <w:sz w:val="28"/>
          <w:szCs w:val="28"/>
        </w:rPr>
        <w:t xml:space="preserve"> через регистр;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оперативной памяти – 512 Мб, ширина выборки – 4 байта. Объем регистровой памяти – 32 регистра, тип регистровой памяти – </w:t>
      </w:r>
      <w:proofErr w:type="gramStart"/>
      <w:r>
        <w:rPr>
          <w:rFonts w:ascii="Times New Roman" w:hAnsi="Times New Roman"/>
          <w:sz w:val="28"/>
          <w:szCs w:val="28"/>
        </w:rPr>
        <w:t>универсальная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реализовать устройство управления (УУ) в виде управляющего автомата (УА) с программируемой логикой, способ адресации микрокоманд – </w:t>
      </w:r>
      <w:proofErr w:type="gramStart"/>
      <w:r>
        <w:rPr>
          <w:rFonts w:ascii="Times New Roman" w:hAnsi="Times New Roman"/>
          <w:sz w:val="28"/>
          <w:szCs w:val="28"/>
        </w:rPr>
        <w:t>естественная</w:t>
      </w:r>
      <w:proofErr w:type="gramEnd"/>
      <w:r>
        <w:rPr>
          <w:rFonts w:ascii="Times New Roman" w:hAnsi="Times New Roman"/>
          <w:sz w:val="28"/>
          <w:szCs w:val="28"/>
        </w:rPr>
        <w:t>, способ кодирования микроопераций – вертикально-горизонтальный.</w:t>
      </w:r>
    </w:p>
    <w:p w:rsidR="00C668CA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курсового проекта необходимо разработать ГСА функционирования процессора, структурную схему ЦОУ, схему принципиальную электрическую УУ (с перечнем элементов). </w:t>
      </w:r>
    </w:p>
    <w:p w:rsidR="00C668CA" w:rsidRPr="00DB68E8" w:rsidRDefault="00C668CA" w:rsidP="00C668CA">
      <w:pPr>
        <w:pStyle w:val="PlainText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схемы должны использоваться микросхемы серии К155, ПЗУ – на элементах К155РЕ3.</w:t>
      </w:r>
    </w:p>
    <w:p w:rsidR="00644333" w:rsidRDefault="00644333"/>
    <w:sectPr w:rsidR="00644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61B9B"/>
    <w:multiLevelType w:val="hybridMultilevel"/>
    <w:tmpl w:val="79B2026C"/>
    <w:lvl w:ilvl="0" w:tplc="53262B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668CA"/>
    <w:rsid w:val="00644333"/>
    <w:rsid w:val="00C6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 Text"/>
    <w:basedOn w:val="a"/>
    <w:rsid w:val="00C668C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1248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2011-11-11T00:27:00Z</dcterms:created>
  <dcterms:modified xsi:type="dcterms:W3CDTF">2011-11-11T00:38:00Z</dcterms:modified>
</cp:coreProperties>
</file>