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30075893"/>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1F29197B" w14:textId="03D049E5" w:rsidR="00B6445C"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30075893" w:history="1">
            <w:r w:rsidR="00B6445C" w:rsidRPr="005C77B8">
              <w:rPr>
                <w:rStyle w:val="Lienhypertexte"/>
                <w:rFonts w:cstheme="minorHAnsi"/>
                <w:noProof/>
              </w:rPr>
              <w:t>Résumé</w:t>
            </w:r>
            <w:r w:rsidR="00B6445C">
              <w:rPr>
                <w:noProof/>
                <w:webHidden/>
              </w:rPr>
              <w:tab/>
            </w:r>
            <w:r w:rsidR="00B6445C">
              <w:rPr>
                <w:noProof/>
                <w:webHidden/>
              </w:rPr>
              <w:fldChar w:fldCharType="begin"/>
            </w:r>
            <w:r w:rsidR="00B6445C">
              <w:rPr>
                <w:noProof/>
                <w:webHidden/>
              </w:rPr>
              <w:instrText xml:space="preserve"> PAGEREF _Toc130075893 \h </w:instrText>
            </w:r>
            <w:r w:rsidR="00B6445C">
              <w:rPr>
                <w:noProof/>
                <w:webHidden/>
              </w:rPr>
            </w:r>
            <w:r w:rsidR="00B6445C">
              <w:rPr>
                <w:noProof/>
                <w:webHidden/>
              </w:rPr>
              <w:fldChar w:fldCharType="separate"/>
            </w:r>
            <w:r w:rsidR="00B6445C">
              <w:rPr>
                <w:noProof/>
                <w:webHidden/>
              </w:rPr>
              <w:t>2</w:t>
            </w:r>
            <w:r w:rsidR="00B6445C">
              <w:rPr>
                <w:noProof/>
                <w:webHidden/>
              </w:rPr>
              <w:fldChar w:fldCharType="end"/>
            </w:r>
          </w:hyperlink>
        </w:p>
        <w:p w14:paraId="06C33B0F" w14:textId="62CE6B3F" w:rsidR="00B6445C" w:rsidRDefault="00000000">
          <w:pPr>
            <w:pStyle w:val="TM1"/>
            <w:tabs>
              <w:tab w:val="right" w:leader="dot" w:pos="9062"/>
            </w:tabs>
            <w:rPr>
              <w:rFonts w:eastAsiaTheme="minorEastAsia"/>
              <w:noProof/>
              <w:lang w:eastAsia="fr-FR"/>
            </w:rPr>
          </w:pPr>
          <w:hyperlink w:anchor="_Toc130075894" w:history="1">
            <w:r w:rsidR="00B6445C" w:rsidRPr="005C77B8">
              <w:rPr>
                <w:rStyle w:val="Lienhypertexte"/>
                <w:rFonts w:cstheme="minorHAnsi"/>
                <w:noProof/>
              </w:rPr>
              <w:t>Préface</w:t>
            </w:r>
            <w:r w:rsidR="00B6445C">
              <w:rPr>
                <w:noProof/>
                <w:webHidden/>
              </w:rPr>
              <w:tab/>
            </w:r>
            <w:r w:rsidR="00B6445C">
              <w:rPr>
                <w:noProof/>
                <w:webHidden/>
              </w:rPr>
              <w:fldChar w:fldCharType="begin"/>
            </w:r>
            <w:r w:rsidR="00B6445C">
              <w:rPr>
                <w:noProof/>
                <w:webHidden/>
              </w:rPr>
              <w:instrText xml:space="preserve"> PAGEREF _Toc130075894 \h </w:instrText>
            </w:r>
            <w:r w:rsidR="00B6445C">
              <w:rPr>
                <w:noProof/>
                <w:webHidden/>
              </w:rPr>
            </w:r>
            <w:r w:rsidR="00B6445C">
              <w:rPr>
                <w:noProof/>
                <w:webHidden/>
              </w:rPr>
              <w:fldChar w:fldCharType="separate"/>
            </w:r>
            <w:r w:rsidR="00B6445C">
              <w:rPr>
                <w:noProof/>
                <w:webHidden/>
              </w:rPr>
              <w:t>4</w:t>
            </w:r>
            <w:r w:rsidR="00B6445C">
              <w:rPr>
                <w:noProof/>
                <w:webHidden/>
              </w:rPr>
              <w:fldChar w:fldCharType="end"/>
            </w:r>
          </w:hyperlink>
        </w:p>
        <w:p w14:paraId="0ABD6AD8" w14:textId="18ED2D6F" w:rsidR="00B6445C" w:rsidRDefault="00000000">
          <w:pPr>
            <w:pStyle w:val="TM1"/>
            <w:tabs>
              <w:tab w:val="right" w:leader="dot" w:pos="9062"/>
            </w:tabs>
            <w:rPr>
              <w:rFonts w:eastAsiaTheme="minorEastAsia"/>
              <w:noProof/>
              <w:lang w:eastAsia="fr-FR"/>
            </w:rPr>
          </w:pPr>
          <w:hyperlink w:anchor="_Toc130075895" w:history="1">
            <w:r w:rsidR="00B6445C" w:rsidRPr="005C77B8">
              <w:rPr>
                <w:rStyle w:val="Lienhypertexte"/>
                <w:rFonts w:cstheme="minorHAnsi"/>
                <w:noProof/>
              </w:rPr>
              <w:t>Introduction</w:t>
            </w:r>
            <w:r w:rsidR="00B6445C">
              <w:rPr>
                <w:noProof/>
                <w:webHidden/>
              </w:rPr>
              <w:tab/>
            </w:r>
            <w:r w:rsidR="00B6445C">
              <w:rPr>
                <w:noProof/>
                <w:webHidden/>
              </w:rPr>
              <w:fldChar w:fldCharType="begin"/>
            </w:r>
            <w:r w:rsidR="00B6445C">
              <w:rPr>
                <w:noProof/>
                <w:webHidden/>
              </w:rPr>
              <w:instrText xml:space="preserve"> PAGEREF _Toc130075895 \h </w:instrText>
            </w:r>
            <w:r w:rsidR="00B6445C">
              <w:rPr>
                <w:noProof/>
                <w:webHidden/>
              </w:rPr>
            </w:r>
            <w:r w:rsidR="00B6445C">
              <w:rPr>
                <w:noProof/>
                <w:webHidden/>
              </w:rPr>
              <w:fldChar w:fldCharType="separate"/>
            </w:r>
            <w:r w:rsidR="00B6445C">
              <w:rPr>
                <w:noProof/>
                <w:webHidden/>
              </w:rPr>
              <w:t>5</w:t>
            </w:r>
            <w:r w:rsidR="00B6445C">
              <w:rPr>
                <w:noProof/>
                <w:webHidden/>
              </w:rPr>
              <w:fldChar w:fldCharType="end"/>
            </w:r>
          </w:hyperlink>
        </w:p>
        <w:p w14:paraId="1FB8A362" w14:textId="0821A14C" w:rsidR="00B6445C" w:rsidRDefault="00000000">
          <w:pPr>
            <w:pStyle w:val="TM1"/>
            <w:tabs>
              <w:tab w:val="right" w:leader="dot" w:pos="9062"/>
            </w:tabs>
            <w:rPr>
              <w:rFonts w:eastAsiaTheme="minorEastAsia"/>
              <w:noProof/>
              <w:lang w:eastAsia="fr-FR"/>
            </w:rPr>
          </w:pPr>
          <w:hyperlink w:anchor="_Toc130075896" w:history="1">
            <w:r w:rsidR="00B6445C" w:rsidRPr="005C77B8">
              <w:rPr>
                <w:rStyle w:val="Lienhypertexte"/>
                <w:rFonts w:cstheme="minorHAnsi"/>
                <w:noProof/>
              </w:rPr>
              <w:t>Problématique</w:t>
            </w:r>
            <w:r w:rsidR="00B6445C">
              <w:rPr>
                <w:noProof/>
                <w:webHidden/>
              </w:rPr>
              <w:tab/>
            </w:r>
            <w:r w:rsidR="00B6445C">
              <w:rPr>
                <w:noProof/>
                <w:webHidden/>
              </w:rPr>
              <w:fldChar w:fldCharType="begin"/>
            </w:r>
            <w:r w:rsidR="00B6445C">
              <w:rPr>
                <w:noProof/>
                <w:webHidden/>
              </w:rPr>
              <w:instrText xml:space="preserve"> PAGEREF _Toc130075896 \h </w:instrText>
            </w:r>
            <w:r w:rsidR="00B6445C">
              <w:rPr>
                <w:noProof/>
                <w:webHidden/>
              </w:rPr>
            </w:r>
            <w:r w:rsidR="00B6445C">
              <w:rPr>
                <w:noProof/>
                <w:webHidden/>
              </w:rPr>
              <w:fldChar w:fldCharType="separate"/>
            </w:r>
            <w:r w:rsidR="00B6445C">
              <w:rPr>
                <w:noProof/>
                <w:webHidden/>
              </w:rPr>
              <w:t>7</w:t>
            </w:r>
            <w:r w:rsidR="00B6445C">
              <w:rPr>
                <w:noProof/>
                <w:webHidden/>
              </w:rPr>
              <w:fldChar w:fldCharType="end"/>
            </w:r>
          </w:hyperlink>
        </w:p>
        <w:p w14:paraId="0960A1F3" w14:textId="1C47D15C" w:rsidR="00B6445C" w:rsidRDefault="00000000">
          <w:pPr>
            <w:pStyle w:val="TM1"/>
            <w:tabs>
              <w:tab w:val="right" w:leader="dot" w:pos="9062"/>
            </w:tabs>
            <w:rPr>
              <w:rFonts w:eastAsiaTheme="minorEastAsia"/>
              <w:noProof/>
              <w:lang w:eastAsia="fr-FR"/>
            </w:rPr>
          </w:pPr>
          <w:hyperlink w:anchor="_Toc130075897" w:history="1">
            <w:r w:rsidR="00B6445C" w:rsidRPr="005C77B8">
              <w:rPr>
                <w:rStyle w:val="Lienhypertexte"/>
                <w:rFonts w:cstheme="minorHAnsi"/>
                <w:noProof/>
              </w:rPr>
              <w:t>Chapitre 1 : L’évolution technologique dans tous les domaines</w:t>
            </w:r>
            <w:r w:rsidR="00B6445C">
              <w:rPr>
                <w:noProof/>
                <w:webHidden/>
              </w:rPr>
              <w:tab/>
            </w:r>
            <w:r w:rsidR="00B6445C">
              <w:rPr>
                <w:noProof/>
                <w:webHidden/>
              </w:rPr>
              <w:fldChar w:fldCharType="begin"/>
            </w:r>
            <w:r w:rsidR="00B6445C">
              <w:rPr>
                <w:noProof/>
                <w:webHidden/>
              </w:rPr>
              <w:instrText xml:space="preserve"> PAGEREF _Toc130075897 \h </w:instrText>
            </w:r>
            <w:r w:rsidR="00B6445C">
              <w:rPr>
                <w:noProof/>
                <w:webHidden/>
              </w:rPr>
            </w:r>
            <w:r w:rsidR="00B6445C">
              <w:rPr>
                <w:noProof/>
                <w:webHidden/>
              </w:rPr>
              <w:fldChar w:fldCharType="separate"/>
            </w:r>
            <w:r w:rsidR="00B6445C">
              <w:rPr>
                <w:noProof/>
                <w:webHidden/>
              </w:rPr>
              <w:t>8</w:t>
            </w:r>
            <w:r w:rsidR="00B6445C">
              <w:rPr>
                <w:noProof/>
                <w:webHidden/>
              </w:rPr>
              <w:fldChar w:fldCharType="end"/>
            </w:r>
          </w:hyperlink>
        </w:p>
        <w:p w14:paraId="5B31955B" w14:textId="502B8186" w:rsidR="00B6445C" w:rsidRDefault="00000000">
          <w:pPr>
            <w:pStyle w:val="TM2"/>
            <w:tabs>
              <w:tab w:val="right" w:leader="dot" w:pos="9062"/>
            </w:tabs>
            <w:rPr>
              <w:rFonts w:eastAsiaTheme="minorEastAsia"/>
              <w:noProof/>
              <w:lang w:eastAsia="fr-FR"/>
            </w:rPr>
          </w:pPr>
          <w:hyperlink w:anchor="_Toc130075898" w:history="1">
            <w:r w:rsidR="00B6445C" w:rsidRPr="005C77B8">
              <w:rPr>
                <w:rStyle w:val="Lienhypertexte"/>
                <w:rFonts w:cstheme="minorHAnsi"/>
                <w:noProof/>
              </w:rPr>
              <w:t>La technologie et l’informatique, un combo gagnant</w:t>
            </w:r>
            <w:r w:rsidR="00B6445C">
              <w:rPr>
                <w:noProof/>
                <w:webHidden/>
              </w:rPr>
              <w:tab/>
            </w:r>
            <w:r w:rsidR="00B6445C">
              <w:rPr>
                <w:noProof/>
                <w:webHidden/>
              </w:rPr>
              <w:fldChar w:fldCharType="begin"/>
            </w:r>
            <w:r w:rsidR="00B6445C">
              <w:rPr>
                <w:noProof/>
                <w:webHidden/>
              </w:rPr>
              <w:instrText xml:space="preserve"> PAGEREF _Toc130075898 \h </w:instrText>
            </w:r>
            <w:r w:rsidR="00B6445C">
              <w:rPr>
                <w:noProof/>
                <w:webHidden/>
              </w:rPr>
            </w:r>
            <w:r w:rsidR="00B6445C">
              <w:rPr>
                <w:noProof/>
                <w:webHidden/>
              </w:rPr>
              <w:fldChar w:fldCharType="separate"/>
            </w:r>
            <w:r w:rsidR="00B6445C">
              <w:rPr>
                <w:noProof/>
                <w:webHidden/>
              </w:rPr>
              <w:t>8</w:t>
            </w:r>
            <w:r w:rsidR="00B6445C">
              <w:rPr>
                <w:noProof/>
                <w:webHidden/>
              </w:rPr>
              <w:fldChar w:fldCharType="end"/>
            </w:r>
          </w:hyperlink>
        </w:p>
        <w:p w14:paraId="183BB919" w14:textId="20EF517C" w:rsidR="00B6445C" w:rsidRDefault="00000000">
          <w:pPr>
            <w:pStyle w:val="TM2"/>
            <w:tabs>
              <w:tab w:val="right" w:leader="dot" w:pos="9062"/>
            </w:tabs>
            <w:rPr>
              <w:rFonts w:eastAsiaTheme="minorEastAsia"/>
              <w:noProof/>
              <w:lang w:eastAsia="fr-FR"/>
            </w:rPr>
          </w:pPr>
          <w:hyperlink w:anchor="_Toc130075899" w:history="1">
            <w:r w:rsidR="00B6445C" w:rsidRPr="005C77B8">
              <w:rPr>
                <w:rStyle w:val="Lienhypertexte"/>
                <w:rFonts w:cstheme="minorHAnsi"/>
                <w:noProof/>
              </w:rPr>
              <w:t>La technologie et son impact sur l’environnement</w:t>
            </w:r>
            <w:r w:rsidR="00B6445C">
              <w:rPr>
                <w:noProof/>
                <w:webHidden/>
              </w:rPr>
              <w:tab/>
            </w:r>
            <w:r w:rsidR="00B6445C">
              <w:rPr>
                <w:noProof/>
                <w:webHidden/>
              </w:rPr>
              <w:fldChar w:fldCharType="begin"/>
            </w:r>
            <w:r w:rsidR="00B6445C">
              <w:rPr>
                <w:noProof/>
                <w:webHidden/>
              </w:rPr>
              <w:instrText xml:space="preserve"> PAGEREF _Toc130075899 \h </w:instrText>
            </w:r>
            <w:r w:rsidR="00B6445C">
              <w:rPr>
                <w:noProof/>
                <w:webHidden/>
              </w:rPr>
            </w:r>
            <w:r w:rsidR="00B6445C">
              <w:rPr>
                <w:noProof/>
                <w:webHidden/>
              </w:rPr>
              <w:fldChar w:fldCharType="separate"/>
            </w:r>
            <w:r w:rsidR="00B6445C">
              <w:rPr>
                <w:noProof/>
                <w:webHidden/>
              </w:rPr>
              <w:t>10</w:t>
            </w:r>
            <w:r w:rsidR="00B6445C">
              <w:rPr>
                <w:noProof/>
                <w:webHidden/>
              </w:rPr>
              <w:fldChar w:fldCharType="end"/>
            </w:r>
          </w:hyperlink>
        </w:p>
        <w:p w14:paraId="4638C348" w14:textId="64595CFA" w:rsidR="00B6445C" w:rsidRDefault="00000000">
          <w:pPr>
            <w:pStyle w:val="TM2"/>
            <w:tabs>
              <w:tab w:val="right" w:leader="dot" w:pos="9062"/>
            </w:tabs>
            <w:rPr>
              <w:rFonts w:eastAsiaTheme="minorEastAsia"/>
              <w:noProof/>
              <w:lang w:eastAsia="fr-FR"/>
            </w:rPr>
          </w:pPr>
          <w:hyperlink w:anchor="_Toc130075900" w:history="1">
            <w:r w:rsidR="00B6445C" w:rsidRPr="005C77B8">
              <w:rPr>
                <w:rStyle w:val="Lienhypertexte"/>
                <w:rFonts w:cstheme="minorHAnsi"/>
                <w:noProof/>
              </w:rPr>
              <w:t>L’évolution technologique pour faire pérenniser les entreprises</w:t>
            </w:r>
            <w:r w:rsidR="00B6445C">
              <w:rPr>
                <w:noProof/>
                <w:webHidden/>
              </w:rPr>
              <w:tab/>
            </w:r>
            <w:r w:rsidR="00B6445C">
              <w:rPr>
                <w:noProof/>
                <w:webHidden/>
              </w:rPr>
              <w:fldChar w:fldCharType="begin"/>
            </w:r>
            <w:r w:rsidR="00B6445C">
              <w:rPr>
                <w:noProof/>
                <w:webHidden/>
              </w:rPr>
              <w:instrText xml:space="preserve"> PAGEREF _Toc130075900 \h </w:instrText>
            </w:r>
            <w:r w:rsidR="00B6445C">
              <w:rPr>
                <w:noProof/>
                <w:webHidden/>
              </w:rPr>
            </w:r>
            <w:r w:rsidR="00B6445C">
              <w:rPr>
                <w:noProof/>
                <w:webHidden/>
              </w:rPr>
              <w:fldChar w:fldCharType="separate"/>
            </w:r>
            <w:r w:rsidR="00B6445C">
              <w:rPr>
                <w:noProof/>
                <w:webHidden/>
              </w:rPr>
              <w:t>14</w:t>
            </w:r>
            <w:r w:rsidR="00B6445C">
              <w:rPr>
                <w:noProof/>
                <w:webHidden/>
              </w:rPr>
              <w:fldChar w:fldCharType="end"/>
            </w:r>
          </w:hyperlink>
        </w:p>
        <w:p w14:paraId="0AA87AC6" w14:textId="7D5F20FD" w:rsidR="00B6445C" w:rsidRDefault="00000000">
          <w:pPr>
            <w:pStyle w:val="TM2"/>
            <w:tabs>
              <w:tab w:val="right" w:leader="dot" w:pos="9062"/>
            </w:tabs>
            <w:rPr>
              <w:rFonts w:eastAsiaTheme="minorEastAsia"/>
              <w:noProof/>
              <w:lang w:eastAsia="fr-FR"/>
            </w:rPr>
          </w:pPr>
          <w:hyperlink w:anchor="_Toc130075901" w:history="1">
            <w:r w:rsidR="00B6445C" w:rsidRPr="005C77B8">
              <w:rPr>
                <w:rStyle w:val="Lienhypertexte"/>
                <w:rFonts w:cstheme="minorHAnsi"/>
                <w:noProof/>
              </w:rPr>
              <w:t>La technologie pour prendre soin de l’Humain</w:t>
            </w:r>
            <w:r w:rsidR="00B6445C">
              <w:rPr>
                <w:noProof/>
                <w:webHidden/>
              </w:rPr>
              <w:tab/>
            </w:r>
            <w:r w:rsidR="00B6445C">
              <w:rPr>
                <w:noProof/>
                <w:webHidden/>
              </w:rPr>
              <w:fldChar w:fldCharType="begin"/>
            </w:r>
            <w:r w:rsidR="00B6445C">
              <w:rPr>
                <w:noProof/>
                <w:webHidden/>
              </w:rPr>
              <w:instrText xml:space="preserve"> PAGEREF _Toc130075901 \h </w:instrText>
            </w:r>
            <w:r w:rsidR="00B6445C">
              <w:rPr>
                <w:noProof/>
                <w:webHidden/>
              </w:rPr>
            </w:r>
            <w:r w:rsidR="00B6445C">
              <w:rPr>
                <w:noProof/>
                <w:webHidden/>
              </w:rPr>
              <w:fldChar w:fldCharType="separate"/>
            </w:r>
            <w:r w:rsidR="00B6445C">
              <w:rPr>
                <w:noProof/>
                <w:webHidden/>
              </w:rPr>
              <w:t>17</w:t>
            </w:r>
            <w:r w:rsidR="00B6445C">
              <w:rPr>
                <w:noProof/>
                <w:webHidden/>
              </w:rPr>
              <w:fldChar w:fldCharType="end"/>
            </w:r>
          </w:hyperlink>
        </w:p>
        <w:p w14:paraId="7C7ABAB1" w14:textId="0146895D" w:rsidR="00B6445C" w:rsidRDefault="00000000">
          <w:pPr>
            <w:pStyle w:val="TM2"/>
            <w:tabs>
              <w:tab w:val="right" w:leader="dot" w:pos="9062"/>
            </w:tabs>
            <w:rPr>
              <w:rFonts w:eastAsiaTheme="minorEastAsia"/>
              <w:noProof/>
              <w:lang w:eastAsia="fr-FR"/>
            </w:rPr>
          </w:pPr>
          <w:hyperlink w:anchor="_Toc130075902" w:history="1">
            <w:r w:rsidR="00B6445C" w:rsidRPr="005C77B8">
              <w:rPr>
                <w:rStyle w:val="Lienhypertexte"/>
                <w:rFonts w:cstheme="minorHAnsi"/>
                <w:noProof/>
              </w:rPr>
              <w:t>La technologie pour dépasser les limites de l’homme</w:t>
            </w:r>
            <w:r w:rsidR="00B6445C">
              <w:rPr>
                <w:noProof/>
                <w:webHidden/>
              </w:rPr>
              <w:tab/>
            </w:r>
            <w:r w:rsidR="00B6445C">
              <w:rPr>
                <w:noProof/>
                <w:webHidden/>
              </w:rPr>
              <w:fldChar w:fldCharType="begin"/>
            </w:r>
            <w:r w:rsidR="00B6445C">
              <w:rPr>
                <w:noProof/>
                <w:webHidden/>
              </w:rPr>
              <w:instrText xml:space="preserve"> PAGEREF _Toc130075902 \h </w:instrText>
            </w:r>
            <w:r w:rsidR="00B6445C">
              <w:rPr>
                <w:noProof/>
                <w:webHidden/>
              </w:rPr>
            </w:r>
            <w:r w:rsidR="00B6445C">
              <w:rPr>
                <w:noProof/>
                <w:webHidden/>
              </w:rPr>
              <w:fldChar w:fldCharType="separate"/>
            </w:r>
            <w:r w:rsidR="00B6445C">
              <w:rPr>
                <w:noProof/>
                <w:webHidden/>
              </w:rPr>
              <w:t>20</w:t>
            </w:r>
            <w:r w:rsidR="00B6445C">
              <w:rPr>
                <w:noProof/>
                <w:webHidden/>
              </w:rPr>
              <w:fldChar w:fldCharType="end"/>
            </w:r>
          </w:hyperlink>
        </w:p>
        <w:p w14:paraId="0B59246C" w14:textId="2FD295E3" w:rsidR="00B6445C" w:rsidRDefault="00000000">
          <w:pPr>
            <w:pStyle w:val="TM1"/>
            <w:tabs>
              <w:tab w:val="right" w:leader="dot" w:pos="9062"/>
            </w:tabs>
            <w:rPr>
              <w:rFonts w:eastAsiaTheme="minorEastAsia"/>
              <w:noProof/>
              <w:lang w:eastAsia="fr-FR"/>
            </w:rPr>
          </w:pPr>
          <w:hyperlink w:anchor="_Toc130075903" w:history="1">
            <w:r w:rsidR="00B6445C" w:rsidRPr="005C77B8">
              <w:rPr>
                <w:rStyle w:val="Lienhypertexte"/>
                <w:rFonts w:cstheme="minorHAnsi"/>
                <w:noProof/>
              </w:rPr>
              <w:t>Chapitre 2 : Evolution du poste informatique à l’automatisation</w:t>
            </w:r>
            <w:r w:rsidR="00B6445C">
              <w:rPr>
                <w:noProof/>
                <w:webHidden/>
              </w:rPr>
              <w:tab/>
            </w:r>
            <w:r w:rsidR="00B6445C">
              <w:rPr>
                <w:noProof/>
                <w:webHidden/>
              </w:rPr>
              <w:fldChar w:fldCharType="begin"/>
            </w:r>
            <w:r w:rsidR="00B6445C">
              <w:rPr>
                <w:noProof/>
                <w:webHidden/>
              </w:rPr>
              <w:instrText xml:space="preserve"> PAGEREF _Toc130075903 \h </w:instrText>
            </w:r>
            <w:r w:rsidR="00B6445C">
              <w:rPr>
                <w:noProof/>
                <w:webHidden/>
              </w:rPr>
            </w:r>
            <w:r w:rsidR="00B6445C">
              <w:rPr>
                <w:noProof/>
                <w:webHidden/>
              </w:rPr>
              <w:fldChar w:fldCharType="separate"/>
            </w:r>
            <w:r w:rsidR="00B6445C">
              <w:rPr>
                <w:noProof/>
                <w:webHidden/>
              </w:rPr>
              <w:t>21</w:t>
            </w:r>
            <w:r w:rsidR="00B6445C">
              <w:rPr>
                <w:noProof/>
                <w:webHidden/>
              </w:rPr>
              <w:fldChar w:fldCharType="end"/>
            </w:r>
          </w:hyperlink>
        </w:p>
        <w:p w14:paraId="75D6EA1F" w14:textId="1057A940" w:rsidR="00B6445C" w:rsidRDefault="00000000">
          <w:pPr>
            <w:pStyle w:val="TM2"/>
            <w:tabs>
              <w:tab w:val="right" w:leader="dot" w:pos="9062"/>
            </w:tabs>
            <w:rPr>
              <w:rFonts w:eastAsiaTheme="minorEastAsia"/>
              <w:noProof/>
              <w:lang w:eastAsia="fr-FR"/>
            </w:rPr>
          </w:pPr>
          <w:hyperlink w:anchor="_Toc130075904" w:history="1">
            <w:r w:rsidR="00B6445C" w:rsidRPr="005C77B8">
              <w:rPr>
                <w:rStyle w:val="Lienhypertexte"/>
                <w:rFonts w:cstheme="minorHAnsi"/>
                <w:noProof/>
              </w:rPr>
              <w:t>L’ordinateur</w:t>
            </w:r>
            <w:r w:rsidR="00B6445C">
              <w:rPr>
                <w:noProof/>
                <w:webHidden/>
              </w:rPr>
              <w:tab/>
            </w:r>
            <w:r w:rsidR="00B6445C">
              <w:rPr>
                <w:noProof/>
                <w:webHidden/>
              </w:rPr>
              <w:fldChar w:fldCharType="begin"/>
            </w:r>
            <w:r w:rsidR="00B6445C">
              <w:rPr>
                <w:noProof/>
                <w:webHidden/>
              </w:rPr>
              <w:instrText xml:space="preserve"> PAGEREF _Toc130075904 \h </w:instrText>
            </w:r>
            <w:r w:rsidR="00B6445C">
              <w:rPr>
                <w:noProof/>
                <w:webHidden/>
              </w:rPr>
            </w:r>
            <w:r w:rsidR="00B6445C">
              <w:rPr>
                <w:noProof/>
                <w:webHidden/>
              </w:rPr>
              <w:fldChar w:fldCharType="separate"/>
            </w:r>
            <w:r w:rsidR="00B6445C">
              <w:rPr>
                <w:noProof/>
                <w:webHidden/>
              </w:rPr>
              <w:t>21</w:t>
            </w:r>
            <w:r w:rsidR="00B6445C">
              <w:rPr>
                <w:noProof/>
                <w:webHidden/>
              </w:rPr>
              <w:fldChar w:fldCharType="end"/>
            </w:r>
          </w:hyperlink>
        </w:p>
        <w:p w14:paraId="50E08B84" w14:textId="619EC549" w:rsidR="00B6445C" w:rsidRDefault="00000000">
          <w:pPr>
            <w:pStyle w:val="TM2"/>
            <w:tabs>
              <w:tab w:val="right" w:leader="dot" w:pos="9062"/>
            </w:tabs>
            <w:rPr>
              <w:rFonts w:eastAsiaTheme="minorEastAsia"/>
              <w:noProof/>
              <w:lang w:eastAsia="fr-FR"/>
            </w:rPr>
          </w:pPr>
          <w:hyperlink w:anchor="_Toc130075905" w:history="1">
            <w:r w:rsidR="00B6445C" w:rsidRPr="005C77B8">
              <w:rPr>
                <w:rStyle w:val="Lienhypertexte"/>
                <w:rFonts w:cstheme="minorHAnsi"/>
                <w:noProof/>
              </w:rPr>
              <w:t>Le programme informatique</w:t>
            </w:r>
            <w:r w:rsidR="00B6445C">
              <w:rPr>
                <w:noProof/>
                <w:webHidden/>
              </w:rPr>
              <w:tab/>
            </w:r>
            <w:r w:rsidR="00B6445C">
              <w:rPr>
                <w:noProof/>
                <w:webHidden/>
              </w:rPr>
              <w:fldChar w:fldCharType="begin"/>
            </w:r>
            <w:r w:rsidR="00B6445C">
              <w:rPr>
                <w:noProof/>
                <w:webHidden/>
              </w:rPr>
              <w:instrText xml:space="preserve"> PAGEREF _Toc130075905 \h </w:instrText>
            </w:r>
            <w:r w:rsidR="00B6445C">
              <w:rPr>
                <w:noProof/>
                <w:webHidden/>
              </w:rPr>
            </w:r>
            <w:r w:rsidR="00B6445C">
              <w:rPr>
                <w:noProof/>
                <w:webHidden/>
              </w:rPr>
              <w:fldChar w:fldCharType="separate"/>
            </w:r>
            <w:r w:rsidR="00B6445C">
              <w:rPr>
                <w:noProof/>
                <w:webHidden/>
              </w:rPr>
              <w:t>25</w:t>
            </w:r>
            <w:r w:rsidR="00B6445C">
              <w:rPr>
                <w:noProof/>
                <w:webHidden/>
              </w:rPr>
              <w:fldChar w:fldCharType="end"/>
            </w:r>
          </w:hyperlink>
        </w:p>
        <w:p w14:paraId="5155224A" w14:textId="3CC181F4" w:rsidR="00B6445C" w:rsidRDefault="00000000">
          <w:pPr>
            <w:pStyle w:val="TM2"/>
            <w:tabs>
              <w:tab w:val="right" w:leader="dot" w:pos="9062"/>
            </w:tabs>
            <w:rPr>
              <w:rFonts w:eastAsiaTheme="minorEastAsia"/>
              <w:noProof/>
              <w:lang w:eastAsia="fr-FR"/>
            </w:rPr>
          </w:pPr>
          <w:hyperlink w:anchor="_Toc130075906" w:history="1">
            <w:r w:rsidR="00B6445C" w:rsidRPr="005C77B8">
              <w:rPr>
                <w:rStyle w:val="Lienhypertexte"/>
                <w:rFonts w:cstheme="minorHAnsi"/>
                <w:noProof/>
              </w:rPr>
              <w:t>Les automates</w:t>
            </w:r>
            <w:r w:rsidR="00B6445C">
              <w:rPr>
                <w:noProof/>
                <w:webHidden/>
              </w:rPr>
              <w:tab/>
            </w:r>
            <w:r w:rsidR="00B6445C">
              <w:rPr>
                <w:noProof/>
                <w:webHidden/>
              </w:rPr>
              <w:fldChar w:fldCharType="begin"/>
            </w:r>
            <w:r w:rsidR="00B6445C">
              <w:rPr>
                <w:noProof/>
                <w:webHidden/>
              </w:rPr>
              <w:instrText xml:space="preserve"> PAGEREF _Toc130075906 \h </w:instrText>
            </w:r>
            <w:r w:rsidR="00B6445C">
              <w:rPr>
                <w:noProof/>
                <w:webHidden/>
              </w:rPr>
            </w:r>
            <w:r w:rsidR="00B6445C">
              <w:rPr>
                <w:noProof/>
                <w:webHidden/>
              </w:rPr>
              <w:fldChar w:fldCharType="separate"/>
            </w:r>
            <w:r w:rsidR="00B6445C">
              <w:rPr>
                <w:noProof/>
                <w:webHidden/>
              </w:rPr>
              <w:t>27</w:t>
            </w:r>
            <w:r w:rsidR="00B6445C">
              <w:rPr>
                <w:noProof/>
                <w:webHidden/>
              </w:rPr>
              <w:fldChar w:fldCharType="end"/>
            </w:r>
          </w:hyperlink>
        </w:p>
        <w:p w14:paraId="4A115AD5" w14:textId="19A1C38D" w:rsidR="00B6445C" w:rsidRDefault="00000000">
          <w:pPr>
            <w:pStyle w:val="TM2"/>
            <w:tabs>
              <w:tab w:val="right" w:leader="dot" w:pos="9062"/>
            </w:tabs>
            <w:rPr>
              <w:rFonts w:eastAsiaTheme="minorEastAsia"/>
              <w:noProof/>
              <w:lang w:eastAsia="fr-FR"/>
            </w:rPr>
          </w:pPr>
          <w:hyperlink w:anchor="_Toc130075907" w:history="1">
            <w:r w:rsidR="00B6445C" w:rsidRPr="005C77B8">
              <w:rPr>
                <w:rStyle w:val="Lienhypertexte"/>
                <w:rFonts w:cstheme="minorHAnsi"/>
                <w:noProof/>
              </w:rPr>
              <w:t>L’Intelligence Artificielle</w:t>
            </w:r>
            <w:r w:rsidR="00B6445C">
              <w:rPr>
                <w:noProof/>
                <w:webHidden/>
              </w:rPr>
              <w:tab/>
            </w:r>
            <w:r w:rsidR="00B6445C">
              <w:rPr>
                <w:noProof/>
                <w:webHidden/>
              </w:rPr>
              <w:fldChar w:fldCharType="begin"/>
            </w:r>
            <w:r w:rsidR="00B6445C">
              <w:rPr>
                <w:noProof/>
                <w:webHidden/>
              </w:rPr>
              <w:instrText xml:space="preserve"> PAGEREF _Toc130075907 \h </w:instrText>
            </w:r>
            <w:r w:rsidR="00B6445C">
              <w:rPr>
                <w:noProof/>
                <w:webHidden/>
              </w:rPr>
            </w:r>
            <w:r w:rsidR="00B6445C">
              <w:rPr>
                <w:noProof/>
                <w:webHidden/>
              </w:rPr>
              <w:fldChar w:fldCharType="separate"/>
            </w:r>
            <w:r w:rsidR="00B6445C">
              <w:rPr>
                <w:noProof/>
                <w:webHidden/>
              </w:rPr>
              <w:t>28</w:t>
            </w:r>
            <w:r w:rsidR="00B6445C">
              <w:rPr>
                <w:noProof/>
                <w:webHidden/>
              </w:rPr>
              <w:fldChar w:fldCharType="end"/>
            </w:r>
          </w:hyperlink>
        </w:p>
        <w:p w14:paraId="16D67114" w14:textId="145106ED" w:rsidR="00B6445C" w:rsidRDefault="00000000">
          <w:pPr>
            <w:pStyle w:val="TM1"/>
            <w:tabs>
              <w:tab w:val="right" w:leader="dot" w:pos="9062"/>
            </w:tabs>
            <w:rPr>
              <w:rFonts w:eastAsiaTheme="minorEastAsia"/>
              <w:noProof/>
              <w:lang w:eastAsia="fr-FR"/>
            </w:rPr>
          </w:pPr>
          <w:hyperlink w:anchor="_Toc130075908" w:history="1">
            <w:r w:rsidR="00B6445C" w:rsidRPr="005C77B8">
              <w:rPr>
                <w:rStyle w:val="Lienhypertexte"/>
                <w:rFonts w:cstheme="minorHAnsi"/>
                <w:noProof/>
              </w:rPr>
              <w:t>Chapitre 3 : L’automatisation, un confort au quotidien</w:t>
            </w:r>
            <w:r w:rsidR="00B6445C">
              <w:rPr>
                <w:noProof/>
                <w:webHidden/>
              </w:rPr>
              <w:tab/>
            </w:r>
            <w:r w:rsidR="00B6445C">
              <w:rPr>
                <w:noProof/>
                <w:webHidden/>
              </w:rPr>
              <w:fldChar w:fldCharType="begin"/>
            </w:r>
            <w:r w:rsidR="00B6445C">
              <w:rPr>
                <w:noProof/>
                <w:webHidden/>
              </w:rPr>
              <w:instrText xml:space="preserve"> PAGEREF _Toc130075908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3BBCBB9F" w14:textId="53253030" w:rsidR="00B6445C" w:rsidRDefault="00000000">
          <w:pPr>
            <w:pStyle w:val="TM2"/>
            <w:tabs>
              <w:tab w:val="right" w:leader="dot" w:pos="9062"/>
            </w:tabs>
            <w:rPr>
              <w:rFonts w:eastAsiaTheme="minorEastAsia"/>
              <w:noProof/>
              <w:lang w:eastAsia="fr-FR"/>
            </w:rPr>
          </w:pPr>
          <w:hyperlink w:anchor="_Toc130075909" w:history="1">
            <w:r w:rsidR="00B6445C" w:rsidRPr="005C77B8">
              <w:rPr>
                <w:rStyle w:val="Lienhypertexte"/>
                <w:rFonts w:cstheme="minorHAnsi"/>
                <w:noProof/>
              </w:rPr>
              <w:t>Le réseau internet</w:t>
            </w:r>
            <w:r w:rsidR="00B6445C">
              <w:rPr>
                <w:noProof/>
                <w:webHidden/>
              </w:rPr>
              <w:tab/>
            </w:r>
            <w:r w:rsidR="00B6445C">
              <w:rPr>
                <w:noProof/>
                <w:webHidden/>
              </w:rPr>
              <w:fldChar w:fldCharType="begin"/>
            </w:r>
            <w:r w:rsidR="00B6445C">
              <w:rPr>
                <w:noProof/>
                <w:webHidden/>
              </w:rPr>
              <w:instrText xml:space="preserve"> PAGEREF _Toc130075909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527694CF" w14:textId="750AA906" w:rsidR="00B6445C" w:rsidRDefault="00000000">
          <w:pPr>
            <w:pStyle w:val="TM2"/>
            <w:tabs>
              <w:tab w:val="right" w:leader="dot" w:pos="9062"/>
            </w:tabs>
            <w:rPr>
              <w:rFonts w:eastAsiaTheme="minorEastAsia"/>
              <w:noProof/>
              <w:lang w:eastAsia="fr-FR"/>
            </w:rPr>
          </w:pPr>
          <w:hyperlink w:anchor="_Toc130075910" w:history="1">
            <w:r w:rsidR="00B6445C" w:rsidRPr="005C77B8">
              <w:rPr>
                <w:rStyle w:val="Lienhypertexte"/>
                <w:rFonts w:cstheme="minorHAnsi"/>
                <w:noProof/>
              </w:rPr>
              <w:t>Le numérique</w:t>
            </w:r>
            <w:r w:rsidR="00B6445C">
              <w:rPr>
                <w:noProof/>
                <w:webHidden/>
              </w:rPr>
              <w:tab/>
            </w:r>
            <w:r w:rsidR="00B6445C">
              <w:rPr>
                <w:noProof/>
                <w:webHidden/>
              </w:rPr>
              <w:fldChar w:fldCharType="begin"/>
            </w:r>
            <w:r w:rsidR="00B6445C">
              <w:rPr>
                <w:noProof/>
                <w:webHidden/>
              </w:rPr>
              <w:instrText xml:space="preserve"> PAGEREF _Toc130075910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2A379F12" w14:textId="5395C38E" w:rsidR="00B6445C" w:rsidRDefault="00000000">
          <w:pPr>
            <w:pStyle w:val="TM2"/>
            <w:tabs>
              <w:tab w:val="right" w:leader="dot" w:pos="9062"/>
            </w:tabs>
            <w:rPr>
              <w:rFonts w:eastAsiaTheme="minorEastAsia"/>
              <w:noProof/>
              <w:lang w:eastAsia="fr-FR"/>
            </w:rPr>
          </w:pPr>
          <w:hyperlink w:anchor="_Toc130075911" w:history="1">
            <w:r w:rsidR="00B6445C" w:rsidRPr="005C77B8">
              <w:rPr>
                <w:rStyle w:val="Lienhypertexte"/>
                <w:rFonts w:cstheme="minorHAnsi"/>
                <w:noProof/>
              </w:rPr>
              <w:t>Les objets connectés</w:t>
            </w:r>
            <w:r w:rsidR="00B6445C">
              <w:rPr>
                <w:noProof/>
                <w:webHidden/>
              </w:rPr>
              <w:tab/>
            </w:r>
            <w:r w:rsidR="00B6445C">
              <w:rPr>
                <w:noProof/>
                <w:webHidden/>
              </w:rPr>
              <w:fldChar w:fldCharType="begin"/>
            </w:r>
            <w:r w:rsidR="00B6445C">
              <w:rPr>
                <w:noProof/>
                <w:webHidden/>
              </w:rPr>
              <w:instrText xml:space="preserve"> PAGEREF _Toc130075911 \h </w:instrText>
            </w:r>
            <w:r w:rsidR="00B6445C">
              <w:rPr>
                <w:noProof/>
                <w:webHidden/>
              </w:rPr>
            </w:r>
            <w:r w:rsidR="00B6445C">
              <w:rPr>
                <w:noProof/>
                <w:webHidden/>
              </w:rPr>
              <w:fldChar w:fldCharType="separate"/>
            </w:r>
            <w:r w:rsidR="00B6445C">
              <w:rPr>
                <w:noProof/>
                <w:webHidden/>
              </w:rPr>
              <w:t>29</w:t>
            </w:r>
            <w:r w:rsidR="00B6445C">
              <w:rPr>
                <w:noProof/>
                <w:webHidden/>
              </w:rPr>
              <w:fldChar w:fldCharType="end"/>
            </w:r>
          </w:hyperlink>
        </w:p>
        <w:p w14:paraId="32DE2F29" w14:textId="588C8ECC" w:rsidR="00B6445C" w:rsidRDefault="00000000">
          <w:pPr>
            <w:pStyle w:val="TM1"/>
            <w:tabs>
              <w:tab w:val="right" w:leader="dot" w:pos="9062"/>
            </w:tabs>
            <w:rPr>
              <w:rFonts w:eastAsiaTheme="minorEastAsia"/>
              <w:noProof/>
              <w:lang w:eastAsia="fr-FR"/>
            </w:rPr>
          </w:pPr>
          <w:hyperlink w:anchor="_Toc130075912" w:history="1">
            <w:r w:rsidR="00B6445C" w:rsidRPr="005C77B8">
              <w:rPr>
                <w:rStyle w:val="Lienhypertexte"/>
                <w:rFonts w:cstheme="minorHAnsi"/>
                <w:noProof/>
              </w:rPr>
              <w:t>Chapitre 4 : un inconvénient non négligeable</w:t>
            </w:r>
            <w:r w:rsidR="00B6445C">
              <w:rPr>
                <w:noProof/>
                <w:webHidden/>
              </w:rPr>
              <w:tab/>
            </w:r>
            <w:r w:rsidR="00B6445C">
              <w:rPr>
                <w:noProof/>
                <w:webHidden/>
              </w:rPr>
              <w:fldChar w:fldCharType="begin"/>
            </w:r>
            <w:r w:rsidR="00B6445C">
              <w:rPr>
                <w:noProof/>
                <w:webHidden/>
              </w:rPr>
              <w:instrText xml:space="preserve"> PAGEREF _Toc130075912 \h </w:instrText>
            </w:r>
            <w:r w:rsidR="00B6445C">
              <w:rPr>
                <w:noProof/>
                <w:webHidden/>
              </w:rPr>
            </w:r>
            <w:r w:rsidR="00B6445C">
              <w:rPr>
                <w:noProof/>
                <w:webHidden/>
              </w:rPr>
              <w:fldChar w:fldCharType="separate"/>
            </w:r>
            <w:r w:rsidR="00B6445C">
              <w:rPr>
                <w:noProof/>
                <w:webHidden/>
              </w:rPr>
              <w:t>30</w:t>
            </w:r>
            <w:r w:rsidR="00B6445C">
              <w:rPr>
                <w:noProof/>
                <w:webHidden/>
              </w:rPr>
              <w:fldChar w:fldCharType="end"/>
            </w:r>
          </w:hyperlink>
        </w:p>
        <w:p w14:paraId="10C40586" w14:textId="4B0C8F5A" w:rsidR="00B6445C" w:rsidRDefault="00000000">
          <w:pPr>
            <w:pStyle w:val="TM2"/>
            <w:tabs>
              <w:tab w:val="right" w:leader="dot" w:pos="9062"/>
            </w:tabs>
            <w:rPr>
              <w:rFonts w:eastAsiaTheme="minorEastAsia"/>
              <w:noProof/>
              <w:lang w:eastAsia="fr-FR"/>
            </w:rPr>
          </w:pPr>
          <w:hyperlink w:anchor="_Toc130075913" w:history="1">
            <w:r w:rsidR="00B6445C" w:rsidRPr="005C77B8">
              <w:rPr>
                <w:rStyle w:val="Lienhypertexte"/>
                <w:rFonts w:cstheme="minorHAnsi"/>
                <w:noProof/>
              </w:rPr>
              <w:t>Le côté éthique</w:t>
            </w:r>
            <w:r w:rsidR="00B6445C">
              <w:rPr>
                <w:noProof/>
                <w:webHidden/>
              </w:rPr>
              <w:tab/>
            </w:r>
            <w:r w:rsidR="00B6445C">
              <w:rPr>
                <w:noProof/>
                <w:webHidden/>
              </w:rPr>
              <w:fldChar w:fldCharType="begin"/>
            </w:r>
            <w:r w:rsidR="00B6445C">
              <w:rPr>
                <w:noProof/>
                <w:webHidden/>
              </w:rPr>
              <w:instrText xml:space="preserve"> PAGEREF _Toc130075913 \h </w:instrText>
            </w:r>
            <w:r w:rsidR="00B6445C">
              <w:rPr>
                <w:noProof/>
                <w:webHidden/>
              </w:rPr>
            </w:r>
            <w:r w:rsidR="00B6445C">
              <w:rPr>
                <w:noProof/>
                <w:webHidden/>
              </w:rPr>
              <w:fldChar w:fldCharType="separate"/>
            </w:r>
            <w:r w:rsidR="00B6445C">
              <w:rPr>
                <w:noProof/>
                <w:webHidden/>
              </w:rPr>
              <w:t>30</w:t>
            </w:r>
            <w:r w:rsidR="00B6445C">
              <w:rPr>
                <w:noProof/>
                <w:webHidden/>
              </w:rPr>
              <w:fldChar w:fldCharType="end"/>
            </w:r>
          </w:hyperlink>
        </w:p>
        <w:p w14:paraId="4B14A00C" w14:textId="0BB05BC4" w:rsidR="00B6445C" w:rsidRDefault="00000000">
          <w:pPr>
            <w:pStyle w:val="TM2"/>
            <w:tabs>
              <w:tab w:val="right" w:leader="dot" w:pos="9062"/>
            </w:tabs>
            <w:rPr>
              <w:rFonts w:eastAsiaTheme="minorEastAsia"/>
              <w:noProof/>
              <w:lang w:eastAsia="fr-FR"/>
            </w:rPr>
          </w:pPr>
          <w:hyperlink w:anchor="_Toc130075914" w:history="1">
            <w:r w:rsidR="00B6445C" w:rsidRPr="005C77B8">
              <w:rPr>
                <w:rStyle w:val="Lienhypertexte"/>
                <w:rFonts w:cstheme="minorHAnsi"/>
                <w:noProof/>
              </w:rPr>
              <w:t>L’addiction aux technologies</w:t>
            </w:r>
            <w:r w:rsidR="00B6445C">
              <w:rPr>
                <w:noProof/>
                <w:webHidden/>
              </w:rPr>
              <w:tab/>
            </w:r>
            <w:r w:rsidR="00B6445C">
              <w:rPr>
                <w:noProof/>
                <w:webHidden/>
              </w:rPr>
              <w:fldChar w:fldCharType="begin"/>
            </w:r>
            <w:r w:rsidR="00B6445C">
              <w:rPr>
                <w:noProof/>
                <w:webHidden/>
              </w:rPr>
              <w:instrText xml:space="preserve"> PAGEREF _Toc130075914 \h </w:instrText>
            </w:r>
            <w:r w:rsidR="00B6445C">
              <w:rPr>
                <w:noProof/>
                <w:webHidden/>
              </w:rPr>
            </w:r>
            <w:r w:rsidR="00B6445C">
              <w:rPr>
                <w:noProof/>
                <w:webHidden/>
              </w:rPr>
              <w:fldChar w:fldCharType="separate"/>
            </w:r>
            <w:r w:rsidR="00B6445C">
              <w:rPr>
                <w:noProof/>
                <w:webHidden/>
              </w:rPr>
              <w:t>30</w:t>
            </w:r>
            <w:r w:rsidR="00B6445C">
              <w:rPr>
                <w:noProof/>
                <w:webHidden/>
              </w:rPr>
              <w:fldChar w:fldCharType="end"/>
            </w:r>
          </w:hyperlink>
        </w:p>
        <w:p w14:paraId="714CD94D" w14:textId="3B4A6A02" w:rsidR="00B6445C" w:rsidRDefault="00000000">
          <w:pPr>
            <w:pStyle w:val="TM1"/>
            <w:tabs>
              <w:tab w:val="right" w:leader="dot" w:pos="9062"/>
            </w:tabs>
            <w:rPr>
              <w:rFonts w:eastAsiaTheme="minorEastAsia"/>
              <w:noProof/>
              <w:lang w:eastAsia="fr-FR"/>
            </w:rPr>
          </w:pPr>
          <w:hyperlink w:anchor="_Toc130075915" w:history="1">
            <w:r w:rsidR="00B6445C" w:rsidRPr="005C77B8">
              <w:rPr>
                <w:rStyle w:val="Lienhypertexte"/>
                <w:rFonts w:cstheme="minorHAnsi"/>
                <w:noProof/>
              </w:rPr>
              <w:t>Conclusion</w:t>
            </w:r>
            <w:r w:rsidR="00B6445C">
              <w:rPr>
                <w:noProof/>
                <w:webHidden/>
              </w:rPr>
              <w:tab/>
            </w:r>
            <w:r w:rsidR="00B6445C">
              <w:rPr>
                <w:noProof/>
                <w:webHidden/>
              </w:rPr>
              <w:fldChar w:fldCharType="begin"/>
            </w:r>
            <w:r w:rsidR="00B6445C">
              <w:rPr>
                <w:noProof/>
                <w:webHidden/>
              </w:rPr>
              <w:instrText xml:space="preserve"> PAGEREF _Toc130075915 \h </w:instrText>
            </w:r>
            <w:r w:rsidR="00B6445C">
              <w:rPr>
                <w:noProof/>
                <w:webHidden/>
              </w:rPr>
            </w:r>
            <w:r w:rsidR="00B6445C">
              <w:rPr>
                <w:noProof/>
                <w:webHidden/>
              </w:rPr>
              <w:fldChar w:fldCharType="separate"/>
            </w:r>
            <w:r w:rsidR="00B6445C">
              <w:rPr>
                <w:noProof/>
                <w:webHidden/>
              </w:rPr>
              <w:t>31</w:t>
            </w:r>
            <w:r w:rsidR="00B6445C">
              <w:rPr>
                <w:noProof/>
                <w:webHidden/>
              </w:rPr>
              <w:fldChar w:fldCharType="end"/>
            </w:r>
          </w:hyperlink>
        </w:p>
        <w:p w14:paraId="2C396339" w14:textId="73617608" w:rsidR="00B6445C" w:rsidRDefault="00000000">
          <w:pPr>
            <w:pStyle w:val="TM1"/>
            <w:tabs>
              <w:tab w:val="right" w:leader="dot" w:pos="9062"/>
            </w:tabs>
            <w:rPr>
              <w:rFonts w:eastAsiaTheme="minorEastAsia"/>
              <w:noProof/>
              <w:lang w:eastAsia="fr-FR"/>
            </w:rPr>
          </w:pPr>
          <w:hyperlink w:anchor="_Toc130075916" w:history="1">
            <w:r w:rsidR="00B6445C" w:rsidRPr="005C77B8">
              <w:rPr>
                <w:rStyle w:val="Lienhypertexte"/>
                <w:rFonts w:cstheme="minorHAnsi"/>
                <w:noProof/>
              </w:rPr>
              <w:t>Bibliographie</w:t>
            </w:r>
            <w:r w:rsidR="00B6445C">
              <w:rPr>
                <w:noProof/>
                <w:webHidden/>
              </w:rPr>
              <w:tab/>
            </w:r>
            <w:r w:rsidR="00B6445C">
              <w:rPr>
                <w:noProof/>
                <w:webHidden/>
              </w:rPr>
              <w:fldChar w:fldCharType="begin"/>
            </w:r>
            <w:r w:rsidR="00B6445C">
              <w:rPr>
                <w:noProof/>
                <w:webHidden/>
              </w:rPr>
              <w:instrText xml:space="preserve"> PAGEREF _Toc130075916 \h </w:instrText>
            </w:r>
            <w:r w:rsidR="00B6445C">
              <w:rPr>
                <w:noProof/>
                <w:webHidden/>
              </w:rPr>
            </w:r>
            <w:r w:rsidR="00B6445C">
              <w:rPr>
                <w:noProof/>
                <w:webHidden/>
              </w:rPr>
              <w:fldChar w:fldCharType="separate"/>
            </w:r>
            <w:r w:rsidR="00B6445C">
              <w:rPr>
                <w:noProof/>
                <w:webHidden/>
              </w:rPr>
              <w:t>32</w:t>
            </w:r>
            <w:r w:rsidR="00B6445C">
              <w:rPr>
                <w:noProof/>
                <w:webHidden/>
              </w:rPr>
              <w:fldChar w:fldCharType="end"/>
            </w:r>
          </w:hyperlink>
        </w:p>
        <w:p w14:paraId="30A04C1D" w14:textId="0DDC6038" w:rsidR="00B6445C" w:rsidRDefault="00000000">
          <w:pPr>
            <w:pStyle w:val="TM1"/>
            <w:tabs>
              <w:tab w:val="right" w:leader="dot" w:pos="9062"/>
            </w:tabs>
            <w:rPr>
              <w:rFonts w:eastAsiaTheme="minorEastAsia"/>
              <w:noProof/>
              <w:lang w:eastAsia="fr-FR"/>
            </w:rPr>
          </w:pPr>
          <w:hyperlink w:anchor="_Toc130075917" w:history="1">
            <w:r w:rsidR="00B6445C" w:rsidRPr="005C77B8">
              <w:rPr>
                <w:rStyle w:val="Lienhypertexte"/>
                <w:noProof/>
              </w:rPr>
              <w:t>Annexes</w:t>
            </w:r>
            <w:r w:rsidR="00B6445C">
              <w:rPr>
                <w:noProof/>
                <w:webHidden/>
              </w:rPr>
              <w:tab/>
            </w:r>
            <w:r w:rsidR="00B6445C">
              <w:rPr>
                <w:noProof/>
                <w:webHidden/>
              </w:rPr>
              <w:fldChar w:fldCharType="begin"/>
            </w:r>
            <w:r w:rsidR="00B6445C">
              <w:rPr>
                <w:noProof/>
                <w:webHidden/>
              </w:rPr>
              <w:instrText xml:space="preserve"> PAGEREF _Toc130075917 \h </w:instrText>
            </w:r>
            <w:r w:rsidR="00B6445C">
              <w:rPr>
                <w:noProof/>
                <w:webHidden/>
              </w:rPr>
            </w:r>
            <w:r w:rsidR="00B6445C">
              <w:rPr>
                <w:noProof/>
                <w:webHidden/>
              </w:rPr>
              <w:fldChar w:fldCharType="separate"/>
            </w:r>
            <w:r w:rsidR="00B6445C">
              <w:rPr>
                <w:noProof/>
                <w:webHidden/>
              </w:rPr>
              <w:t>33</w:t>
            </w:r>
            <w:r w:rsidR="00B6445C">
              <w:rPr>
                <w:noProof/>
                <w:webHidden/>
              </w:rPr>
              <w:fldChar w:fldCharType="end"/>
            </w:r>
          </w:hyperlink>
        </w:p>
        <w:p w14:paraId="4A10F31E" w14:textId="1094B62D"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30075894"/>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30075895"/>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30075896"/>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30075897"/>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30075898"/>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2B790A1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30075899"/>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w:t>
      </w:r>
      <w:proofErr w:type="spellStart"/>
      <w:r w:rsidR="000F1F57" w:rsidRPr="00B321B9">
        <w:rPr>
          <w:rFonts w:cstheme="minorHAnsi"/>
        </w:rPr>
        <w:t>Intergovernmental</w:t>
      </w:r>
      <w:proofErr w:type="spellEnd"/>
      <w:r w:rsidR="000F1F57" w:rsidRPr="00B321B9">
        <w:rPr>
          <w:rFonts w:cstheme="minorHAnsi"/>
        </w:rPr>
        <w:t xml:space="preserve"> Panel on </w:t>
      </w:r>
      <w:proofErr w:type="spellStart"/>
      <w:r w:rsidR="000F1F57" w:rsidRPr="00B321B9">
        <w:rPr>
          <w:rFonts w:cstheme="minorHAnsi"/>
        </w:rPr>
        <w:t>Climate</w:t>
      </w:r>
      <w:proofErr w:type="spellEnd"/>
      <w:r w:rsidR="000F1F57" w:rsidRPr="00B321B9">
        <w:rPr>
          <w:rFonts w:cstheme="minorHAnsi"/>
        </w:rPr>
        <w:t xml:space="preserv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w:t>
      </w:r>
      <w:proofErr w:type="spellStart"/>
      <w:r w:rsidR="00405B28" w:rsidRPr="00B321B9">
        <w:rPr>
          <w:rFonts w:cstheme="minorHAnsi"/>
        </w:rPr>
        <w:t>Climate</w:t>
      </w:r>
      <w:proofErr w:type="spellEnd"/>
      <w:r w:rsidR="00405B28" w:rsidRPr="00B321B9">
        <w:rPr>
          <w:rFonts w:cstheme="minorHAnsi"/>
        </w:rPr>
        <w:t xml:space="preserve"> Change: The IPCC Scientific </w:t>
      </w:r>
      <w:proofErr w:type="spellStart"/>
      <w:r w:rsidR="00405B28" w:rsidRPr="00B321B9">
        <w:rPr>
          <w:rFonts w:cstheme="minorHAnsi"/>
        </w:rPr>
        <w:t>Assessment</w:t>
      </w:r>
      <w:proofErr w:type="spellEnd"/>
      <w:r w:rsidR="00405B28" w:rsidRPr="00B321B9">
        <w:rPr>
          <w:rFonts w:cstheme="minorHAnsi"/>
        </w:rPr>
        <w: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w:t>
      </w:r>
      <w:proofErr w:type="spellStart"/>
      <w:r w:rsidRPr="00B321B9">
        <w:rPr>
          <w:rFonts w:cstheme="minorHAnsi"/>
        </w:rPr>
        <w:t>Space</w:t>
      </w:r>
      <w:proofErr w:type="spellEnd"/>
      <w:r w:rsidRPr="00B321B9">
        <w:rPr>
          <w:rFonts w:cstheme="minorHAnsi"/>
        </w:rPr>
        <w:t xml:space="preserve"> </w:t>
      </w:r>
      <w:proofErr w:type="spellStart"/>
      <w:r w:rsidRPr="00B321B9">
        <w:rPr>
          <w:rFonts w:cstheme="minorHAnsi"/>
        </w:rPr>
        <w:t>Studies</w:t>
      </w:r>
      <w:proofErr w:type="spellEnd"/>
      <w:r w:rsidRPr="00B321B9">
        <w:rPr>
          <w:rFonts w:cstheme="minorHAnsi"/>
        </w:rPr>
        <w:t xml:space="preserve">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E29B3BA"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proofErr w:type="spellStart"/>
      <w:r w:rsidR="005E20F7" w:rsidRPr="00B321B9">
        <w:rPr>
          <w:rFonts w:cstheme="minorHAnsi"/>
        </w:rPr>
        <w:t>glacières</w:t>
      </w:r>
      <w:proofErr w:type="spellEnd"/>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3AA61EE"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0A2CE3">
                              <w:rPr>
                                <w:noProof/>
                              </w:rPr>
                              <w:t>3</w:t>
                            </w:r>
                            <w:r w:rsidR="00000000">
                              <w:rPr>
                                <w:noProof/>
                              </w:rPr>
                              <w:fldChar w:fldCharType="end"/>
                            </w:r>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3AA61EE" w:rsidR="005C7DB5" w:rsidRPr="00DD1A7C" w:rsidRDefault="005C7DB5" w:rsidP="005C7DB5">
                      <w:pPr>
                        <w:pStyle w:val="Lgende"/>
                        <w:jc w:val="center"/>
                        <w:rPr>
                          <w:noProof/>
                        </w:rPr>
                      </w:pPr>
                      <w:r>
                        <w:t xml:space="preserve">Figure </w:t>
                      </w:r>
                      <w:r w:rsidR="00000000">
                        <w:fldChar w:fldCharType="begin"/>
                      </w:r>
                      <w:r w:rsidR="00000000">
                        <w:instrText xml:space="preserve"> SEQ Figure \* ARABIC </w:instrText>
                      </w:r>
                      <w:r w:rsidR="00000000">
                        <w:fldChar w:fldCharType="separate"/>
                      </w:r>
                      <w:r w:rsidR="000A2CE3">
                        <w:rPr>
                          <w:noProof/>
                        </w:rPr>
                        <w:t>3</w:t>
                      </w:r>
                      <w:r w:rsidR="00000000">
                        <w:rPr>
                          <w:noProof/>
                        </w:rPr>
                        <w:fldChar w:fldCharType="end"/>
                      </w:r>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30075900"/>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562F2D75"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0A2CE3">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92A0FDD"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92A0FDD" w:rsidR="00850118" w:rsidRPr="001A2515" w:rsidRDefault="00850118" w:rsidP="002E05E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5</w:t>
                      </w:r>
                      <w:r w:rsidR="00000000">
                        <w:rPr>
                          <w:noProof/>
                        </w:rPr>
                        <w:fldChar w:fldCharType="end"/>
                      </w:r>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30075901"/>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30075902"/>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2D7C51D7" w:rsidR="00264960" w:rsidRDefault="00640D2C" w:rsidP="00F20DD6">
      <w:pPr>
        <w:jc w:val="both"/>
        <w:rPr>
          <w:rFonts w:cstheme="minorHAnsi"/>
        </w:rPr>
      </w:pPr>
      <w:r>
        <w:rPr>
          <w:rFonts w:cstheme="minorHAnsi"/>
        </w:rPr>
        <w:t>L</w:t>
      </w:r>
      <w:r w:rsidR="008F7A9A" w:rsidRPr="00B321B9">
        <w:rPr>
          <w:rFonts w:cstheme="minorHAnsi"/>
        </w:rPr>
        <w:t>a rapidité d’exécution</w:t>
      </w:r>
    </w:p>
    <w:p w14:paraId="155C823F" w14:textId="77777777" w:rsidR="00585B56" w:rsidRPr="00B321B9" w:rsidRDefault="00585B56" w:rsidP="00F20DD6">
      <w:pPr>
        <w:jc w:val="both"/>
        <w:rPr>
          <w:rFonts w:cstheme="minorHAnsi"/>
        </w:rPr>
      </w:pP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30075903"/>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30075904"/>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447120D4" w:rsidR="00304CBC" w:rsidRDefault="00304CBC" w:rsidP="00304CBC">
      <w:pPr>
        <w:pStyle w:val="Lgende"/>
        <w:jc w:val="center"/>
        <w:rPr>
          <w:rFonts w:cstheme="minorHAnsi"/>
        </w:rPr>
      </w:pPr>
      <w:r>
        <w:t xml:space="preserve">Figure </w:t>
      </w:r>
      <w:r w:rsidR="00000000">
        <w:fldChar w:fldCharType="begin"/>
      </w:r>
      <w:r w:rsidR="00000000">
        <w:instrText xml:space="preserve"> SEQ Figure \* ARABIC </w:instrText>
      </w:r>
      <w:r w:rsidR="00000000">
        <w:fldChar w:fldCharType="separate"/>
      </w:r>
      <w:r w:rsidR="000A2CE3">
        <w:rPr>
          <w:noProof/>
        </w:rPr>
        <w:t>6</w:t>
      </w:r>
      <w:r w:rsidR="00000000">
        <w:rPr>
          <w:noProof/>
        </w:rPr>
        <w:fldChar w:fldCharType="end"/>
      </w:r>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30075905"/>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392D248D" w:rsidR="000608C2" w:rsidRPr="00671C0B" w:rsidRDefault="000608C2" w:rsidP="000608C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7</w:t>
                            </w:r>
                            <w:r w:rsidR="00000000">
                              <w:rPr>
                                <w:noProof/>
                              </w:rPr>
                              <w:fldChar w:fldCharType="end"/>
                            </w:r>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392D248D" w:rsidR="000608C2" w:rsidRPr="00671C0B" w:rsidRDefault="000608C2" w:rsidP="000608C2">
                      <w:pPr>
                        <w:pStyle w:val="Lgende"/>
                        <w:jc w:val="center"/>
                      </w:pPr>
                      <w:r>
                        <w:t xml:space="preserve">Figure </w:t>
                      </w:r>
                      <w:r w:rsidR="00000000">
                        <w:fldChar w:fldCharType="begin"/>
                      </w:r>
                      <w:r w:rsidR="00000000">
                        <w:instrText xml:space="preserve"> SEQ Figure \* ARABIC </w:instrText>
                      </w:r>
                      <w:r w:rsidR="00000000">
                        <w:fldChar w:fldCharType="separate"/>
                      </w:r>
                      <w:r w:rsidR="000A2CE3">
                        <w:rPr>
                          <w:noProof/>
                        </w:rPr>
                        <w:t>7</w:t>
                      </w:r>
                      <w:r w:rsidR="00000000">
                        <w:rPr>
                          <w:noProof/>
                        </w:rPr>
                        <w:fldChar w:fldCharType="end"/>
                      </w:r>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sidP="008E4C0D">
      <w:pPr>
        <w:jc w:val="both"/>
      </w:pPr>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8E4C0D">
      <w:pPr>
        <w:jc w:val="both"/>
      </w:pPr>
      <w:r>
        <w:t>Le développeur écrit le code source en utilisant un langage de programmation, comme Python, Java, C++ ou JavaScript.</w:t>
      </w:r>
      <w:r w:rsidR="00484244">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8E4C0D">
      <w:pPr>
        <w:jc w:val="both"/>
      </w:pPr>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Default="00E13F2B" w:rsidP="008E4C0D">
      <w:pPr>
        <w:keepNext/>
        <w:jc w:val="center"/>
      </w:pPr>
      <w:r w:rsidRPr="00E13F2B">
        <w:rPr>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1F805D5C" w:rsidR="0043006A" w:rsidRDefault="000A2CE3" w:rsidP="008E4C0D">
      <w:pPr>
        <w:pStyle w:val="Lgende"/>
        <w:jc w:val="cente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xml:space="preserve"> Tableau de conversion décimal / binaire [FIG8]</w:t>
      </w:r>
    </w:p>
    <w:p w14:paraId="31DF9C23" w14:textId="69D11764" w:rsidR="000A2CE3" w:rsidRDefault="00935FDA" w:rsidP="008E4C0D">
      <w:pPr>
        <w:jc w:val="both"/>
      </w:pPr>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157B4673" w14:textId="708D14EE" w:rsidR="00951092" w:rsidRDefault="00435C26" w:rsidP="008E4C0D">
      <w:pPr>
        <w:jc w:val="both"/>
      </w:pPr>
      <w:r>
        <w:t>Par la suite, le code source doit être interprété ou compilé pour être compris par la machine.</w:t>
      </w:r>
      <w:r w:rsidR="00B72785">
        <w:t xml:space="preserve"> L’interprétation est la traduction en code assembleur du code source en code machine </w:t>
      </w:r>
      <w:r w:rsidR="00B72785">
        <w:t>au fur et à mesure de son exécution par un interpréteur. Les langages tels que Python et Ruby utilisent cette approche. Les performances peuvent être inférieures à celles de la compilation, car la traduction se fait pendant l'exécution.</w:t>
      </w:r>
      <w:r w:rsidR="00B72785">
        <w:t xml:space="preserve"> Avec la compilation, le </w:t>
      </w:r>
      <w:r w:rsidR="00B72785">
        <w:t>code source est traduit en un fichier binaire exécutable (contenant du code machine) par un compilateur. Cela se produit avant l'exécution du programme. Les langages tels que C, C++ et Java utilisent cette approche.</w:t>
      </w:r>
      <w:r w:rsidR="00B72785">
        <w:t xml:space="preserve"> Un exemple de programme interprété en annexe 2</w:t>
      </w:r>
      <w:r w:rsidR="000C595E">
        <w:t xml:space="preserve">, le langage utilisé est le batch. </w:t>
      </w:r>
      <w:r w:rsidR="008E4C0D">
        <w:t xml:space="preserve">Le terme </w:t>
      </w:r>
      <w:r w:rsidR="008E4C0D">
        <w:t>« </w:t>
      </w:r>
      <w:r w:rsidR="008E4C0D">
        <w:t>batch</w:t>
      </w:r>
      <w:r w:rsidR="008E4C0D">
        <w:t> »</w:t>
      </w:r>
      <w:r w:rsidR="008E4C0D">
        <w:t xml:space="preserve"> fait référence à l'exécution automatique </w:t>
      </w:r>
      <w:r w:rsidR="008E4C0D">
        <w:lastRenderedPageBreak/>
        <w:t>d'une série de tâches ou de commandes sans intervention de l'utilisateur. Dans le contexte de l'informatique et de la programmation, il est souvent utilisé pour décrire un fichier de commandes ou un script qui automatise un ensemble de tâches</w:t>
      </w:r>
      <w:r w:rsidR="008E4C0D">
        <w:t>. D</w:t>
      </w:r>
      <w:r w:rsidR="008E4C0D">
        <w:t>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w:t>
      </w:r>
      <w:r w:rsidR="008E4C0D">
        <w:t xml:space="preserve"> </w:t>
      </w:r>
      <w:r w:rsidR="008E4C0D">
        <w:t xml:space="preserve">Dans les systèmes d'exploitation Unix et Linux, les scripts </w:t>
      </w:r>
      <w:proofErr w:type="spellStart"/>
      <w:r w:rsidR="008E4C0D">
        <w:t>shell</w:t>
      </w:r>
      <w:proofErr w:type="spellEnd"/>
      <w:r w:rsidR="008E4C0D">
        <w:t xml:space="preserve"> sont l'équivalent des fichiers batch de Windows. Ils portent généralement l'extension ".sh" et contiennent des commandes </w:t>
      </w:r>
      <w:proofErr w:type="spellStart"/>
      <w:r w:rsidR="008E4C0D">
        <w:t>shell</w:t>
      </w:r>
      <w:proofErr w:type="spellEnd"/>
      <w:r w:rsidR="008E4C0D">
        <w:t xml:space="preserve"> qui sont exécutées par un interpréteur de commandes tel que Bash, </w:t>
      </w:r>
      <w:proofErr w:type="spellStart"/>
      <w:r w:rsidR="008E4C0D">
        <w:t>zsh</w:t>
      </w:r>
      <w:proofErr w:type="spellEnd"/>
      <w:r w:rsidR="008E4C0D">
        <w:t xml:space="preserve"> ou sh.</w:t>
      </w:r>
      <w:r w:rsidR="008E4C0D">
        <w:t xml:space="preserve"> </w:t>
      </w:r>
      <w:r w:rsidR="008E4C0D">
        <w:t>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w:t>
      </w:r>
      <w:r w:rsidR="008E4C0D">
        <w:t xml:space="preserve"> </w:t>
      </w:r>
      <w:r w:rsidR="008E4C0D">
        <w:t xml:space="preserve">Pour créer un fichier batch ou un script </w:t>
      </w:r>
      <w:proofErr w:type="spellStart"/>
      <w:r w:rsidR="008E4C0D">
        <w:t>shell</w:t>
      </w:r>
      <w:proofErr w:type="spellEnd"/>
      <w:r w:rsidR="008E4C0D">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68DFD3" w14:textId="1BEF7AA3" w:rsidR="008E4C0D" w:rsidRDefault="00CF402A" w:rsidP="008E4C0D">
      <w:pPr>
        <w:jc w:val="both"/>
      </w:pPr>
      <w:r>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t>e commentaire</w:t>
      </w:r>
      <w:r>
        <w:t xml:space="preserve"> qui est envoyé à chaque fois que j’envoie mes modification sur le dépôt, j’ai demandé au programme de mettre la date et l’heure act</w:t>
      </w:r>
      <w:r w:rsidR="00BA0CE8">
        <w:t>uelle</w:t>
      </w:r>
      <w:r>
        <w:t xml:space="preserve"> lors du passage de la commande.</w:t>
      </w:r>
    </w:p>
    <w:p w14:paraId="2E2A4FD1" w14:textId="0D87E818" w:rsidR="000A2CE3" w:rsidRDefault="00AA4924" w:rsidP="008E4C0D">
      <w:pPr>
        <w:jc w:val="both"/>
      </w:pPr>
      <w:r>
        <w:br w:type="page"/>
      </w:r>
    </w:p>
    <w:p w14:paraId="731EF2C3" w14:textId="023F5189" w:rsidR="00765835" w:rsidRPr="00B321B9" w:rsidRDefault="00765835" w:rsidP="00F20DD6">
      <w:pPr>
        <w:pStyle w:val="Titre2"/>
        <w:jc w:val="both"/>
        <w:rPr>
          <w:rFonts w:asciiTheme="minorHAnsi" w:hAnsiTheme="minorHAnsi" w:cstheme="minorHAnsi"/>
        </w:rPr>
      </w:pPr>
      <w:bookmarkStart w:id="14" w:name="_Toc130075906"/>
      <w:r w:rsidRPr="00B321B9">
        <w:rPr>
          <w:rFonts w:asciiTheme="minorHAnsi" w:hAnsiTheme="minorHAnsi" w:cstheme="minorHAnsi"/>
        </w:rPr>
        <w:lastRenderedPageBreak/>
        <w:t>L</w:t>
      </w:r>
      <w:r w:rsidR="006440A0">
        <w:rPr>
          <w:rFonts w:asciiTheme="minorHAnsi" w:hAnsiTheme="minorHAnsi" w:cstheme="minorHAnsi"/>
        </w:rPr>
        <w:t>’</w:t>
      </w:r>
      <w:r w:rsidRPr="00B321B9">
        <w:rPr>
          <w:rFonts w:asciiTheme="minorHAnsi" w:hAnsiTheme="minorHAnsi" w:cstheme="minorHAnsi"/>
        </w:rPr>
        <w:t>automat</w:t>
      </w:r>
      <w:bookmarkEnd w:id="14"/>
      <w:r w:rsidR="006440A0">
        <w:rPr>
          <w:rFonts w:asciiTheme="minorHAnsi" w:hAnsiTheme="minorHAnsi" w:cstheme="minorHAnsi"/>
        </w:rPr>
        <w:t>isation</w:t>
      </w:r>
    </w:p>
    <w:p w14:paraId="3C06FCD9" w14:textId="4E2C8087" w:rsidR="00765835" w:rsidRDefault="00765835" w:rsidP="00F20DD6">
      <w:pPr>
        <w:jc w:val="both"/>
        <w:rPr>
          <w:rFonts w:cstheme="minorHAnsi"/>
        </w:rPr>
      </w:pPr>
    </w:p>
    <w:p w14:paraId="1C4B9A5B" w14:textId="2F0092D1" w:rsidR="00E13F2B" w:rsidRDefault="00E13F2B" w:rsidP="00F20DD6">
      <w:pPr>
        <w:jc w:val="both"/>
        <w:rPr>
          <w:rFonts w:cstheme="minorHAnsi"/>
        </w:rPr>
      </w:pPr>
    </w:p>
    <w:p w14:paraId="440D3324" w14:textId="496FD667" w:rsidR="00E13F2B" w:rsidRDefault="00E13F2B">
      <w:pPr>
        <w:rPr>
          <w:rFonts w:cstheme="minorHAnsi"/>
        </w:rPr>
      </w:pPr>
      <w:r>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30075907"/>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30075908"/>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30075909"/>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30075910"/>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30075911"/>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30075912"/>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30075913"/>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30075914"/>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30075915"/>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30075916"/>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bookmarkStart w:id="25" w:name="_Toc130075917"/>
      <w:r>
        <w:lastRenderedPageBreak/>
        <w:t>Annexes</w:t>
      </w:r>
      <w:bookmarkEnd w:id="25"/>
    </w:p>
    <w:p w14:paraId="6CBBCDFD" w14:textId="7BDA4E21" w:rsidR="00E509C5" w:rsidRDefault="00E509C5" w:rsidP="00E509C5"/>
    <w:p w14:paraId="00F4457F" w14:textId="0CBCD45E" w:rsidR="00E509C5" w:rsidRDefault="00E509C5" w:rsidP="00E509C5">
      <w:r>
        <w:t xml:space="preserve">Annexe 1 : </w:t>
      </w:r>
    </w:p>
    <w:p w14:paraId="432BDA10" w14:textId="320ADEC4" w:rsidR="00E509C5" w:rsidRDefault="00E509C5" w:rsidP="00E509C5">
      <w:r w:rsidRPr="00E509C5">
        <w:rPr>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19"/>
                    <a:stretch>
                      <a:fillRect/>
                    </a:stretch>
                  </pic:blipFill>
                  <pic:spPr>
                    <a:xfrm>
                      <a:off x="0" y="0"/>
                      <a:ext cx="3515216" cy="5792008"/>
                    </a:xfrm>
                    <a:prstGeom prst="rect">
                      <a:avLst/>
                    </a:prstGeom>
                  </pic:spPr>
                </pic:pic>
              </a:graphicData>
            </a:graphic>
          </wp:inline>
        </w:drawing>
      </w:r>
    </w:p>
    <w:p w14:paraId="6610C3FE" w14:textId="48924D4B" w:rsidR="000C595E" w:rsidRDefault="000C595E" w:rsidP="00E509C5">
      <w:r>
        <w:t>Annexe 2</w:t>
      </w:r>
    </w:p>
    <w:p w14:paraId="2FAC1E06" w14:textId="7DDC3555" w:rsidR="000C595E" w:rsidRDefault="000C595E" w:rsidP="00E509C5">
      <w:hyperlink r:id="rId20" w:history="1">
        <w:r w:rsidRPr="007F7D07">
          <w:rPr>
            <w:rStyle w:val="Lienhypertexte"/>
          </w:rPr>
          <w:t>https://github.com/Pinkywhisky/MemoireM2/blo</w:t>
        </w:r>
        <w:r w:rsidRPr="007F7D07">
          <w:rPr>
            <w:rStyle w:val="Lienhypertexte"/>
          </w:rPr>
          <w:t>b</w:t>
        </w:r>
        <w:r w:rsidRPr="007F7D07">
          <w:rPr>
            <w:rStyle w:val="Lienhypertexte"/>
          </w:rPr>
          <w:t>/master/Push_Git%20Memoire.bat</w:t>
        </w:r>
      </w:hyperlink>
    </w:p>
    <w:p w14:paraId="68FE07DC" w14:textId="77777777" w:rsidR="000C595E" w:rsidRPr="00E509C5" w:rsidRDefault="000C595E" w:rsidP="00E509C5"/>
    <w:sectPr w:rsidR="000C595E"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1FDD" w14:textId="77777777" w:rsidR="000C5964" w:rsidRDefault="000C5964" w:rsidP="0015467E">
      <w:pPr>
        <w:spacing w:after="0" w:line="240" w:lineRule="auto"/>
      </w:pPr>
      <w:r>
        <w:separator/>
      </w:r>
    </w:p>
  </w:endnote>
  <w:endnote w:type="continuationSeparator" w:id="0">
    <w:p w14:paraId="248FD33A" w14:textId="77777777" w:rsidR="000C5964" w:rsidRDefault="000C5964"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E44D" w14:textId="77777777" w:rsidR="000C5964" w:rsidRDefault="000C5964" w:rsidP="0015467E">
      <w:pPr>
        <w:spacing w:after="0" w:line="240" w:lineRule="auto"/>
      </w:pPr>
      <w:r>
        <w:separator/>
      </w:r>
    </w:p>
  </w:footnote>
  <w:footnote w:type="continuationSeparator" w:id="0">
    <w:p w14:paraId="6C6C1737" w14:textId="77777777" w:rsidR="000C5964" w:rsidRDefault="000C5964"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608C2"/>
    <w:rsid w:val="00075095"/>
    <w:rsid w:val="0007541A"/>
    <w:rsid w:val="00076EAA"/>
    <w:rsid w:val="00081B61"/>
    <w:rsid w:val="00085470"/>
    <w:rsid w:val="000A2CE3"/>
    <w:rsid w:val="000B39B2"/>
    <w:rsid w:val="000C595E"/>
    <w:rsid w:val="000C5964"/>
    <w:rsid w:val="000D0E53"/>
    <w:rsid w:val="000D520F"/>
    <w:rsid w:val="000F1F57"/>
    <w:rsid w:val="000F322E"/>
    <w:rsid w:val="00102A2B"/>
    <w:rsid w:val="00133122"/>
    <w:rsid w:val="00140B57"/>
    <w:rsid w:val="00141A20"/>
    <w:rsid w:val="0015467E"/>
    <w:rsid w:val="00170AEE"/>
    <w:rsid w:val="00172C3C"/>
    <w:rsid w:val="001766EA"/>
    <w:rsid w:val="0019554B"/>
    <w:rsid w:val="00197338"/>
    <w:rsid w:val="001A31C2"/>
    <w:rsid w:val="001B1E82"/>
    <w:rsid w:val="001C42A3"/>
    <w:rsid w:val="001C4817"/>
    <w:rsid w:val="001C57A1"/>
    <w:rsid w:val="001D1783"/>
    <w:rsid w:val="001E4F1C"/>
    <w:rsid w:val="00202C23"/>
    <w:rsid w:val="0020335F"/>
    <w:rsid w:val="00207EF4"/>
    <w:rsid w:val="00210AF7"/>
    <w:rsid w:val="00211110"/>
    <w:rsid w:val="00213FF6"/>
    <w:rsid w:val="00221A02"/>
    <w:rsid w:val="00225814"/>
    <w:rsid w:val="00227772"/>
    <w:rsid w:val="002337BF"/>
    <w:rsid w:val="00243266"/>
    <w:rsid w:val="00264960"/>
    <w:rsid w:val="00271A8D"/>
    <w:rsid w:val="00295081"/>
    <w:rsid w:val="002A2DF3"/>
    <w:rsid w:val="002C4910"/>
    <w:rsid w:val="002D2173"/>
    <w:rsid w:val="002E05E2"/>
    <w:rsid w:val="002E3164"/>
    <w:rsid w:val="0030340A"/>
    <w:rsid w:val="00304CBC"/>
    <w:rsid w:val="00314361"/>
    <w:rsid w:val="00332AC8"/>
    <w:rsid w:val="00342936"/>
    <w:rsid w:val="00360DAF"/>
    <w:rsid w:val="00371153"/>
    <w:rsid w:val="003742A0"/>
    <w:rsid w:val="0037445C"/>
    <w:rsid w:val="00374B69"/>
    <w:rsid w:val="003779F4"/>
    <w:rsid w:val="00382059"/>
    <w:rsid w:val="00391643"/>
    <w:rsid w:val="003A2C25"/>
    <w:rsid w:val="003D4C2F"/>
    <w:rsid w:val="003E4AB4"/>
    <w:rsid w:val="003E58E7"/>
    <w:rsid w:val="003F7EBC"/>
    <w:rsid w:val="00402E30"/>
    <w:rsid w:val="00405B28"/>
    <w:rsid w:val="00410071"/>
    <w:rsid w:val="0043006A"/>
    <w:rsid w:val="00435C26"/>
    <w:rsid w:val="00447863"/>
    <w:rsid w:val="004527FE"/>
    <w:rsid w:val="00463E59"/>
    <w:rsid w:val="00471881"/>
    <w:rsid w:val="004751AE"/>
    <w:rsid w:val="004765F0"/>
    <w:rsid w:val="00484244"/>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74735"/>
    <w:rsid w:val="00585B56"/>
    <w:rsid w:val="00586AD8"/>
    <w:rsid w:val="005970FF"/>
    <w:rsid w:val="005A2D0E"/>
    <w:rsid w:val="005A56F8"/>
    <w:rsid w:val="005B2566"/>
    <w:rsid w:val="005B344D"/>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40A0"/>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7332F"/>
    <w:rsid w:val="00974BA2"/>
    <w:rsid w:val="0097542E"/>
    <w:rsid w:val="00975997"/>
    <w:rsid w:val="0099149A"/>
    <w:rsid w:val="0099769A"/>
    <w:rsid w:val="009A2757"/>
    <w:rsid w:val="009B1088"/>
    <w:rsid w:val="009B445E"/>
    <w:rsid w:val="009C085D"/>
    <w:rsid w:val="009C22DF"/>
    <w:rsid w:val="009E2EE2"/>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1465E"/>
    <w:rsid w:val="00B21A3E"/>
    <w:rsid w:val="00B300E3"/>
    <w:rsid w:val="00B321B9"/>
    <w:rsid w:val="00B45828"/>
    <w:rsid w:val="00B53050"/>
    <w:rsid w:val="00B61952"/>
    <w:rsid w:val="00B6445C"/>
    <w:rsid w:val="00B659D0"/>
    <w:rsid w:val="00B67352"/>
    <w:rsid w:val="00B72785"/>
    <w:rsid w:val="00B75BC5"/>
    <w:rsid w:val="00B75E4C"/>
    <w:rsid w:val="00B8199D"/>
    <w:rsid w:val="00BA02E2"/>
    <w:rsid w:val="00BA0CE8"/>
    <w:rsid w:val="00BA7B86"/>
    <w:rsid w:val="00BB0005"/>
    <w:rsid w:val="00BC6437"/>
    <w:rsid w:val="00BE4966"/>
    <w:rsid w:val="00BE64DE"/>
    <w:rsid w:val="00BE71C0"/>
    <w:rsid w:val="00C17FC3"/>
    <w:rsid w:val="00C202D5"/>
    <w:rsid w:val="00C21B08"/>
    <w:rsid w:val="00C22B8C"/>
    <w:rsid w:val="00C25670"/>
    <w:rsid w:val="00C46AAB"/>
    <w:rsid w:val="00C50956"/>
    <w:rsid w:val="00C75F36"/>
    <w:rsid w:val="00C7609A"/>
    <w:rsid w:val="00C77B43"/>
    <w:rsid w:val="00CA23A1"/>
    <w:rsid w:val="00CA302E"/>
    <w:rsid w:val="00CA44B7"/>
    <w:rsid w:val="00CB6222"/>
    <w:rsid w:val="00CC1DE6"/>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5280"/>
    <w:rsid w:val="00D85535"/>
    <w:rsid w:val="00DB0E43"/>
    <w:rsid w:val="00DB637A"/>
    <w:rsid w:val="00DB6C72"/>
    <w:rsid w:val="00DC34B4"/>
    <w:rsid w:val="00DC4885"/>
    <w:rsid w:val="00DD127C"/>
    <w:rsid w:val="00DE014A"/>
    <w:rsid w:val="00DF57BF"/>
    <w:rsid w:val="00E13F2B"/>
    <w:rsid w:val="00E16BAF"/>
    <w:rsid w:val="00E30B3C"/>
    <w:rsid w:val="00E317D2"/>
    <w:rsid w:val="00E36B58"/>
    <w:rsid w:val="00E42607"/>
    <w:rsid w:val="00E471AF"/>
    <w:rsid w:val="00E509C5"/>
    <w:rsid w:val="00E52396"/>
    <w:rsid w:val="00E55D56"/>
    <w:rsid w:val="00E6484A"/>
    <w:rsid w:val="00E713BD"/>
    <w:rsid w:val="00E87B13"/>
    <w:rsid w:val="00E91512"/>
    <w:rsid w:val="00EB5D2B"/>
    <w:rsid w:val="00EB6423"/>
    <w:rsid w:val="00ED1E50"/>
    <w:rsid w:val="00EE3632"/>
    <w:rsid w:val="00EF178B"/>
    <w:rsid w:val="00EF336C"/>
    <w:rsid w:val="00F00FB0"/>
    <w:rsid w:val="00F0445E"/>
    <w:rsid w:val="00F14363"/>
    <w:rsid w:val="00F15AAA"/>
    <w:rsid w:val="00F20040"/>
    <w:rsid w:val="00F20DD6"/>
    <w:rsid w:val="00F36E51"/>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Pinkywhisky/MemoireM2/blob/master/Push_Git%20Memoire.b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3109D9"/>
    <w:rsid w:val="003B7BB3"/>
    <w:rsid w:val="00470FE5"/>
    <w:rsid w:val="004A01A3"/>
    <w:rsid w:val="004C3558"/>
    <w:rsid w:val="0075783E"/>
    <w:rsid w:val="007C417B"/>
    <w:rsid w:val="007F3AC6"/>
    <w:rsid w:val="00945344"/>
    <w:rsid w:val="009811AC"/>
    <w:rsid w:val="009D477E"/>
    <w:rsid w:val="00A74EE5"/>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9663</TotalTime>
  <Pages>35</Pages>
  <Words>10759</Words>
  <Characters>59178</Characters>
  <Application>Microsoft Office Word</Application>
  <DocSecurity>0</DocSecurity>
  <Lines>493</Lines>
  <Paragraphs>139</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69798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114</cp:revision>
  <cp:lastPrinted>2023-01-02T17:27:00Z</cp:lastPrinted>
  <dcterms:created xsi:type="dcterms:W3CDTF">2022-10-10T12:28:00Z</dcterms:created>
  <dcterms:modified xsi:type="dcterms:W3CDTF">2023-03-19T23:10:00Z</dcterms:modified>
</cp:coreProperties>
</file>