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WAYMARK PRD Review</w:t>
      </w:r>
    </w:p>
    <w:p>
      <w:pPr>
        <w:spacing w:after="200"/>
      </w:pPr>
      <w:r>
        <w:rPr>
          <w:color w:val="56615A"/>
          <w:sz w:val="18"/>
          <w:szCs w:val="18"/>
        </w:rPr>
        <w:t xml:space="preserve">Zecathon 6.0 · Challenge #7  ·  Reviewed: Master PRD v0.1 (25 pp) and Engineering Spec 1.0-draft (14 pp)  ·  10 October 2026</w:t>
      </w:r>
    </w:p>
    <w:p>
      <w:pPr>
        <w:spacing w:after="200"/>
      </w:pPr>
      <w:r>
        <w:rPr>
          <w:sz w:val="24"/>
          <w:szCs w:val="24"/>
        </w:rPr>
        <w:t xml:space="preserve">The two WAYMARK drafts are careful and honest. Right now they describe accessibility done correctly, not a product that wins. This review explains why and what to change before any code is written.</w:t>
      </w:r>
    </w:p>
    <w:p>
      <w:pPr>
        <w:pStyle w:val="Heading1"/>
      </w:pPr>
      <w:r>
        <w:t xml:space="preserve">Verdict</w:t>
      </w:r>
    </w:p>
    <w:p>
      <w:r>
        <w:t xml:space="preserve">The engineering judgement is strong. The strategy has gaps: the drafts plan what Zenith should already have, and leave out the parts of the brief and the Nigerian realities where a new product could stand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6"/>
        <w:gridCol w:w="4350"/>
      </w:tblGrid>
      <w:tr>
        <w:trPr>
          <w:tblHeader/>
        </w:trPr>
        <w:tc>
          <w:tcPr>
            <w:tcW w:type="dxa" w:w="4676"/>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Keep</w:t>
            </w:r>
          </w:p>
        </w:tc>
        <w:tc>
          <w:tcPr>
            <w:tcW w:type="dxa" w:w="4350"/>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Fix before building</w:t>
            </w:r>
          </w:p>
        </w:tc>
      </w:tr>
      <w:tr>
        <w:trPr>
          <w:cantSplit/>
        </w:trPr>
        <w:tc>
          <w:tcPr>
            <w:tcW w:type="dxa" w:w="467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Explicit transfer states, including unknown</w:t>
            </w:r>
          </w:p>
        </w:tc>
        <w:tc>
          <w:tcPr>
            <w:tcW w:type="dxa" w:w="435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distinctive idea yet</w:t>
            </w:r>
          </w:p>
        </w:tc>
      </w:tr>
      <w:tr>
        <w:trPr>
          <w:cantSplit/>
        </w:trPr>
        <w:tc>
          <w:tcPr>
            <w:tcW w:type="dxa" w:w="467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Money in integer kobo</w:t>
            </w:r>
          </w:p>
        </w:tc>
        <w:tc>
          <w:tcPr>
            <w:tcW w:type="dxa" w:w="435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Onboarding and authentication excluded</w:t>
            </w:r>
          </w:p>
        </w:tc>
      </w:tr>
      <w:tr>
        <w:trPr>
          <w:cantSplit/>
        </w:trPr>
        <w:tc>
          <w:tcPr>
            <w:tcW w:type="dxa" w:w="467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real credentials, ever</w:t>
            </w:r>
          </w:p>
        </w:tc>
        <w:tc>
          <w:tcPr>
            <w:tcW w:type="dxa" w:w="435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Two documents that contradict each other</w:t>
            </w:r>
          </w:p>
        </w:tc>
      </w:tr>
      <w:tr>
        <w:trPr>
          <w:cantSplit/>
        </w:trPr>
        <w:tc>
          <w:tcPr>
            <w:tcW w:type="dxa" w:w="467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Honest demo boundaries</w:t>
            </w:r>
          </w:p>
        </w:tc>
        <w:tc>
          <w:tcPr>
            <w:tcW w:type="dxa" w:w="435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"Implemented" claims with no code</w:t>
            </w:r>
          </w:p>
        </w:tc>
      </w:tr>
      <w:tr>
        <w:trPr>
          <w:cantSplit/>
        </w:trPr>
        <w:tc>
          <w:tcPr>
            <w:tcW w:type="dxa" w:w="467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Requirement-to-test traceability</w:t>
            </w:r>
          </w:p>
        </w:tc>
        <w:tc>
          <w:tcPr>
            <w:tcW w:type="dxa" w:w="435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time set aside for user testing</w:t>
            </w:r>
          </w:p>
        </w:tc>
      </w:tr>
    </w:tbl>
    <w:p>
      <w:pPr>
        <w:spacing w:after="80"/>
      </w:pPr>
    </w:p>
    <w:p>
      <w:pPr>
        <w:pStyle w:val="Heading1"/>
      </w:pPr>
      <w:r>
        <w:t xml:space="preserve">Findings, most severe first</w:t>
      </w:r>
    </w:p>
    <w:p>
      <w:pPr>
        <w:pStyle w:val="Heading2"/>
      </w:pPr>
      <w:r>
        <w:t xml:space="preserve">1. There is a quality bar but no idea  </w:t>
      </w:r>
      <w:r>
        <w:rPr>
          <w:b/>
          <w:bCs/>
          <w:color w:val="B3261E"/>
          <w:sz w:val="18"/>
          <w:szCs w:val="18"/>
        </w:rPr>
        <w:t xml:space="preserve">CRITICAL</w:t>
      </w:r>
    </w:p>
    <w:p>
      <w:r>
        <w:t xml:space="preserve">Remove the disclaimers and the product is balance, activity, a transfer form, review and result, built properly for screen readers. That is what WCAG 2.2 AA already requires of any bank app. A judge will ask how WAYMARK differs from Zenith's own app built to standard, and today the answer is that it doesn't.</w:t>
      </w:r>
    </w:p>
    <w:p>
      <w:pPr>
        <w:pStyle w:val="ListParagraph"/>
        <w:numPr>
          <w:ilvl w:val="0"/>
          <w:numId w:val="2"/>
        </w:numPr>
      </w:pPr>
      <w:r>
        <w:rPr>
          <w:b/>
          <w:bCs/>
        </w:rPr>
        <w:t xml:space="preserve">Hear who you pay:</w:t>
      </w:r>
      <w:r>
        <w:t xml:space="preserve"> type a 10-digit NUBAN, hear the looked-up name, get warned about lookalikes. The drafts allow only seeded beneficiaries, which skips the hardest step.</w:t>
      </w:r>
    </w:p>
    <w:p>
      <w:pPr>
        <w:pStyle w:val="ListParagraph"/>
        <w:numPr>
          <w:ilvl w:val="0"/>
          <w:numId w:val="2"/>
        </w:numPr>
      </w:pPr>
      <w:r>
        <w:rPr>
          <w:b/>
          <w:bCs/>
        </w:rPr>
        <w:t xml:space="preserve">Private PIN entry:</w:t>
      </w:r>
      <w:r>
        <w:t xml:space="preserve"> screen readers speak each digit, and randomised keypads lock blind users out. The drafts exclude PIN entry altogether.</w:t>
      </w:r>
    </w:p>
    <w:p>
      <w:pPr>
        <w:pStyle w:val="ListParagraph"/>
        <w:numPr>
          <w:ilvl w:val="0"/>
          <w:numId w:val="2"/>
        </w:numPr>
      </w:pPr>
      <w:r>
        <w:rPr>
          <w:b/>
          <w:bCs/>
        </w:rPr>
        <w:t xml:space="preserve">Helper fraud:</w:t>
      </w:r>
      <w:r>
        <w:t xml:space="preserve"> blind users hand their phone to others. A view-only trusted helper mode is a memorable story.</w:t>
      </w:r>
    </w:p>
    <w:p>
      <w:pPr>
        <w:pStyle w:val="ListParagraph"/>
        <w:numPr>
          <w:ilvl w:val="0"/>
          <w:numId w:val="2"/>
        </w:numPr>
      </w:pPr>
      <w:r>
        <w:rPr>
          <w:b/>
          <w:bCs/>
        </w:rPr>
        <w:t xml:space="preserve">Outcome haptics:</w:t>
      </w:r>
      <w:r>
        <w:t xml:space="preserve"> a distinct vibration for success, failure and pending. Cheap to build, and it helps deafblind users.</w:t>
      </w:r>
    </w:p>
    <w:p>
      <w:r>
        <w:rPr>
          <w:b/>
          <w:bCs/>
        </w:rPr>
        <w:t xml:space="preserve">Fix:</w:t>
      </w:r>
      <w:r>
        <w:t xml:space="preserve"> make one of these the headline and let the accessible basics support it.</w:t>
      </w:r>
    </w:p>
    <w:p>
      <w:pPr>
        <w:pStyle w:val="Heading2"/>
      </w:pPr>
      <w:r>
        <w:t xml:space="preserve">2. The brief's own scope is excluded  </w:t>
      </w:r>
      <w:r>
        <w:rPr>
          <w:b/>
          <w:bCs/>
          <w:color w:val="B3261E"/>
          <w:sz w:val="18"/>
          <w:szCs w:val="18"/>
        </w:rPr>
        <w:t xml:space="preserve">CRITICAL</w:t>
      </w:r>
    </w:p>
    <w:p>
      <w:r>
        <w:t xml:space="preserve">The brief names onboarding, authentication, payments and account management, across visual, hearing, motor and other needs. The spec excludes authentication and onboarding, and the PRD defers every disability group except blind and low-vision users. Onboarding and authentication are where blind Nigerians get stuck: selfie liveness, CAPTCHA, OTPs that expire before they are read, session timeouts.</w:t>
      </w:r>
    </w:p>
    <w:p>
      <w:r>
        <w:t xml:space="preserve">Session timeouts (WCAG 2.2.1) are not mentioned anywhere. Label in Name (2.5.3), which lets voice-control users speak visible labels, is also missing, though it costs almost nothing.</w:t>
      </w:r>
    </w:p>
    <w:p>
      <w:r>
        <w:rPr>
          <w:b/>
          <w:bCs/>
        </w:rPr>
        <w:t xml:space="preserve">Fix:</w:t>
      </w:r>
      <w:r>
        <w:t xml:space="preserve"> add a simulated accessible sign-in with an OTP that has no countdown. Claim a tested baseline for motor, hearing and cognitive needs, and depth for blind users.</w:t>
      </w:r>
    </w:p>
    <w:p>
      <w:pPr>
        <w:pStyle w:val="Heading2"/>
      </w:pPr>
      <w:r>
        <w:t xml:space="preserve">3. Two "sources of truth" that disagree  </w:t>
      </w:r>
      <w:r>
        <w:rPr>
          <w:b/>
          <w:bCs/>
          <w:color w:val="9A5B00"/>
          <w:sz w:val="18"/>
          <w:szCs w:val="18"/>
        </w:rPr>
        <w:t xml:space="preserve">MAJOR</w:t>
      </w:r>
    </w:p>
    <w:p>
      <w:r>
        <w:t xml:space="preserve">Both documents claim to be authoritative. They conflict on scope, rules and stack. The table under "Where the drafts disagree" lists the conflicts and the decision taken in the merged PRD.</w:t>
      </w:r>
    </w:p>
    <w:p>
      <w:pPr>
        <w:pStyle w:val="Heading2"/>
      </w:pPr>
      <w:r>
        <w:t xml:space="preserve">4. "Implemented" with no code  </w:t>
      </w:r>
      <w:r>
        <w:rPr>
          <w:b/>
          <w:bCs/>
          <w:color w:val="9A5B00"/>
          <w:sz w:val="18"/>
          <w:szCs w:val="18"/>
        </w:rPr>
        <w:t xml:space="preserve">MAJOR</w:t>
      </w:r>
    </w:p>
    <w:p>
      <w:r>
        <w:t xml:space="preserve">The spec says it ships a runnable demo, and its Appendix B marks FR-TRF-002, 003, 004 and 006 as "Implemented in demo", naming functions like </w:t>
      </w:r>
      <w:r>
        <w:rPr>
          <w:rFonts w:ascii="Consolas" w:cs="Consolas" w:eastAsia="Consolas" w:hAnsi="Consolas"/>
        </w:rPr>
        <w:t xml:space="preserve">validateTransfer()</w:t>
      </w:r>
      <w:r>
        <w:t xml:space="preserve">. The repository is empty. In documents built around honesty, a judge who notices this will doubt everything else.</w:t>
      </w:r>
    </w:p>
    <w:p>
      <w:r>
        <w:rPr>
          <w:b/>
          <w:bCs/>
        </w:rPr>
        <w:t xml:space="preserve">Fix:</w:t>
      </w:r>
      <w:r>
        <w:t xml:space="preserve"> reset every status to Not started.</w:t>
      </w:r>
    </w:p>
    <w:p>
      <w:pPr>
        <w:pStyle w:val="Heading2"/>
      </w:pPr>
      <w:r>
        <w:t xml:space="preserve">5. Nigerian context is thin, and the device priority is backwards  </w:t>
      </w:r>
      <w:r>
        <w:rPr>
          <w:b/>
          <w:bCs/>
          <w:color w:val="9A5B00"/>
          <w:sz w:val="18"/>
          <w:szCs w:val="18"/>
        </w:rPr>
        <w:t xml:space="preserve">MAJOR</w:t>
      </w:r>
    </w:p>
    <w:p>
      <w:pPr>
        <w:pStyle w:val="ListParagraph"/>
        <w:numPr>
          <w:ilvl w:val="0"/>
          <w:numId w:val="2"/>
        </w:numPr>
      </w:pPr>
      <w:r>
        <w:t xml:space="preserve">The primary persona leads with VoiceOver on iPhone. Most Nigerian users are on Android, often low-cost phones. Test TalkBack first.</w:t>
      </w:r>
    </w:p>
    <w:p>
      <w:pPr>
        <w:pStyle w:val="ListParagraph"/>
        <w:numPr>
          <w:ilvl w:val="0"/>
          <w:numId w:val="2"/>
        </w:numPr>
      </w:pPr>
      <w:r>
        <w:t xml:space="preserve">USSD (for example *966#) is how many visually impaired customers bank today. The pitch must explain why WAYMARK is better for these tasks.</w:t>
      </w:r>
    </w:p>
    <w:p>
      <w:pPr>
        <w:pStyle w:val="ListParagraph"/>
        <w:numPr>
          <w:ilvl w:val="0"/>
          <w:numId w:val="2"/>
        </w:numPr>
      </w:pPr>
      <w:r>
        <w:t xml:space="preserve">Yoruba, Hausa, Igbo and Pidgin depend on the phone's text-to-speech voices, which are limited. Say so.</w:t>
      </w:r>
    </w:p>
    <w:p>
      <w:pPr>
        <w:pStyle w:val="ListParagraph"/>
        <w:numPr>
          <w:ilvl w:val="0"/>
          <w:numId w:val="2"/>
        </w:numPr>
      </w:pPr>
      <w:r>
        <w:t xml:space="preserve">Data cost and patchy connectivity are mentioned but not designed for. Make it work offline.</w:t>
      </w:r>
    </w:p>
    <w:p>
      <w:pPr>
        <w:pStyle w:val="Heading2"/>
      </w:pPr>
      <w:r>
        <w:t xml:space="preserve">6. Too many disclaimers, too little pitch  </w:t>
      </w:r>
      <w:r>
        <w:rPr>
          <w:b/>
          <w:bCs/>
          <w:color w:val="3D5A80"/>
          <w:sz w:val="18"/>
          <w:szCs w:val="18"/>
        </w:rPr>
        <w:t xml:space="preserve">MODERATE</w:t>
      </w:r>
    </w:p>
    <w:p>
      <w:r>
        <w:t xml:space="preserve">Thirty-nine pages, with a hedge in nearly every paragraph. The spec's persistent "Demo only" banner on every view breaks its own principle: a screen reader reads it again at the top of each screen.</w:t>
      </w:r>
    </w:p>
    <w:p>
      <w:r>
        <w:rPr>
          <w:b/>
          <w:bCs/>
        </w:rPr>
        <w:t xml:space="preserve">Fix:</w:t>
      </w:r>
      <w:r>
        <w:t xml:space="preserve"> disclose once at entry, put a short notice in the footer landmark, and write a one-page pitch: a person, the problem, the idea, a 90-second demo, evidence.</w:t>
      </w:r>
    </w:p>
    <w:p>
      <w:pPr>
        <w:pStyle w:val="Heading2"/>
      </w:pPr>
      <w:r>
        <w:t xml:space="preserve">7. Research has no slot in the schedule  </w:t>
      </w:r>
      <w:r>
        <w:rPr>
          <w:b/>
          <w:bCs/>
          <w:color w:val="3D5A80"/>
          <w:sz w:val="18"/>
          <w:szCs w:val="18"/>
        </w:rPr>
        <w:t xml:space="preserve">MODERATE</w:t>
      </w:r>
    </w:p>
    <w:p>
      <w:r>
        <w:t xml:space="preserve">Targets of 90% and 100% mean little with a handful of testers. Neither document records a deadline, owners or dates, so "recruit if feasible" will quietly become "never". Three to five blind testers, with quotes and a short consented video, would outweigh every requirement in the drafts.</w:t>
      </w:r>
    </w:p>
    <w:p>
      <w:pPr>
        <w:pStyle w:val="Heading2"/>
      </w:pPr>
      <w:r>
        <w:t xml:space="preserve">8. Engineering details to fix before code  </w:t>
      </w:r>
      <w:r>
        <w:rPr>
          <w:b/>
          <w:bCs/>
          <w:color w:val="3D5A80"/>
          <w:sz w:val="18"/>
          <w:szCs w:val="18"/>
        </w:rPr>
        <w:t xml:space="preserve">MODERATE</w:t>
      </w:r>
    </w:p>
    <w:p>
      <w:pPr>
        <w:pStyle w:val="ListParagraph"/>
        <w:numPr>
          <w:ilvl w:val="0"/>
          <w:numId w:val="2"/>
        </w:numPr>
      </w:pPr>
      <w:r>
        <w:t xml:space="preserve">Use a native radio group for beneficiaries, not an ARIA listbox.</w:t>
      </w:r>
    </w:p>
    <w:p>
      <w:pPr>
        <w:pStyle w:val="ListParagraph"/>
        <w:numPr>
          <w:ilvl w:val="0"/>
          <w:numId w:val="2"/>
        </w:numPr>
      </w:pPr>
      <w:r>
        <w:t xml:space="preserve">Use a text input with </w:t>
      </w:r>
      <w:r>
        <w:rPr>
          <w:rFonts w:ascii="Consolas" w:cs="Consolas" w:eastAsia="Consolas" w:hAnsi="Consolas"/>
        </w:rPr>
        <w:t xml:space="preserve">inputmode="decimal"</w:t>
      </w:r>
      <w:r>
        <w:t xml:space="preserve"> for amounts, not </w:t>
      </w:r>
      <w:r>
        <w:rPr>
          <w:rFonts w:ascii="Consolas" w:cs="Consolas" w:eastAsia="Consolas" w:hAnsi="Consolas"/>
        </w:rPr>
        <w:t xml:space="preserve">type="number"</w:t>
      </w:r>
      <w:r>
        <w:t xml:space="preserve">.</w:t>
      </w:r>
    </w:p>
    <w:p>
      <w:pPr>
        <w:pStyle w:val="ListParagraph"/>
        <w:numPr>
          <w:ilvl w:val="0"/>
          <w:numId w:val="2"/>
        </w:numPr>
      </w:pPr>
      <w:r>
        <w:t xml:space="preserve">Move focus to the result heading </w:t>
      </w:r>
      <w:r>
        <w:rPr>
          <w:i/>
          <w:iCs/>
        </w:rPr>
        <w:t xml:space="preserve">or</w:t>
      </w:r>
      <w:r>
        <w:t xml:space="preserve"> use a live region, not both. Doing both makes the result speak twice.</w:t>
      </w:r>
    </w:p>
    <w:p>
      <w:pPr>
        <w:pStyle w:val="ListParagraph"/>
        <w:numPr>
          <w:ilvl w:val="0"/>
          <w:numId w:val="2"/>
        </w:numPr>
      </w:pPr>
      <w:r>
        <w:t xml:space="preserve">"Dependency-free" still needs tests: </w:t>
      </w:r>
      <w:r>
        <w:rPr>
          <w:rFonts w:ascii="Consolas" w:cs="Consolas" w:eastAsia="Consolas" w:hAnsi="Consolas"/>
        </w:rPr>
        <w:t xml:space="preserve">node --test</w:t>
      </w:r>
      <w:r>
        <w:t xml:space="preserve"> needs nothing installed.</w:t>
      </w:r>
    </w:p>
    <w:p>
      <w:pPr>
        <w:pStyle w:val="ListParagraph"/>
        <w:numPr>
          <w:ilvl w:val="0"/>
          <w:numId w:val="2"/>
        </w:numPr>
      </w:pPr>
      <w:r>
        <w:t xml:space="preserve">Cut the production API section to half a page. Swap "Your money. Your way." for a less common tagline.</w:t>
      </w:r>
    </w:p>
    <w:p>
      <w:pPr>
        <w:pStyle w:val="Heading1"/>
      </w:pPr>
      <w:r>
        <w:t xml:space="preserve">What the screen reader should say</w:t>
      </w:r>
    </w:p>
    <w:p>
      <w:r>
        <w:t xml:space="preserve">Neither draft specifies spoken forms. Text-to-speech engines misread these common banking strings.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4"/>
        <w:gridCol w:w="2720"/>
        <w:gridCol w:w="4452"/>
      </w:tblGrid>
      <w:tr>
        <w:trPr>
          <w:tblHeader/>
        </w:trPr>
        <w:tc>
          <w:tcPr>
            <w:tcW w:type="dxa" w:w="1854"/>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Shown on screen</w:t>
            </w:r>
          </w:p>
        </w:tc>
        <w:tc>
          <w:tcPr>
            <w:tcW w:type="dxa" w:w="2720"/>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Should be spoken as</w:t>
            </w:r>
          </w:p>
        </w:tc>
        <w:tc>
          <w:tcPr>
            <w:tcW w:type="dxa" w:w="4452"/>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Why</w:t>
            </w:r>
          </w:p>
        </w:tc>
      </w:tr>
      <w:tr>
        <w:trPr>
          <w:cantSplit/>
        </w:trPr>
        <w:tc>
          <w:tcPr>
            <w:tcW w:type="dxa" w:w="18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₦245,800.00</w:t>
            </w:r>
          </w:p>
        </w:tc>
        <w:tc>
          <w:tcPr>
            <w:tcW w:type="dxa" w:w="272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245,800 naira</w:t>
            </w:r>
          </w:p>
        </w:tc>
        <w:tc>
          <w:tcPr>
            <w:tcW w:type="dxa" w:w="44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Some voices read ₦ as "N" or skip it</w:t>
            </w:r>
          </w:p>
        </w:tc>
      </w:tr>
      <w:tr>
        <w:trPr>
          <w:cantSplit/>
        </w:trPr>
        <w:tc>
          <w:tcPr>
            <w:tcW w:type="dxa" w:w="18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******4719</w:t>
            </w:r>
          </w:p>
        </w:tc>
        <w:tc>
          <w:tcPr>
            <w:tcW w:type="dxa" w:w="272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account ending 4 7 1 9</w:t>
            </w:r>
          </w:p>
        </w:tc>
        <w:tc>
          <w:tcPr>
            <w:tcW w:type="dxa" w:w="44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Not "star star star"</w:t>
            </w:r>
          </w:p>
        </w:tc>
      </w:tr>
      <w:tr>
        <w:trPr>
          <w:cantSplit/>
        </w:trPr>
        <w:tc>
          <w:tcPr>
            <w:tcW w:type="dxa" w:w="18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−₦5,000</w:t>
            </w:r>
          </w:p>
        </w:tc>
        <w:tc>
          <w:tcPr>
            <w:tcW w:type="dxa" w:w="272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Debit, 5,000 naira</w:t>
            </w:r>
          </w:p>
        </w:tc>
        <w:tc>
          <w:tcPr>
            <w:tcW w:type="dxa" w:w="44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The minus sign is often silent</w:t>
            </w:r>
          </w:p>
        </w:tc>
      </w:tr>
      <w:tr>
        <w:trPr>
          <w:cantSplit/>
        </w:trPr>
        <w:tc>
          <w:tcPr>
            <w:tcW w:type="dxa" w:w="18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10/10/2026</w:t>
            </w:r>
          </w:p>
        </w:tc>
        <w:tc>
          <w:tcPr>
            <w:tcW w:type="dxa" w:w="2720"/>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10 October 2026</w:t>
            </w:r>
          </w:p>
        </w:tc>
        <w:tc>
          <w:tcPr>
            <w:tcW w:type="dxa" w:w="44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Avoids day and month confusion</w:t>
            </w:r>
          </w:p>
        </w:tc>
      </w:tr>
    </w:tbl>
    <w:p>
      <w:pPr>
        <w:spacing w:after="80"/>
      </w:pPr>
    </w:p>
    <w:p>
      <w:pPr>
        <w:pStyle w:val="Heading1"/>
      </w:pPr>
      <w:r>
        <w:t xml:space="preserve">Where the drafts disagree</w:t>
      </w:r>
    </w:p>
    <w:p>
      <w:r>
        <w:t xml:space="preserve">The Decision column is what the merged PRD v1.0 adopts.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2"/>
        <w:gridCol w:w="1927"/>
        <w:gridCol w:w="2366"/>
        <w:gridCol w:w="2981"/>
      </w:tblGrid>
      <w:tr>
        <w:trPr>
          <w:tblHeader/>
        </w:trPr>
        <w:tc>
          <w:tcPr>
            <w:tcW w:type="dxa" w:w="1752"/>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Topic</w:t>
            </w:r>
          </w:p>
        </w:tc>
        <w:tc>
          <w:tcPr>
            <w:tcW w:type="dxa" w:w="192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Engineering spec</w:t>
            </w:r>
          </w:p>
        </w:tc>
        <w:tc>
          <w:tcPr>
            <w:tcW w:type="dxa" w:w="2366"/>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PRD v0.1</w:t>
            </w:r>
          </w:p>
        </w:tc>
        <w:tc>
          <w:tcPr>
            <w:tcW w:type="dxa" w:w="2981"/>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Decision</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Sign-in</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Excluded</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Demo entry, Must</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accessible sign-in, Must</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Pending / unknown</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Production only</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Must</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Must</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Balance check</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 balance</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 fee ≤ balance</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 fee</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Balance update</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Not specified</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Once on success</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Once on success</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Detail, help screens</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P1 or absent</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Settings</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contrast, motion</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Spoken feedback</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contrast, motion, haptics</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Stack</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Vanilla JS, no build</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Components, env vars, build</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Vanilla JS, no build</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Persistence</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Lost on refresh</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Documented + reset</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sessionStorage + Reset demo</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First screen reader</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VoiceOver</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Both</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TalkBack on low-cost Android</w:t>
            </w:r>
          </w:p>
        </w:tc>
      </w:tr>
      <w:tr>
        <w:trPr>
          <w:cantSplit/>
        </w:trPr>
        <w:tc>
          <w:tcPr>
            <w:tcW w:type="dxa" w:w="175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Version</w:t>
            </w:r>
          </w:p>
        </w:tc>
        <w:tc>
          <w:tcPr>
            <w:tcW w:type="dxa" w:w="192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1.0-draft</w:t>
            </w:r>
          </w:p>
        </w:tc>
        <w:tc>
          <w:tcPr>
            <w:tcW w:type="dxa" w:w="236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0.1</w:t>
            </w:r>
          </w:p>
        </w:tc>
        <w:tc>
          <w:tcPr>
            <w:tcW w:type="dxa" w:w="2981"/>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1.0, single document</w:t>
            </w:r>
          </w:p>
        </w:tc>
      </w:tr>
    </w:tbl>
    <w:p>
      <w:pPr>
        <w:spacing w:after="80"/>
      </w:pPr>
    </w:p>
    <w:p>
      <w:pPr>
        <w:pStyle w:val="Heading1"/>
      </w:pPr>
      <w:r>
        <w:t xml:space="preserve">Before anyone writes code</w:t>
      </w:r>
    </w:p>
    <w:p>
      <w:pPr>
        <w:pStyle w:val="ListParagraph"/>
        <w:numPr>
          <w:ilvl w:val="0"/>
          <w:numId w:val="3"/>
        </w:numPr>
      </w:pPr>
      <w:r>
        <w:t xml:space="preserve">Merge the two drafts into one PRD. Done: see WAYMARK Master PRD v1.0.</w:t>
      </w:r>
    </w:p>
    <w:p>
      <w:pPr>
        <w:pStyle w:val="ListParagraph"/>
        <w:numPr>
          <w:ilvl w:val="0"/>
          <w:numId w:val="3"/>
        </w:numPr>
      </w:pPr>
      <w:r>
        <w:t xml:space="preserve">Agree on the headline idea. The merged PRD proposes Hear who you pay.</w:t>
      </w:r>
    </w:p>
    <w:p>
      <w:pPr>
        <w:pStyle w:val="ListParagraph"/>
        <w:numPr>
          <w:ilvl w:val="0"/>
          <w:numId w:val="3"/>
        </w:numPr>
      </w:pPr>
      <w:r>
        <w:t xml:space="preserve">Bring a simulated accessible sign-in and OTP into scope.</w:t>
      </w:r>
    </w:p>
    <w:p>
      <w:pPr>
        <w:pStyle w:val="ListParagraph"/>
        <w:numPr>
          <w:ilvl w:val="0"/>
          <w:numId w:val="3"/>
        </w:numPr>
      </w:pPr>
      <w:r>
        <w:t xml:space="preserve">Reset every "Implemented" status to Not started.</w:t>
      </w:r>
    </w:p>
    <w:p>
      <w:pPr>
        <w:pStyle w:val="ListParagraph"/>
        <w:numPr>
          <w:ilvl w:val="0"/>
          <w:numId w:val="3"/>
        </w:numPr>
      </w:pPr>
      <w:r>
        <w:t xml:space="preserve">Record the deadline and book three to five blind or low-vision testers.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15A"/>
        <w:sz w:val="16"/>
        <w:szCs w:val="16"/>
      </w:rPr>
      <w:t xml:space="preserve">WAYMARK PRD Review  ·  Page </w:t>
    </w:r>
    <w:r>
      <w:rPr>
        <w:color w:val="5661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01C"/>
        <w:sz w:val="21"/>
        <w:szCs w:val="21"/>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8201C"/>
      <w:sz w:val="44"/>
      <w:szCs w:val="44"/>
    </w:rPr>
  </w:style>
  <w:style w:type="paragraph" w:styleId="Heading1">
    <w:name w:val="Heading 1"/>
    <w:basedOn w:val="Normal"/>
    <w:next w:val="Normal"/>
    <w:qFormat/>
    <w:pPr>
      <w:keepNext/>
      <w:spacing w:after="140" w:before="360"/>
      <w:outlineLvl w:val="0"/>
    </w:pPr>
    <w:rPr>
      <w:b/>
      <w:bCs/>
      <w:color w:val="1F6B4F"/>
      <w:sz w:val="30"/>
      <w:szCs w:val="30"/>
    </w:rPr>
  </w:style>
  <w:style w:type="paragraph" w:styleId="Heading2">
    <w:name w:val="Heading 2"/>
    <w:basedOn w:val="Normal"/>
    <w:next w:val="Normal"/>
    <w:qFormat/>
    <w:pPr>
      <w:keepNext/>
      <w:spacing w:after="100" w:before="240"/>
      <w:outlineLvl w:val="1"/>
    </w:pPr>
    <w:rPr>
      <w:b/>
      <w:bCs/>
      <w:color w:val="1820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WAYMARK-PRD-Review</dc:title>
  <dc:creator>WAYMARK team</dc:creator>
  <cp:lastModifiedBy>Un-named</cp:lastModifiedBy>
  <cp:revision>1</cp:revision>
  <dcterms:created xsi:type="dcterms:W3CDTF">2026-10-10T16:13:52.083Z</dcterms:created>
  <dcterms:modified xsi:type="dcterms:W3CDTF">2026-10-10T16:13:52.084Z</dcterms:modified>
</cp:coreProperties>
</file>

<file path=docProps/custom.xml><?xml version="1.0" encoding="utf-8"?>
<Properties xmlns="http://schemas.openxmlformats.org/officeDocument/2006/custom-properties" xmlns:vt="http://schemas.openxmlformats.org/officeDocument/2006/docPropsVTypes"/>
</file>