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A9DA" w14:textId="53849A71" w:rsidR="00FF4106" w:rsidRPr="00934615" w:rsidRDefault="00FF4106" w:rsidP="001D57D6">
      <w:pPr>
        <w:pBdr>
          <w:left w:val="single" w:sz="4" w:space="4" w:color="auto"/>
        </w:pBdr>
        <w:spacing w:line="360" w:lineRule="auto"/>
        <w:jc w:val="center"/>
        <w:rPr>
          <w:rFonts w:cs="Times New Roman"/>
          <w:b/>
          <w:bCs/>
          <w:szCs w:val="24"/>
          <w:lang w:val="fr-CD"/>
        </w:rPr>
      </w:pPr>
      <w:r w:rsidRPr="00934615">
        <w:rPr>
          <w:rFonts w:cs="Times New Roman"/>
          <w:b/>
          <w:bCs/>
          <w:szCs w:val="24"/>
          <w:lang w:val="fr-CD"/>
        </w:rPr>
        <w:t>ETUDE COMPARATIVE ENTRE LES RECETTES DOUANIERE</w:t>
      </w:r>
      <w:r w:rsidR="0083127E" w:rsidRPr="00934615">
        <w:rPr>
          <w:rFonts w:cs="Times New Roman"/>
          <w:b/>
          <w:bCs/>
          <w:szCs w:val="24"/>
          <w:lang w:val="fr-CD"/>
        </w:rPr>
        <w:t>S</w:t>
      </w:r>
      <w:r w:rsidRPr="00934615">
        <w:rPr>
          <w:rFonts w:cs="Times New Roman"/>
          <w:b/>
          <w:bCs/>
          <w:szCs w:val="24"/>
          <w:lang w:val="fr-CD"/>
        </w:rPr>
        <w:t xml:space="preserve"> ET LES RECETTES CONNEXES</w:t>
      </w:r>
    </w:p>
    <w:p w14:paraId="77BD07E6" w14:textId="6207A8EF" w:rsidR="00FF4106" w:rsidRPr="00934615" w:rsidRDefault="00FF4106" w:rsidP="001D57D6">
      <w:pPr>
        <w:spacing w:before="480" w:line="360" w:lineRule="auto"/>
        <w:jc w:val="both"/>
        <w:rPr>
          <w:rFonts w:cs="Times New Roman"/>
          <w:szCs w:val="24"/>
          <w:lang w:val="fr-CD"/>
        </w:rPr>
      </w:pPr>
      <w:r w:rsidRPr="00934615">
        <w:rPr>
          <w:rFonts w:cs="Times New Roman"/>
          <w:szCs w:val="24"/>
          <w:lang w:val="fr-CD"/>
        </w:rPr>
        <w:t>En ce qui concerne cette analyse, il est mis à notre disposition une base de données comportant les données mensuelles, sur 5 ans.</w:t>
      </w:r>
    </w:p>
    <w:p w14:paraId="5AE8C458" w14:textId="46AAA531" w:rsidR="00FF4106" w:rsidRPr="00934615" w:rsidRDefault="00FF4106" w:rsidP="006D7BB0">
      <w:pPr>
        <w:pStyle w:val="Paragraphedeliste"/>
        <w:numPr>
          <w:ilvl w:val="0"/>
          <w:numId w:val="1"/>
        </w:numPr>
        <w:spacing w:line="360" w:lineRule="auto"/>
        <w:jc w:val="both"/>
        <w:rPr>
          <w:rFonts w:cs="Times New Roman"/>
          <w:b/>
          <w:bCs/>
          <w:szCs w:val="24"/>
          <w:lang w:val="fr-CD"/>
        </w:rPr>
      </w:pPr>
      <w:r w:rsidRPr="00934615">
        <w:rPr>
          <w:rFonts w:cs="Times New Roman"/>
          <w:b/>
          <w:bCs/>
          <w:szCs w:val="24"/>
          <w:lang w:val="fr-CD"/>
        </w:rPr>
        <w:t>Présentation des données</w:t>
      </w:r>
    </w:p>
    <w:p w14:paraId="1B901D9F" w14:textId="13588831" w:rsidR="00FF4106" w:rsidRPr="00934615" w:rsidRDefault="0083127E" w:rsidP="006D7BB0">
      <w:pPr>
        <w:spacing w:line="360" w:lineRule="auto"/>
        <w:jc w:val="both"/>
        <w:rPr>
          <w:rFonts w:cs="Times New Roman"/>
          <w:szCs w:val="24"/>
          <w:lang w:val="fr-CD"/>
        </w:rPr>
      </w:pPr>
      <w:r w:rsidRPr="00934615">
        <w:rPr>
          <w:rFonts w:cs="Times New Roman"/>
          <w:szCs w:val="24"/>
          <w:lang w:val="fr-CD"/>
        </w:rPr>
        <w:t xml:space="preserve">La base </w:t>
      </w:r>
      <w:r w:rsidR="006D7BB0" w:rsidRPr="00934615">
        <w:rPr>
          <w:rFonts w:cs="Times New Roman"/>
          <w:szCs w:val="24"/>
          <w:lang w:val="fr-CD"/>
        </w:rPr>
        <w:t xml:space="preserve">de données </w:t>
      </w:r>
      <w:r w:rsidRPr="00934615">
        <w:rPr>
          <w:rFonts w:cs="Times New Roman"/>
          <w:szCs w:val="24"/>
          <w:lang w:val="fr-CD"/>
        </w:rPr>
        <w:t>mise à notre disposition comporte les données</w:t>
      </w:r>
      <w:r w:rsidR="006D7BB0" w:rsidRPr="00934615">
        <w:rPr>
          <w:rFonts w:cs="Times New Roman"/>
          <w:szCs w:val="24"/>
          <w:lang w:val="fr-CD"/>
        </w:rPr>
        <w:t xml:space="preserve"> des recettes douanières et connexes</w:t>
      </w:r>
      <w:r w:rsidRPr="00934615">
        <w:rPr>
          <w:rFonts w:cs="Times New Roman"/>
          <w:szCs w:val="24"/>
          <w:lang w:val="fr-CD"/>
        </w:rPr>
        <w:t xml:space="preserve"> mensuelles sur 5 années, allant de 2018 à 2022.</w:t>
      </w:r>
    </w:p>
    <w:p w14:paraId="466D7B85" w14:textId="69E8D5F9" w:rsidR="00D97EDF" w:rsidRPr="00934615" w:rsidRDefault="00D97EDF" w:rsidP="006D7BB0">
      <w:pPr>
        <w:spacing w:line="360" w:lineRule="auto"/>
        <w:jc w:val="both"/>
        <w:rPr>
          <w:rFonts w:cs="Times New Roman"/>
          <w:szCs w:val="24"/>
          <w:lang w:val="fr-CD"/>
        </w:rPr>
      </w:pPr>
      <w:r w:rsidRPr="00934615">
        <w:rPr>
          <w:rFonts w:cs="Times New Roman"/>
          <w:szCs w:val="24"/>
          <w:lang w:val="fr-CD"/>
        </w:rPr>
        <w:t>Voici comment se présente les données de la première année :</w:t>
      </w:r>
    </w:p>
    <w:p w14:paraId="5956AE05" w14:textId="5732D622" w:rsidR="00D97EDF" w:rsidRPr="00934615" w:rsidRDefault="003250C6" w:rsidP="003250C6">
      <w:pPr>
        <w:pStyle w:val="Lgende"/>
        <w:rPr>
          <w:rFonts w:cs="Times New Roman"/>
          <w:b/>
          <w:bCs/>
          <w:sz w:val="20"/>
          <w:szCs w:val="20"/>
          <w:lang w:val="fr-CD"/>
        </w:rPr>
      </w:pPr>
      <w:r w:rsidRPr="00934615">
        <w:rPr>
          <w:rFonts w:cs="Times New Roman"/>
          <w:b/>
          <w:bCs/>
          <w:sz w:val="20"/>
          <w:szCs w:val="20"/>
        </w:rPr>
        <w:t xml:space="preserve">Tableau </w:t>
      </w:r>
      <w:r w:rsidRPr="00934615">
        <w:rPr>
          <w:rFonts w:cs="Times New Roman"/>
          <w:b/>
          <w:bCs/>
          <w:sz w:val="20"/>
          <w:szCs w:val="20"/>
        </w:rPr>
        <w:fldChar w:fldCharType="begin"/>
      </w:r>
      <w:r w:rsidRPr="00934615">
        <w:rPr>
          <w:rFonts w:cs="Times New Roman"/>
          <w:b/>
          <w:bCs/>
          <w:sz w:val="20"/>
          <w:szCs w:val="20"/>
        </w:rPr>
        <w:instrText xml:space="preserve"> SEQ Tableau \* ARABIC </w:instrText>
      </w:r>
      <w:r w:rsidRPr="00934615">
        <w:rPr>
          <w:rFonts w:cs="Times New Roman"/>
          <w:b/>
          <w:bCs/>
          <w:sz w:val="20"/>
          <w:szCs w:val="20"/>
        </w:rPr>
        <w:fldChar w:fldCharType="separate"/>
      </w:r>
      <w:r w:rsidR="00F8125B">
        <w:rPr>
          <w:rFonts w:cs="Times New Roman"/>
          <w:b/>
          <w:bCs/>
          <w:noProof/>
          <w:sz w:val="20"/>
          <w:szCs w:val="20"/>
        </w:rPr>
        <w:t>1</w:t>
      </w:r>
      <w:r w:rsidRPr="00934615">
        <w:rPr>
          <w:rFonts w:cs="Times New Roman"/>
          <w:b/>
          <w:bCs/>
          <w:sz w:val="20"/>
          <w:szCs w:val="20"/>
        </w:rPr>
        <w:fldChar w:fldCharType="end"/>
      </w:r>
      <w:r w:rsidRPr="00934615">
        <w:rPr>
          <w:rFonts w:cs="Times New Roman"/>
          <w:b/>
          <w:bCs/>
          <w:sz w:val="20"/>
          <w:szCs w:val="20"/>
        </w:rPr>
        <w:t xml:space="preserve"> : Recettes douanières et connexes de 2018 en FC</w:t>
      </w:r>
    </w:p>
    <w:tbl>
      <w:tblPr>
        <w:tblW w:w="8803" w:type="dxa"/>
        <w:tblCellMar>
          <w:left w:w="70" w:type="dxa"/>
          <w:right w:w="70" w:type="dxa"/>
        </w:tblCellMar>
        <w:tblLook w:val="04A0" w:firstRow="1" w:lastRow="0" w:firstColumn="1" w:lastColumn="0" w:noHBand="0" w:noVBand="1"/>
      </w:tblPr>
      <w:tblGrid>
        <w:gridCol w:w="1262"/>
        <w:gridCol w:w="2431"/>
        <w:gridCol w:w="2555"/>
        <w:gridCol w:w="2555"/>
      </w:tblGrid>
      <w:tr w:rsidR="003250C6" w:rsidRPr="003250C6" w14:paraId="620ACACC" w14:textId="77777777" w:rsidTr="003250C6">
        <w:trPr>
          <w:trHeight w:val="574"/>
        </w:trPr>
        <w:tc>
          <w:tcPr>
            <w:tcW w:w="126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A015C54" w14:textId="77777777" w:rsidR="003250C6" w:rsidRPr="003250C6" w:rsidRDefault="003250C6" w:rsidP="003250C6">
            <w:pPr>
              <w:spacing w:after="0" w:line="240" w:lineRule="auto"/>
              <w:jc w:val="center"/>
              <w:rPr>
                <w:rFonts w:eastAsia="Times New Roman" w:cs="Times New Roman"/>
                <w:b/>
                <w:bCs/>
                <w:lang w:eastAsia="fr-FR"/>
              </w:rPr>
            </w:pPr>
            <w:r w:rsidRPr="003250C6">
              <w:rPr>
                <w:rFonts w:eastAsia="Times New Roman" w:cs="Times New Roman"/>
                <w:b/>
                <w:bCs/>
                <w:lang w:eastAsia="fr-FR"/>
              </w:rPr>
              <w:t>Années</w:t>
            </w:r>
          </w:p>
        </w:tc>
        <w:tc>
          <w:tcPr>
            <w:tcW w:w="2431" w:type="dxa"/>
            <w:tcBorders>
              <w:top w:val="single" w:sz="4" w:space="0" w:color="auto"/>
              <w:left w:val="nil"/>
              <w:bottom w:val="single" w:sz="4" w:space="0" w:color="auto"/>
              <w:right w:val="single" w:sz="4" w:space="0" w:color="auto"/>
            </w:tcBorders>
            <w:shd w:val="clear" w:color="000000" w:fill="BDD7EE"/>
            <w:noWrap/>
            <w:vAlign w:val="center"/>
            <w:hideMark/>
          </w:tcPr>
          <w:p w14:paraId="513FFD66" w14:textId="77777777" w:rsidR="003250C6" w:rsidRPr="003250C6" w:rsidRDefault="003250C6" w:rsidP="003250C6">
            <w:pPr>
              <w:spacing w:after="0" w:line="240" w:lineRule="auto"/>
              <w:jc w:val="center"/>
              <w:rPr>
                <w:rFonts w:eastAsia="Times New Roman" w:cs="Times New Roman"/>
                <w:b/>
                <w:bCs/>
                <w:lang w:eastAsia="fr-FR"/>
              </w:rPr>
            </w:pPr>
            <w:r w:rsidRPr="003250C6">
              <w:rPr>
                <w:rFonts w:eastAsia="Times New Roman" w:cs="Times New Roman"/>
                <w:b/>
                <w:bCs/>
                <w:lang w:eastAsia="fr-FR"/>
              </w:rPr>
              <w:t>Mois</w:t>
            </w:r>
          </w:p>
        </w:tc>
        <w:tc>
          <w:tcPr>
            <w:tcW w:w="2555" w:type="dxa"/>
            <w:tcBorders>
              <w:top w:val="single" w:sz="4" w:space="0" w:color="auto"/>
              <w:left w:val="nil"/>
              <w:bottom w:val="single" w:sz="4" w:space="0" w:color="auto"/>
              <w:right w:val="single" w:sz="4" w:space="0" w:color="auto"/>
            </w:tcBorders>
            <w:shd w:val="clear" w:color="000000" w:fill="BDD7EE"/>
            <w:noWrap/>
            <w:vAlign w:val="center"/>
            <w:hideMark/>
          </w:tcPr>
          <w:p w14:paraId="1EE907B3" w14:textId="77777777" w:rsidR="003250C6" w:rsidRPr="003250C6" w:rsidRDefault="003250C6" w:rsidP="003250C6">
            <w:pPr>
              <w:spacing w:after="0" w:line="240" w:lineRule="auto"/>
              <w:jc w:val="center"/>
              <w:rPr>
                <w:rFonts w:eastAsia="Times New Roman" w:cs="Times New Roman"/>
                <w:b/>
                <w:bCs/>
                <w:lang w:eastAsia="fr-FR"/>
              </w:rPr>
            </w:pPr>
            <w:proofErr w:type="spellStart"/>
            <w:r w:rsidRPr="003250C6">
              <w:rPr>
                <w:rFonts w:eastAsia="Times New Roman" w:cs="Times New Roman"/>
                <w:b/>
                <w:bCs/>
                <w:lang w:eastAsia="fr-FR"/>
              </w:rPr>
              <w:t>Rec_douane</w:t>
            </w:r>
            <w:proofErr w:type="spellEnd"/>
          </w:p>
        </w:tc>
        <w:tc>
          <w:tcPr>
            <w:tcW w:w="2555" w:type="dxa"/>
            <w:tcBorders>
              <w:top w:val="single" w:sz="4" w:space="0" w:color="auto"/>
              <w:left w:val="nil"/>
              <w:bottom w:val="single" w:sz="4" w:space="0" w:color="auto"/>
              <w:right w:val="single" w:sz="4" w:space="0" w:color="auto"/>
            </w:tcBorders>
            <w:shd w:val="clear" w:color="000000" w:fill="BDD7EE"/>
            <w:noWrap/>
            <w:vAlign w:val="center"/>
            <w:hideMark/>
          </w:tcPr>
          <w:p w14:paraId="6CD9291A" w14:textId="77777777" w:rsidR="003250C6" w:rsidRPr="003250C6" w:rsidRDefault="003250C6" w:rsidP="003250C6">
            <w:pPr>
              <w:spacing w:after="0" w:line="240" w:lineRule="auto"/>
              <w:jc w:val="center"/>
              <w:rPr>
                <w:rFonts w:eastAsia="Times New Roman" w:cs="Times New Roman"/>
                <w:b/>
                <w:bCs/>
                <w:lang w:eastAsia="fr-FR"/>
              </w:rPr>
            </w:pPr>
            <w:proofErr w:type="spellStart"/>
            <w:r w:rsidRPr="003250C6">
              <w:rPr>
                <w:rFonts w:eastAsia="Times New Roman" w:cs="Times New Roman"/>
                <w:b/>
                <w:bCs/>
                <w:lang w:eastAsia="fr-FR"/>
              </w:rPr>
              <w:t>Rec_connexe</w:t>
            </w:r>
            <w:proofErr w:type="spellEnd"/>
          </w:p>
        </w:tc>
      </w:tr>
      <w:tr w:rsidR="003250C6" w:rsidRPr="003250C6" w14:paraId="086CD605"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5312D3CB"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1453EADD" w14:textId="3F00F6AC"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Janvier</w:t>
            </w:r>
          </w:p>
        </w:tc>
        <w:tc>
          <w:tcPr>
            <w:tcW w:w="2555" w:type="dxa"/>
            <w:tcBorders>
              <w:top w:val="nil"/>
              <w:left w:val="nil"/>
              <w:bottom w:val="single" w:sz="4" w:space="0" w:color="auto"/>
              <w:right w:val="single" w:sz="4" w:space="0" w:color="auto"/>
            </w:tcBorders>
            <w:shd w:val="clear" w:color="auto" w:fill="auto"/>
            <w:noWrap/>
            <w:vAlign w:val="center"/>
            <w:hideMark/>
          </w:tcPr>
          <w:p w14:paraId="7265EB23"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46951137555</w:t>
            </w:r>
          </w:p>
        </w:tc>
        <w:tc>
          <w:tcPr>
            <w:tcW w:w="2555" w:type="dxa"/>
            <w:tcBorders>
              <w:top w:val="nil"/>
              <w:left w:val="nil"/>
              <w:bottom w:val="single" w:sz="4" w:space="0" w:color="auto"/>
              <w:right w:val="single" w:sz="4" w:space="0" w:color="auto"/>
            </w:tcBorders>
            <w:shd w:val="clear" w:color="auto" w:fill="auto"/>
            <w:noWrap/>
            <w:vAlign w:val="center"/>
            <w:hideMark/>
          </w:tcPr>
          <w:p w14:paraId="4AFA8929"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19.549.999.674</w:t>
            </w:r>
          </w:p>
        </w:tc>
      </w:tr>
      <w:tr w:rsidR="003250C6" w:rsidRPr="003250C6" w14:paraId="510AFF39"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525B356A"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101CF4CF" w14:textId="68CDE404"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Février</w:t>
            </w:r>
          </w:p>
        </w:tc>
        <w:tc>
          <w:tcPr>
            <w:tcW w:w="2555" w:type="dxa"/>
            <w:tcBorders>
              <w:top w:val="nil"/>
              <w:left w:val="nil"/>
              <w:bottom w:val="single" w:sz="4" w:space="0" w:color="auto"/>
              <w:right w:val="single" w:sz="4" w:space="0" w:color="auto"/>
            </w:tcBorders>
            <w:shd w:val="clear" w:color="auto" w:fill="auto"/>
            <w:noWrap/>
            <w:vAlign w:val="center"/>
            <w:hideMark/>
          </w:tcPr>
          <w:p w14:paraId="41E85FBF"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47313934748</w:t>
            </w:r>
          </w:p>
        </w:tc>
        <w:tc>
          <w:tcPr>
            <w:tcW w:w="2555" w:type="dxa"/>
            <w:tcBorders>
              <w:top w:val="nil"/>
              <w:left w:val="nil"/>
              <w:bottom w:val="single" w:sz="4" w:space="0" w:color="auto"/>
              <w:right w:val="single" w:sz="4" w:space="0" w:color="auto"/>
            </w:tcBorders>
            <w:shd w:val="clear" w:color="auto" w:fill="auto"/>
            <w:noWrap/>
            <w:vAlign w:val="center"/>
            <w:hideMark/>
          </w:tcPr>
          <w:p w14:paraId="0AAE0539"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 xml:space="preserve">  5.248.767.786</w:t>
            </w:r>
          </w:p>
        </w:tc>
      </w:tr>
      <w:tr w:rsidR="003250C6" w:rsidRPr="003250C6" w14:paraId="079BDC73"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2DEE0B4B"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20341111" w14:textId="575EBF04"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Mars</w:t>
            </w:r>
          </w:p>
        </w:tc>
        <w:tc>
          <w:tcPr>
            <w:tcW w:w="2555" w:type="dxa"/>
            <w:tcBorders>
              <w:top w:val="nil"/>
              <w:left w:val="nil"/>
              <w:bottom w:val="single" w:sz="4" w:space="0" w:color="auto"/>
              <w:right w:val="single" w:sz="4" w:space="0" w:color="auto"/>
            </w:tcBorders>
            <w:shd w:val="clear" w:color="auto" w:fill="auto"/>
            <w:noWrap/>
            <w:vAlign w:val="center"/>
            <w:hideMark/>
          </w:tcPr>
          <w:p w14:paraId="087F8455"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50398861182</w:t>
            </w:r>
          </w:p>
        </w:tc>
        <w:tc>
          <w:tcPr>
            <w:tcW w:w="2555" w:type="dxa"/>
            <w:tcBorders>
              <w:top w:val="nil"/>
              <w:left w:val="nil"/>
              <w:bottom w:val="single" w:sz="4" w:space="0" w:color="auto"/>
              <w:right w:val="single" w:sz="4" w:space="0" w:color="auto"/>
            </w:tcBorders>
            <w:shd w:val="clear" w:color="auto" w:fill="auto"/>
            <w:noWrap/>
            <w:vAlign w:val="center"/>
            <w:hideMark/>
          </w:tcPr>
          <w:p w14:paraId="1F046B7A"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 xml:space="preserve">  6.547.525.686</w:t>
            </w:r>
          </w:p>
        </w:tc>
      </w:tr>
      <w:tr w:rsidR="003250C6" w:rsidRPr="003250C6" w14:paraId="1A7E5012"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0164D2F1"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13FD0CA5" w14:textId="7F28623D"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Avril</w:t>
            </w:r>
          </w:p>
        </w:tc>
        <w:tc>
          <w:tcPr>
            <w:tcW w:w="2555" w:type="dxa"/>
            <w:tcBorders>
              <w:top w:val="nil"/>
              <w:left w:val="nil"/>
              <w:bottom w:val="single" w:sz="4" w:space="0" w:color="auto"/>
              <w:right w:val="single" w:sz="4" w:space="0" w:color="auto"/>
            </w:tcBorders>
            <w:shd w:val="clear" w:color="auto" w:fill="auto"/>
            <w:noWrap/>
            <w:vAlign w:val="center"/>
            <w:hideMark/>
          </w:tcPr>
          <w:p w14:paraId="6DDAC60B"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58775911887</w:t>
            </w:r>
          </w:p>
        </w:tc>
        <w:tc>
          <w:tcPr>
            <w:tcW w:w="2555" w:type="dxa"/>
            <w:tcBorders>
              <w:top w:val="nil"/>
              <w:left w:val="nil"/>
              <w:bottom w:val="single" w:sz="4" w:space="0" w:color="auto"/>
              <w:right w:val="single" w:sz="4" w:space="0" w:color="auto"/>
            </w:tcBorders>
            <w:shd w:val="clear" w:color="auto" w:fill="auto"/>
            <w:noWrap/>
            <w:vAlign w:val="center"/>
            <w:hideMark/>
          </w:tcPr>
          <w:p w14:paraId="7CEC90DC"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 xml:space="preserve">  7.220.072.918</w:t>
            </w:r>
          </w:p>
        </w:tc>
      </w:tr>
      <w:tr w:rsidR="003250C6" w:rsidRPr="003250C6" w14:paraId="47F7A5F4"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7AD277A9"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77458647" w14:textId="7DE6660D"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Mai</w:t>
            </w:r>
          </w:p>
        </w:tc>
        <w:tc>
          <w:tcPr>
            <w:tcW w:w="2555" w:type="dxa"/>
            <w:tcBorders>
              <w:top w:val="nil"/>
              <w:left w:val="nil"/>
              <w:bottom w:val="single" w:sz="4" w:space="0" w:color="auto"/>
              <w:right w:val="single" w:sz="4" w:space="0" w:color="auto"/>
            </w:tcBorders>
            <w:shd w:val="clear" w:color="auto" w:fill="auto"/>
            <w:noWrap/>
            <w:vAlign w:val="center"/>
            <w:hideMark/>
          </w:tcPr>
          <w:p w14:paraId="413D439C"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58775911887</w:t>
            </w:r>
          </w:p>
        </w:tc>
        <w:tc>
          <w:tcPr>
            <w:tcW w:w="2555" w:type="dxa"/>
            <w:tcBorders>
              <w:top w:val="nil"/>
              <w:left w:val="nil"/>
              <w:bottom w:val="single" w:sz="4" w:space="0" w:color="auto"/>
              <w:right w:val="single" w:sz="4" w:space="0" w:color="auto"/>
            </w:tcBorders>
            <w:shd w:val="clear" w:color="auto" w:fill="auto"/>
            <w:noWrap/>
            <w:vAlign w:val="center"/>
            <w:hideMark/>
          </w:tcPr>
          <w:p w14:paraId="66578E36"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 xml:space="preserve">  6.938.560.710</w:t>
            </w:r>
          </w:p>
        </w:tc>
      </w:tr>
      <w:tr w:rsidR="003250C6" w:rsidRPr="003250C6" w14:paraId="298B1F9E"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02A6508B"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416CA23D" w14:textId="31FE159B"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Juin</w:t>
            </w:r>
          </w:p>
        </w:tc>
        <w:tc>
          <w:tcPr>
            <w:tcW w:w="2555" w:type="dxa"/>
            <w:tcBorders>
              <w:top w:val="nil"/>
              <w:left w:val="nil"/>
              <w:bottom w:val="single" w:sz="4" w:space="0" w:color="auto"/>
              <w:right w:val="single" w:sz="4" w:space="0" w:color="auto"/>
            </w:tcBorders>
            <w:shd w:val="clear" w:color="auto" w:fill="auto"/>
            <w:noWrap/>
            <w:vAlign w:val="center"/>
            <w:hideMark/>
          </w:tcPr>
          <w:p w14:paraId="7F98CB69"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68656726875</w:t>
            </w:r>
          </w:p>
        </w:tc>
        <w:tc>
          <w:tcPr>
            <w:tcW w:w="2555" w:type="dxa"/>
            <w:tcBorders>
              <w:top w:val="nil"/>
              <w:left w:val="nil"/>
              <w:bottom w:val="single" w:sz="4" w:space="0" w:color="auto"/>
              <w:right w:val="single" w:sz="4" w:space="0" w:color="auto"/>
            </w:tcBorders>
            <w:shd w:val="clear" w:color="auto" w:fill="auto"/>
            <w:noWrap/>
            <w:vAlign w:val="center"/>
            <w:hideMark/>
          </w:tcPr>
          <w:p w14:paraId="23C07667"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10.087.033.209</w:t>
            </w:r>
          </w:p>
        </w:tc>
      </w:tr>
      <w:tr w:rsidR="003250C6" w:rsidRPr="003250C6" w14:paraId="1C211CBA"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5948ADD7"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5441E8D8" w14:textId="513F7A55"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Juillet</w:t>
            </w:r>
          </w:p>
        </w:tc>
        <w:tc>
          <w:tcPr>
            <w:tcW w:w="2555" w:type="dxa"/>
            <w:tcBorders>
              <w:top w:val="nil"/>
              <w:left w:val="nil"/>
              <w:bottom w:val="single" w:sz="4" w:space="0" w:color="auto"/>
              <w:right w:val="single" w:sz="4" w:space="0" w:color="auto"/>
            </w:tcBorders>
            <w:shd w:val="clear" w:color="auto" w:fill="auto"/>
            <w:noWrap/>
            <w:vAlign w:val="center"/>
            <w:hideMark/>
          </w:tcPr>
          <w:p w14:paraId="7F8E9B34"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67199882580</w:t>
            </w:r>
          </w:p>
        </w:tc>
        <w:tc>
          <w:tcPr>
            <w:tcW w:w="2555" w:type="dxa"/>
            <w:tcBorders>
              <w:top w:val="nil"/>
              <w:left w:val="nil"/>
              <w:bottom w:val="single" w:sz="4" w:space="0" w:color="auto"/>
              <w:right w:val="single" w:sz="4" w:space="0" w:color="auto"/>
            </w:tcBorders>
            <w:shd w:val="clear" w:color="auto" w:fill="auto"/>
            <w:noWrap/>
            <w:vAlign w:val="center"/>
            <w:hideMark/>
          </w:tcPr>
          <w:p w14:paraId="1CE519F2"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13.747.618.364</w:t>
            </w:r>
          </w:p>
        </w:tc>
      </w:tr>
      <w:tr w:rsidR="003250C6" w:rsidRPr="003250C6" w14:paraId="242096EE"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3D57CDCF"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6C7F478D" w14:textId="6E7562F1"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Août</w:t>
            </w:r>
          </w:p>
        </w:tc>
        <w:tc>
          <w:tcPr>
            <w:tcW w:w="2555" w:type="dxa"/>
            <w:tcBorders>
              <w:top w:val="nil"/>
              <w:left w:val="nil"/>
              <w:bottom w:val="single" w:sz="4" w:space="0" w:color="auto"/>
              <w:right w:val="single" w:sz="4" w:space="0" w:color="auto"/>
            </w:tcBorders>
            <w:shd w:val="clear" w:color="auto" w:fill="auto"/>
            <w:noWrap/>
            <w:vAlign w:val="center"/>
            <w:hideMark/>
          </w:tcPr>
          <w:p w14:paraId="69E8E5C1"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91744270326</w:t>
            </w:r>
          </w:p>
        </w:tc>
        <w:tc>
          <w:tcPr>
            <w:tcW w:w="2555" w:type="dxa"/>
            <w:tcBorders>
              <w:top w:val="nil"/>
              <w:left w:val="nil"/>
              <w:bottom w:val="single" w:sz="4" w:space="0" w:color="auto"/>
              <w:right w:val="single" w:sz="4" w:space="0" w:color="auto"/>
            </w:tcBorders>
            <w:shd w:val="clear" w:color="auto" w:fill="auto"/>
            <w:noWrap/>
            <w:vAlign w:val="center"/>
            <w:hideMark/>
          </w:tcPr>
          <w:p w14:paraId="26C30EEE"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18.154.441.800</w:t>
            </w:r>
          </w:p>
        </w:tc>
      </w:tr>
      <w:tr w:rsidR="003250C6" w:rsidRPr="003250C6" w14:paraId="7437977F"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114AF378"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036AEF41" w14:textId="480CB646"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Septembre</w:t>
            </w:r>
          </w:p>
        </w:tc>
        <w:tc>
          <w:tcPr>
            <w:tcW w:w="2555" w:type="dxa"/>
            <w:tcBorders>
              <w:top w:val="nil"/>
              <w:left w:val="nil"/>
              <w:bottom w:val="single" w:sz="4" w:space="0" w:color="auto"/>
              <w:right w:val="single" w:sz="4" w:space="0" w:color="auto"/>
            </w:tcBorders>
            <w:shd w:val="clear" w:color="auto" w:fill="auto"/>
            <w:noWrap/>
            <w:vAlign w:val="center"/>
            <w:hideMark/>
          </w:tcPr>
          <w:p w14:paraId="38694DFB"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81660584134</w:t>
            </w:r>
          </w:p>
        </w:tc>
        <w:tc>
          <w:tcPr>
            <w:tcW w:w="2555" w:type="dxa"/>
            <w:tcBorders>
              <w:top w:val="nil"/>
              <w:left w:val="nil"/>
              <w:bottom w:val="single" w:sz="4" w:space="0" w:color="auto"/>
              <w:right w:val="single" w:sz="4" w:space="0" w:color="auto"/>
            </w:tcBorders>
            <w:shd w:val="clear" w:color="auto" w:fill="auto"/>
            <w:noWrap/>
            <w:vAlign w:val="center"/>
            <w:hideMark/>
          </w:tcPr>
          <w:p w14:paraId="3AE166F5"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22.319.200.107</w:t>
            </w:r>
          </w:p>
        </w:tc>
      </w:tr>
      <w:tr w:rsidR="003250C6" w:rsidRPr="003250C6" w14:paraId="652B0624"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13BBE2D1"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29F9332F" w14:textId="27F44851"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Octobre</w:t>
            </w:r>
          </w:p>
        </w:tc>
        <w:tc>
          <w:tcPr>
            <w:tcW w:w="2555" w:type="dxa"/>
            <w:tcBorders>
              <w:top w:val="nil"/>
              <w:left w:val="nil"/>
              <w:bottom w:val="single" w:sz="4" w:space="0" w:color="auto"/>
              <w:right w:val="single" w:sz="4" w:space="0" w:color="auto"/>
            </w:tcBorders>
            <w:shd w:val="clear" w:color="auto" w:fill="auto"/>
            <w:noWrap/>
            <w:vAlign w:val="center"/>
            <w:hideMark/>
          </w:tcPr>
          <w:p w14:paraId="582D61F2"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86950027364</w:t>
            </w:r>
          </w:p>
        </w:tc>
        <w:tc>
          <w:tcPr>
            <w:tcW w:w="2555" w:type="dxa"/>
            <w:tcBorders>
              <w:top w:val="nil"/>
              <w:left w:val="nil"/>
              <w:bottom w:val="single" w:sz="4" w:space="0" w:color="auto"/>
              <w:right w:val="single" w:sz="4" w:space="0" w:color="auto"/>
            </w:tcBorders>
            <w:shd w:val="clear" w:color="auto" w:fill="auto"/>
            <w:noWrap/>
            <w:vAlign w:val="center"/>
            <w:hideMark/>
          </w:tcPr>
          <w:p w14:paraId="601372E1"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18.872.341.724</w:t>
            </w:r>
          </w:p>
        </w:tc>
      </w:tr>
      <w:tr w:rsidR="003250C6" w:rsidRPr="003250C6" w14:paraId="09D266D5"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3E977C34"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5484AAA9" w14:textId="1790E02E"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Novembre</w:t>
            </w:r>
          </w:p>
        </w:tc>
        <w:tc>
          <w:tcPr>
            <w:tcW w:w="2555" w:type="dxa"/>
            <w:tcBorders>
              <w:top w:val="nil"/>
              <w:left w:val="nil"/>
              <w:bottom w:val="single" w:sz="4" w:space="0" w:color="auto"/>
              <w:right w:val="single" w:sz="4" w:space="0" w:color="auto"/>
            </w:tcBorders>
            <w:shd w:val="clear" w:color="auto" w:fill="auto"/>
            <w:noWrap/>
            <w:vAlign w:val="center"/>
            <w:hideMark/>
          </w:tcPr>
          <w:p w14:paraId="0093F216"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77933324364</w:t>
            </w:r>
          </w:p>
        </w:tc>
        <w:tc>
          <w:tcPr>
            <w:tcW w:w="2555" w:type="dxa"/>
            <w:tcBorders>
              <w:top w:val="nil"/>
              <w:left w:val="nil"/>
              <w:bottom w:val="single" w:sz="4" w:space="0" w:color="auto"/>
              <w:right w:val="single" w:sz="4" w:space="0" w:color="auto"/>
            </w:tcBorders>
            <w:shd w:val="clear" w:color="auto" w:fill="auto"/>
            <w:noWrap/>
            <w:vAlign w:val="center"/>
            <w:hideMark/>
          </w:tcPr>
          <w:p w14:paraId="46BADD8E"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17.499.907.474</w:t>
            </w:r>
          </w:p>
        </w:tc>
      </w:tr>
      <w:tr w:rsidR="003250C6" w:rsidRPr="003250C6" w14:paraId="615AB3DC" w14:textId="77777777" w:rsidTr="003250C6">
        <w:trPr>
          <w:trHeight w:val="427"/>
        </w:trPr>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67BFBAF0" w14:textId="77777777" w:rsidR="003250C6" w:rsidRPr="003250C6" w:rsidRDefault="003250C6" w:rsidP="003250C6">
            <w:pPr>
              <w:spacing w:after="0" w:line="240" w:lineRule="auto"/>
              <w:jc w:val="center"/>
              <w:rPr>
                <w:rFonts w:eastAsia="Times New Roman" w:cs="Times New Roman"/>
                <w:lang w:eastAsia="fr-FR"/>
              </w:rPr>
            </w:pPr>
            <w:r w:rsidRPr="003250C6">
              <w:rPr>
                <w:rFonts w:eastAsia="Times New Roman" w:cs="Times New Roman"/>
                <w:lang w:eastAsia="fr-FR"/>
              </w:rPr>
              <w:t>2018</w:t>
            </w:r>
          </w:p>
        </w:tc>
        <w:tc>
          <w:tcPr>
            <w:tcW w:w="2431" w:type="dxa"/>
            <w:tcBorders>
              <w:top w:val="nil"/>
              <w:left w:val="nil"/>
              <w:bottom w:val="single" w:sz="4" w:space="0" w:color="auto"/>
              <w:right w:val="single" w:sz="4" w:space="0" w:color="auto"/>
            </w:tcBorders>
            <w:shd w:val="clear" w:color="auto" w:fill="auto"/>
            <w:noWrap/>
            <w:vAlign w:val="center"/>
            <w:hideMark/>
          </w:tcPr>
          <w:p w14:paraId="417386EB" w14:textId="737711DA" w:rsidR="003250C6" w:rsidRPr="003250C6" w:rsidRDefault="003250C6" w:rsidP="003250C6">
            <w:pPr>
              <w:spacing w:after="0" w:line="240" w:lineRule="auto"/>
              <w:jc w:val="center"/>
              <w:rPr>
                <w:rFonts w:eastAsia="Times New Roman" w:cs="Times New Roman"/>
                <w:lang w:eastAsia="fr-FR"/>
              </w:rPr>
            </w:pPr>
            <w:r w:rsidRPr="00934615">
              <w:rPr>
                <w:rFonts w:eastAsia="Times New Roman" w:cs="Times New Roman"/>
                <w:lang w:eastAsia="fr-FR"/>
              </w:rPr>
              <w:t>Décembre</w:t>
            </w:r>
          </w:p>
        </w:tc>
        <w:tc>
          <w:tcPr>
            <w:tcW w:w="2555" w:type="dxa"/>
            <w:tcBorders>
              <w:top w:val="nil"/>
              <w:left w:val="nil"/>
              <w:bottom w:val="single" w:sz="4" w:space="0" w:color="auto"/>
              <w:right w:val="single" w:sz="4" w:space="0" w:color="auto"/>
            </w:tcBorders>
            <w:shd w:val="clear" w:color="auto" w:fill="auto"/>
            <w:noWrap/>
            <w:vAlign w:val="center"/>
            <w:hideMark/>
          </w:tcPr>
          <w:p w14:paraId="080BB745"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77055520300</w:t>
            </w:r>
          </w:p>
        </w:tc>
        <w:tc>
          <w:tcPr>
            <w:tcW w:w="2555" w:type="dxa"/>
            <w:tcBorders>
              <w:top w:val="nil"/>
              <w:left w:val="nil"/>
              <w:bottom w:val="single" w:sz="4" w:space="0" w:color="auto"/>
              <w:right w:val="single" w:sz="4" w:space="0" w:color="auto"/>
            </w:tcBorders>
            <w:shd w:val="clear" w:color="auto" w:fill="auto"/>
            <w:noWrap/>
            <w:vAlign w:val="center"/>
            <w:hideMark/>
          </w:tcPr>
          <w:p w14:paraId="448299FF" w14:textId="77777777" w:rsidR="003250C6" w:rsidRPr="003250C6" w:rsidRDefault="003250C6" w:rsidP="003250C6">
            <w:pPr>
              <w:spacing w:after="0" w:line="240" w:lineRule="auto"/>
              <w:jc w:val="right"/>
              <w:rPr>
                <w:rFonts w:eastAsia="Times New Roman" w:cs="Times New Roman"/>
                <w:lang w:eastAsia="fr-FR"/>
              </w:rPr>
            </w:pPr>
            <w:r w:rsidRPr="003250C6">
              <w:rPr>
                <w:rFonts w:eastAsia="Times New Roman" w:cs="Times New Roman"/>
                <w:lang w:eastAsia="fr-FR"/>
              </w:rPr>
              <w:t>20.518.021.342</w:t>
            </w:r>
          </w:p>
        </w:tc>
      </w:tr>
    </w:tbl>
    <w:p w14:paraId="1CDB4461" w14:textId="740CF152" w:rsidR="003250C6" w:rsidRPr="00934615" w:rsidRDefault="003250C6" w:rsidP="006D7BB0">
      <w:pPr>
        <w:spacing w:line="360" w:lineRule="auto"/>
        <w:jc w:val="both"/>
        <w:rPr>
          <w:rFonts w:cs="Times New Roman"/>
          <w:szCs w:val="24"/>
          <w:lang w:val="fr-CD"/>
        </w:rPr>
      </w:pPr>
      <w:r w:rsidRPr="00934615">
        <w:rPr>
          <w:rFonts w:cs="Times New Roman"/>
          <w:szCs w:val="24"/>
          <w:lang w:val="fr-CD"/>
        </w:rPr>
        <w:t xml:space="preserve">Source : </w:t>
      </w:r>
    </w:p>
    <w:p w14:paraId="2F92DBB7" w14:textId="3B3FABFF" w:rsidR="00AF62A2" w:rsidRPr="00934615" w:rsidRDefault="00AF62A2">
      <w:pPr>
        <w:rPr>
          <w:rFonts w:cs="Times New Roman"/>
          <w:szCs w:val="24"/>
          <w:lang w:val="fr-CD"/>
        </w:rPr>
      </w:pPr>
      <w:r w:rsidRPr="00934615">
        <w:rPr>
          <w:rFonts w:cs="Times New Roman"/>
          <w:szCs w:val="24"/>
          <w:lang w:val="fr-CD"/>
        </w:rPr>
        <w:br w:type="page"/>
      </w:r>
    </w:p>
    <w:p w14:paraId="14B63699" w14:textId="273E5EC2" w:rsidR="003250C6" w:rsidRPr="00934615" w:rsidRDefault="00AF62A2" w:rsidP="00AF62A2">
      <w:pPr>
        <w:pStyle w:val="Paragraphedeliste"/>
        <w:numPr>
          <w:ilvl w:val="0"/>
          <w:numId w:val="1"/>
        </w:numPr>
        <w:spacing w:line="360" w:lineRule="auto"/>
        <w:jc w:val="both"/>
        <w:rPr>
          <w:rFonts w:cs="Times New Roman"/>
          <w:szCs w:val="24"/>
          <w:lang w:val="fr-CD"/>
        </w:rPr>
      </w:pPr>
      <w:r w:rsidRPr="00934615">
        <w:rPr>
          <w:rFonts w:cs="Times New Roman"/>
          <w:b/>
          <w:bCs/>
          <w:szCs w:val="24"/>
          <w:lang w:val="fr-CD"/>
        </w:rPr>
        <w:lastRenderedPageBreak/>
        <w:t>Analyse univarié</w:t>
      </w:r>
    </w:p>
    <w:p w14:paraId="1EC5F34C" w14:textId="2D606824" w:rsidR="00AF62A2" w:rsidRPr="00934615" w:rsidRDefault="00AF62A2" w:rsidP="00AF62A2">
      <w:pPr>
        <w:spacing w:line="360" w:lineRule="auto"/>
        <w:jc w:val="both"/>
        <w:rPr>
          <w:rFonts w:cs="Times New Roman"/>
          <w:szCs w:val="24"/>
          <w:lang w:val="fr-CD"/>
        </w:rPr>
      </w:pPr>
      <w:r w:rsidRPr="00934615">
        <w:rPr>
          <w:rFonts w:cs="Times New Roman"/>
          <w:szCs w:val="24"/>
          <w:lang w:val="fr-CD"/>
        </w:rPr>
        <w:t xml:space="preserve">A ce stade, nous essayons de voir le comportement de chaque recette du point de </w:t>
      </w:r>
      <w:r w:rsidR="003853E6" w:rsidRPr="00934615">
        <w:rPr>
          <w:rFonts w:cs="Times New Roman"/>
          <w:szCs w:val="24"/>
          <w:lang w:val="fr-CD"/>
        </w:rPr>
        <w:t>vue</w:t>
      </w:r>
      <w:r w:rsidRPr="00934615">
        <w:rPr>
          <w:rFonts w:cs="Times New Roman"/>
          <w:szCs w:val="24"/>
          <w:lang w:val="fr-CD"/>
        </w:rPr>
        <w:t xml:space="preserve"> individuel.</w:t>
      </w:r>
    </w:p>
    <w:p w14:paraId="39EB025B" w14:textId="0F48AC15" w:rsidR="00AF62A2" w:rsidRPr="00934615" w:rsidRDefault="003853E6" w:rsidP="00AF62A2">
      <w:pPr>
        <w:spacing w:line="360" w:lineRule="auto"/>
        <w:jc w:val="both"/>
        <w:rPr>
          <w:rFonts w:cs="Times New Roman"/>
          <w:szCs w:val="24"/>
          <w:lang w:val="fr-CD"/>
        </w:rPr>
      </w:pPr>
      <w:r w:rsidRPr="00934615">
        <w:rPr>
          <w:rFonts w:cs="Times New Roman"/>
          <w:szCs w:val="24"/>
          <w:lang w:val="fr-CD"/>
        </w:rPr>
        <w:t>Pour une bonne analyse, nous avons choisi de travailler avec des recettes en dollars.</w:t>
      </w:r>
    </w:p>
    <w:p w14:paraId="71FE485D" w14:textId="5AC027E4" w:rsidR="003853E6" w:rsidRPr="00934615" w:rsidRDefault="003853E6" w:rsidP="00AF62A2">
      <w:pPr>
        <w:spacing w:line="360" w:lineRule="auto"/>
        <w:jc w:val="both"/>
        <w:rPr>
          <w:rFonts w:cs="Times New Roman"/>
          <w:szCs w:val="24"/>
          <w:lang w:val="fr-CD"/>
        </w:rPr>
      </w:pPr>
      <w:r w:rsidRPr="00934615">
        <w:rPr>
          <w:rFonts w:cs="Times New Roman"/>
          <w:szCs w:val="24"/>
          <w:lang w:val="fr-CD"/>
        </w:rPr>
        <w:t xml:space="preserve">Les résultats de chaque recette prise individuellement </w:t>
      </w:r>
      <w:r w:rsidR="008D10B2">
        <w:rPr>
          <w:rFonts w:cs="Times New Roman"/>
          <w:szCs w:val="24"/>
          <w:lang w:val="fr-CD"/>
        </w:rPr>
        <w:t>sont</w:t>
      </w:r>
      <w:r w:rsidRPr="00934615">
        <w:rPr>
          <w:rFonts w:cs="Times New Roman"/>
          <w:szCs w:val="24"/>
          <w:lang w:val="fr-CD"/>
        </w:rPr>
        <w:t xml:space="preserve"> résumé</w:t>
      </w:r>
      <w:r w:rsidR="008D10B2">
        <w:rPr>
          <w:rFonts w:cs="Times New Roman"/>
          <w:szCs w:val="24"/>
          <w:lang w:val="fr-CD"/>
        </w:rPr>
        <w:t>s</w:t>
      </w:r>
      <w:r w:rsidRPr="00934615">
        <w:rPr>
          <w:rFonts w:cs="Times New Roman"/>
          <w:szCs w:val="24"/>
          <w:lang w:val="fr-CD"/>
        </w:rPr>
        <w:t xml:space="preserve"> comme suit :</w:t>
      </w:r>
    </w:p>
    <w:p w14:paraId="6F6D1488" w14:textId="5742D69A" w:rsidR="003853E6" w:rsidRPr="00934615" w:rsidRDefault="005D3B2A" w:rsidP="005D3B2A">
      <w:pPr>
        <w:pStyle w:val="Lgende"/>
        <w:rPr>
          <w:rFonts w:cs="Times New Roman"/>
          <w:sz w:val="24"/>
          <w:szCs w:val="24"/>
          <w:lang w:val="fr-CD"/>
        </w:rPr>
      </w:pPr>
      <w:r w:rsidRPr="00934615">
        <w:rPr>
          <w:rFonts w:cs="Times New Roman"/>
        </w:rPr>
        <w:t xml:space="preserve">Tableau </w:t>
      </w:r>
      <w:r w:rsidRPr="00934615">
        <w:rPr>
          <w:rFonts w:cs="Times New Roman"/>
        </w:rPr>
        <w:fldChar w:fldCharType="begin"/>
      </w:r>
      <w:r w:rsidRPr="00934615">
        <w:rPr>
          <w:rFonts w:cs="Times New Roman"/>
        </w:rPr>
        <w:instrText xml:space="preserve"> SEQ Tableau \* ARABIC </w:instrText>
      </w:r>
      <w:r w:rsidRPr="00934615">
        <w:rPr>
          <w:rFonts w:cs="Times New Roman"/>
        </w:rPr>
        <w:fldChar w:fldCharType="separate"/>
      </w:r>
      <w:r w:rsidR="00F8125B">
        <w:rPr>
          <w:rFonts w:cs="Times New Roman"/>
          <w:noProof/>
        </w:rPr>
        <w:t>2</w:t>
      </w:r>
      <w:r w:rsidRPr="00934615">
        <w:rPr>
          <w:rFonts w:cs="Times New Roman"/>
        </w:rPr>
        <w:fldChar w:fldCharType="end"/>
      </w:r>
      <w:r w:rsidRPr="00934615">
        <w:rPr>
          <w:rFonts w:cs="Times New Roman"/>
        </w:rPr>
        <w:t xml:space="preserve"> : Résumé descriptif des recettes</w:t>
      </w:r>
    </w:p>
    <w:tbl>
      <w:tblPr>
        <w:tblW w:w="9029" w:type="dxa"/>
        <w:tblCellMar>
          <w:left w:w="70" w:type="dxa"/>
          <w:right w:w="70" w:type="dxa"/>
        </w:tblCellMar>
        <w:tblLook w:val="04A0" w:firstRow="1" w:lastRow="0" w:firstColumn="1" w:lastColumn="0" w:noHBand="0" w:noVBand="1"/>
      </w:tblPr>
      <w:tblGrid>
        <w:gridCol w:w="2055"/>
        <w:gridCol w:w="3199"/>
        <w:gridCol w:w="3775"/>
      </w:tblGrid>
      <w:tr w:rsidR="005D3B2A" w:rsidRPr="005D3B2A" w14:paraId="4C1DA9AC" w14:textId="77777777" w:rsidTr="005D3B2A">
        <w:trPr>
          <w:trHeight w:val="600"/>
        </w:trPr>
        <w:tc>
          <w:tcPr>
            <w:tcW w:w="2055" w:type="dxa"/>
            <w:tcBorders>
              <w:top w:val="single" w:sz="4" w:space="0" w:color="9BC2E6"/>
              <w:left w:val="single" w:sz="4" w:space="0" w:color="9BC2E6"/>
              <w:bottom w:val="single" w:sz="4" w:space="0" w:color="9BC2E6"/>
              <w:right w:val="single" w:sz="4" w:space="0" w:color="9BC2E6"/>
            </w:tcBorders>
            <w:shd w:val="clear" w:color="000000" w:fill="BDD7EE"/>
            <w:noWrap/>
            <w:vAlign w:val="center"/>
            <w:hideMark/>
          </w:tcPr>
          <w:p w14:paraId="744F299C"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 </w:t>
            </w:r>
          </w:p>
        </w:tc>
        <w:tc>
          <w:tcPr>
            <w:tcW w:w="3199" w:type="dxa"/>
            <w:tcBorders>
              <w:top w:val="single" w:sz="4" w:space="0" w:color="9BC2E6"/>
              <w:left w:val="nil"/>
              <w:bottom w:val="single" w:sz="4" w:space="0" w:color="9BC2E6"/>
              <w:right w:val="single" w:sz="4" w:space="0" w:color="9BC2E6"/>
            </w:tcBorders>
            <w:shd w:val="clear" w:color="000000" w:fill="BDD7EE"/>
            <w:noWrap/>
            <w:vAlign w:val="center"/>
            <w:hideMark/>
          </w:tcPr>
          <w:p w14:paraId="1BFC3564" w14:textId="77777777" w:rsidR="005D3B2A" w:rsidRPr="005D3B2A" w:rsidRDefault="005D3B2A" w:rsidP="005D3B2A">
            <w:pPr>
              <w:spacing w:after="0" w:line="240" w:lineRule="auto"/>
              <w:jc w:val="center"/>
              <w:rPr>
                <w:rFonts w:eastAsia="Times New Roman" w:cs="Times New Roman"/>
                <w:b/>
                <w:bCs/>
                <w:lang w:eastAsia="fr-FR"/>
              </w:rPr>
            </w:pPr>
            <w:proofErr w:type="spellStart"/>
            <w:r w:rsidRPr="005D3B2A">
              <w:rPr>
                <w:rFonts w:eastAsia="Times New Roman" w:cs="Times New Roman"/>
                <w:b/>
                <w:bCs/>
                <w:lang w:eastAsia="fr-FR"/>
              </w:rPr>
              <w:t>rec_douane</w:t>
            </w:r>
            <w:proofErr w:type="spellEnd"/>
          </w:p>
        </w:tc>
        <w:tc>
          <w:tcPr>
            <w:tcW w:w="3775" w:type="dxa"/>
            <w:tcBorders>
              <w:top w:val="single" w:sz="4" w:space="0" w:color="9BC2E6"/>
              <w:left w:val="nil"/>
              <w:bottom w:val="single" w:sz="4" w:space="0" w:color="9BC2E6"/>
              <w:right w:val="single" w:sz="4" w:space="0" w:color="9BC2E6"/>
            </w:tcBorders>
            <w:shd w:val="clear" w:color="000000" w:fill="BDD7EE"/>
            <w:noWrap/>
            <w:vAlign w:val="center"/>
            <w:hideMark/>
          </w:tcPr>
          <w:p w14:paraId="35991093" w14:textId="77777777" w:rsidR="005D3B2A" w:rsidRPr="005D3B2A" w:rsidRDefault="005D3B2A" w:rsidP="005D3B2A">
            <w:pPr>
              <w:spacing w:after="0" w:line="240" w:lineRule="auto"/>
              <w:jc w:val="center"/>
              <w:rPr>
                <w:rFonts w:eastAsia="Times New Roman" w:cs="Times New Roman"/>
                <w:b/>
                <w:bCs/>
                <w:lang w:eastAsia="fr-FR"/>
              </w:rPr>
            </w:pPr>
            <w:proofErr w:type="spellStart"/>
            <w:r w:rsidRPr="005D3B2A">
              <w:rPr>
                <w:rFonts w:eastAsia="Times New Roman" w:cs="Times New Roman"/>
                <w:b/>
                <w:bCs/>
                <w:lang w:eastAsia="fr-FR"/>
              </w:rPr>
              <w:t>rec_connexe</w:t>
            </w:r>
            <w:proofErr w:type="spellEnd"/>
          </w:p>
        </w:tc>
      </w:tr>
      <w:tr w:rsidR="005D3B2A" w:rsidRPr="005D3B2A" w14:paraId="302CFC1F"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29031642"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count</w:t>
            </w:r>
          </w:p>
        </w:tc>
        <w:tc>
          <w:tcPr>
            <w:tcW w:w="3199" w:type="dxa"/>
            <w:tcBorders>
              <w:top w:val="nil"/>
              <w:left w:val="nil"/>
              <w:bottom w:val="single" w:sz="4" w:space="0" w:color="9BC2E6"/>
              <w:right w:val="single" w:sz="4" w:space="0" w:color="9BC2E6"/>
            </w:tcBorders>
            <w:shd w:val="clear" w:color="auto" w:fill="auto"/>
            <w:noWrap/>
            <w:vAlign w:val="center"/>
            <w:hideMark/>
          </w:tcPr>
          <w:p w14:paraId="7679B598"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60</w:t>
            </w:r>
          </w:p>
        </w:tc>
        <w:tc>
          <w:tcPr>
            <w:tcW w:w="3775" w:type="dxa"/>
            <w:tcBorders>
              <w:top w:val="nil"/>
              <w:left w:val="nil"/>
              <w:bottom w:val="single" w:sz="4" w:space="0" w:color="9BC2E6"/>
              <w:right w:val="single" w:sz="4" w:space="0" w:color="9BC2E6"/>
            </w:tcBorders>
            <w:shd w:val="clear" w:color="auto" w:fill="auto"/>
            <w:noWrap/>
            <w:vAlign w:val="center"/>
            <w:hideMark/>
          </w:tcPr>
          <w:p w14:paraId="36387D55"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60</w:t>
            </w:r>
          </w:p>
        </w:tc>
      </w:tr>
      <w:tr w:rsidR="005D3B2A" w:rsidRPr="005D3B2A" w14:paraId="64CBBA34"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48D10DB9"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mean</w:t>
            </w:r>
          </w:p>
        </w:tc>
        <w:tc>
          <w:tcPr>
            <w:tcW w:w="3199" w:type="dxa"/>
            <w:tcBorders>
              <w:top w:val="nil"/>
              <w:left w:val="nil"/>
              <w:bottom w:val="single" w:sz="4" w:space="0" w:color="9BC2E6"/>
              <w:right w:val="single" w:sz="4" w:space="0" w:color="9BC2E6"/>
            </w:tcBorders>
            <w:shd w:val="clear" w:color="auto" w:fill="auto"/>
            <w:noWrap/>
            <w:vAlign w:val="center"/>
            <w:hideMark/>
          </w:tcPr>
          <w:p w14:paraId="17085198"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32 195 820 </w:t>
            </w:r>
          </w:p>
        </w:tc>
        <w:tc>
          <w:tcPr>
            <w:tcW w:w="3775" w:type="dxa"/>
            <w:tcBorders>
              <w:top w:val="nil"/>
              <w:left w:val="nil"/>
              <w:bottom w:val="single" w:sz="4" w:space="0" w:color="9BC2E6"/>
              <w:right w:val="single" w:sz="4" w:space="0" w:color="9BC2E6"/>
            </w:tcBorders>
            <w:shd w:val="clear" w:color="auto" w:fill="auto"/>
            <w:noWrap/>
            <w:vAlign w:val="center"/>
            <w:hideMark/>
          </w:tcPr>
          <w:p w14:paraId="352EF076"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8 885 980 </w:t>
            </w:r>
          </w:p>
        </w:tc>
      </w:tr>
      <w:tr w:rsidR="005D3B2A" w:rsidRPr="005D3B2A" w14:paraId="4FAAA0B8"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76B346D6"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std</w:t>
            </w:r>
          </w:p>
        </w:tc>
        <w:tc>
          <w:tcPr>
            <w:tcW w:w="3199" w:type="dxa"/>
            <w:tcBorders>
              <w:top w:val="nil"/>
              <w:left w:val="nil"/>
              <w:bottom w:val="single" w:sz="4" w:space="0" w:color="9BC2E6"/>
              <w:right w:val="single" w:sz="4" w:space="0" w:color="9BC2E6"/>
            </w:tcBorders>
            <w:shd w:val="clear" w:color="auto" w:fill="auto"/>
            <w:noWrap/>
            <w:vAlign w:val="center"/>
            <w:hideMark/>
          </w:tcPr>
          <w:p w14:paraId="56B179CD"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10 407 960 </w:t>
            </w:r>
          </w:p>
        </w:tc>
        <w:tc>
          <w:tcPr>
            <w:tcW w:w="3775" w:type="dxa"/>
            <w:tcBorders>
              <w:top w:val="nil"/>
              <w:left w:val="nil"/>
              <w:bottom w:val="single" w:sz="4" w:space="0" w:color="9BC2E6"/>
              <w:right w:val="single" w:sz="4" w:space="0" w:color="9BC2E6"/>
            </w:tcBorders>
            <w:shd w:val="clear" w:color="auto" w:fill="auto"/>
            <w:noWrap/>
            <w:vAlign w:val="center"/>
            <w:hideMark/>
          </w:tcPr>
          <w:p w14:paraId="719A8343"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3 792 656 </w:t>
            </w:r>
          </w:p>
        </w:tc>
      </w:tr>
      <w:tr w:rsidR="005D3B2A" w:rsidRPr="005D3B2A" w14:paraId="0797DD20"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5FE48497"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min</w:t>
            </w:r>
          </w:p>
        </w:tc>
        <w:tc>
          <w:tcPr>
            <w:tcW w:w="3199" w:type="dxa"/>
            <w:tcBorders>
              <w:top w:val="nil"/>
              <w:left w:val="nil"/>
              <w:bottom w:val="single" w:sz="4" w:space="0" w:color="9BC2E6"/>
              <w:right w:val="single" w:sz="4" w:space="0" w:color="9BC2E6"/>
            </w:tcBorders>
            <w:shd w:val="clear" w:color="auto" w:fill="auto"/>
            <w:noWrap/>
            <w:vAlign w:val="center"/>
            <w:hideMark/>
          </w:tcPr>
          <w:p w14:paraId="5CBF7536"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18 780 460 </w:t>
            </w:r>
          </w:p>
        </w:tc>
        <w:tc>
          <w:tcPr>
            <w:tcW w:w="3775" w:type="dxa"/>
            <w:tcBorders>
              <w:top w:val="nil"/>
              <w:left w:val="nil"/>
              <w:bottom w:val="single" w:sz="4" w:space="0" w:color="9BC2E6"/>
              <w:right w:val="single" w:sz="4" w:space="0" w:color="9BC2E6"/>
            </w:tcBorders>
            <w:shd w:val="clear" w:color="auto" w:fill="auto"/>
            <w:noWrap/>
            <w:vAlign w:val="center"/>
            <w:hideMark/>
          </w:tcPr>
          <w:p w14:paraId="38008916"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2 099 507 </w:t>
            </w:r>
          </w:p>
        </w:tc>
      </w:tr>
      <w:tr w:rsidR="005D3B2A" w:rsidRPr="005D3B2A" w14:paraId="72FCC523"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680AB6B7"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25%</w:t>
            </w:r>
          </w:p>
        </w:tc>
        <w:tc>
          <w:tcPr>
            <w:tcW w:w="3199" w:type="dxa"/>
            <w:tcBorders>
              <w:top w:val="nil"/>
              <w:left w:val="nil"/>
              <w:bottom w:val="single" w:sz="4" w:space="0" w:color="9BC2E6"/>
              <w:right w:val="single" w:sz="4" w:space="0" w:color="9BC2E6"/>
            </w:tcBorders>
            <w:shd w:val="clear" w:color="auto" w:fill="auto"/>
            <w:noWrap/>
            <w:vAlign w:val="center"/>
            <w:hideMark/>
          </w:tcPr>
          <w:p w14:paraId="7E107D1E"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26 823 690 </w:t>
            </w:r>
          </w:p>
        </w:tc>
        <w:tc>
          <w:tcPr>
            <w:tcW w:w="3775" w:type="dxa"/>
            <w:tcBorders>
              <w:top w:val="nil"/>
              <w:left w:val="nil"/>
              <w:bottom w:val="single" w:sz="4" w:space="0" w:color="9BC2E6"/>
              <w:right w:val="single" w:sz="4" w:space="0" w:color="9BC2E6"/>
            </w:tcBorders>
            <w:shd w:val="clear" w:color="auto" w:fill="auto"/>
            <w:noWrap/>
            <w:vAlign w:val="center"/>
            <w:hideMark/>
          </w:tcPr>
          <w:p w14:paraId="599CE4A7"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7 049 884 </w:t>
            </w:r>
          </w:p>
        </w:tc>
      </w:tr>
      <w:tr w:rsidR="005D3B2A" w:rsidRPr="005D3B2A" w14:paraId="6DFEBEBF"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6623D430"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50%</w:t>
            </w:r>
          </w:p>
        </w:tc>
        <w:tc>
          <w:tcPr>
            <w:tcW w:w="3199" w:type="dxa"/>
            <w:tcBorders>
              <w:top w:val="nil"/>
              <w:left w:val="nil"/>
              <w:bottom w:val="single" w:sz="4" w:space="0" w:color="9BC2E6"/>
              <w:right w:val="single" w:sz="4" w:space="0" w:color="9BC2E6"/>
            </w:tcBorders>
            <w:shd w:val="clear" w:color="auto" w:fill="auto"/>
            <w:noWrap/>
            <w:vAlign w:val="center"/>
            <w:hideMark/>
          </w:tcPr>
          <w:p w14:paraId="079014AD"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30 515 390 </w:t>
            </w:r>
          </w:p>
        </w:tc>
        <w:tc>
          <w:tcPr>
            <w:tcW w:w="3775" w:type="dxa"/>
            <w:tcBorders>
              <w:top w:val="nil"/>
              <w:left w:val="nil"/>
              <w:bottom w:val="single" w:sz="4" w:space="0" w:color="9BC2E6"/>
              <w:right w:val="single" w:sz="4" w:space="0" w:color="9BC2E6"/>
            </w:tcBorders>
            <w:shd w:val="clear" w:color="auto" w:fill="auto"/>
            <w:noWrap/>
            <w:vAlign w:val="center"/>
            <w:hideMark/>
          </w:tcPr>
          <w:p w14:paraId="3D75DF27"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7 949 944 </w:t>
            </w:r>
          </w:p>
        </w:tc>
      </w:tr>
      <w:tr w:rsidR="005D3B2A" w:rsidRPr="005D3B2A" w14:paraId="1707414E"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60E88E96"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75%</w:t>
            </w:r>
          </w:p>
        </w:tc>
        <w:tc>
          <w:tcPr>
            <w:tcW w:w="3199" w:type="dxa"/>
            <w:tcBorders>
              <w:top w:val="nil"/>
              <w:left w:val="nil"/>
              <w:bottom w:val="single" w:sz="4" w:space="0" w:color="9BC2E6"/>
              <w:right w:val="single" w:sz="4" w:space="0" w:color="9BC2E6"/>
            </w:tcBorders>
            <w:shd w:val="clear" w:color="auto" w:fill="auto"/>
            <w:noWrap/>
            <w:vAlign w:val="center"/>
            <w:hideMark/>
          </w:tcPr>
          <w:p w14:paraId="54B2EB3B"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34 949 840 </w:t>
            </w:r>
          </w:p>
        </w:tc>
        <w:tc>
          <w:tcPr>
            <w:tcW w:w="3775" w:type="dxa"/>
            <w:tcBorders>
              <w:top w:val="nil"/>
              <w:left w:val="nil"/>
              <w:bottom w:val="single" w:sz="4" w:space="0" w:color="9BC2E6"/>
              <w:right w:val="single" w:sz="4" w:space="0" w:color="9BC2E6"/>
            </w:tcBorders>
            <w:shd w:val="clear" w:color="auto" w:fill="auto"/>
            <w:noWrap/>
            <w:vAlign w:val="center"/>
            <w:hideMark/>
          </w:tcPr>
          <w:p w14:paraId="6EF70EFF"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9 642 040 </w:t>
            </w:r>
          </w:p>
        </w:tc>
      </w:tr>
      <w:tr w:rsidR="005D3B2A" w:rsidRPr="005D3B2A" w14:paraId="121F4CAE" w14:textId="77777777" w:rsidTr="005D3B2A">
        <w:trPr>
          <w:trHeight w:val="495"/>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0C60F9C6"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max</w:t>
            </w:r>
          </w:p>
        </w:tc>
        <w:tc>
          <w:tcPr>
            <w:tcW w:w="3199" w:type="dxa"/>
            <w:tcBorders>
              <w:top w:val="nil"/>
              <w:left w:val="nil"/>
              <w:bottom w:val="single" w:sz="4" w:space="0" w:color="9BC2E6"/>
              <w:right w:val="single" w:sz="4" w:space="0" w:color="9BC2E6"/>
            </w:tcBorders>
            <w:shd w:val="clear" w:color="auto" w:fill="auto"/>
            <w:noWrap/>
            <w:vAlign w:val="center"/>
            <w:hideMark/>
          </w:tcPr>
          <w:p w14:paraId="7F5AC963"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88 199 660 </w:t>
            </w:r>
          </w:p>
        </w:tc>
        <w:tc>
          <w:tcPr>
            <w:tcW w:w="3775" w:type="dxa"/>
            <w:tcBorders>
              <w:top w:val="nil"/>
              <w:left w:val="nil"/>
              <w:bottom w:val="single" w:sz="4" w:space="0" w:color="9BC2E6"/>
              <w:right w:val="single" w:sz="4" w:space="0" w:color="9BC2E6"/>
            </w:tcBorders>
            <w:shd w:val="clear" w:color="auto" w:fill="auto"/>
            <w:noWrap/>
            <w:vAlign w:val="center"/>
            <w:hideMark/>
          </w:tcPr>
          <w:p w14:paraId="58ECDE76"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 xml:space="preserve">                       19 073 680 </w:t>
            </w:r>
          </w:p>
        </w:tc>
      </w:tr>
      <w:tr w:rsidR="005D3B2A" w:rsidRPr="005D3B2A" w14:paraId="7C04C710" w14:textId="77777777" w:rsidTr="005D3B2A">
        <w:trPr>
          <w:trHeight w:val="450"/>
        </w:trPr>
        <w:tc>
          <w:tcPr>
            <w:tcW w:w="2055" w:type="dxa"/>
            <w:tcBorders>
              <w:top w:val="nil"/>
              <w:left w:val="single" w:sz="4" w:space="0" w:color="9BC2E6"/>
              <w:bottom w:val="single" w:sz="4" w:space="0" w:color="9BC2E6"/>
              <w:right w:val="single" w:sz="4" w:space="0" w:color="9BC2E6"/>
            </w:tcBorders>
            <w:shd w:val="clear" w:color="000000" w:fill="BDD7EE"/>
            <w:noWrap/>
            <w:vAlign w:val="center"/>
            <w:hideMark/>
          </w:tcPr>
          <w:p w14:paraId="55CD73B2" w14:textId="77777777" w:rsidR="005D3B2A" w:rsidRPr="005D3B2A" w:rsidRDefault="005D3B2A" w:rsidP="005D3B2A">
            <w:pPr>
              <w:spacing w:after="0" w:line="240" w:lineRule="auto"/>
              <w:jc w:val="center"/>
              <w:rPr>
                <w:rFonts w:eastAsia="Times New Roman" w:cs="Times New Roman"/>
                <w:b/>
                <w:bCs/>
                <w:lang w:eastAsia="fr-FR"/>
              </w:rPr>
            </w:pPr>
            <w:r w:rsidRPr="005D3B2A">
              <w:rPr>
                <w:rFonts w:eastAsia="Times New Roman" w:cs="Times New Roman"/>
                <w:b/>
                <w:bCs/>
                <w:lang w:eastAsia="fr-FR"/>
              </w:rPr>
              <w:t>cv</w:t>
            </w:r>
          </w:p>
        </w:tc>
        <w:tc>
          <w:tcPr>
            <w:tcW w:w="3199" w:type="dxa"/>
            <w:tcBorders>
              <w:top w:val="nil"/>
              <w:left w:val="nil"/>
              <w:bottom w:val="single" w:sz="4" w:space="0" w:color="9BC2E6"/>
              <w:right w:val="single" w:sz="4" w:space="0" w:color="9BC2E6"/>
            </w:tcBorders>
            <w:shd w:val="clear" w:color="auto" w:fill="auto"/>
            <w:noWrap/>
            <w:vAlign w:val="center"/>
            <w:hideMark/>
          </w:tcPr>
          <w:p w14:paraId="45DC4E41"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32%</w:t>
            </w:r>
          </w:p>
        </w:tc>
        <w:tc>
          <w:tcPr>
            <w:tcW w:w="3775" w:type="dxa"/>
            <w:tcBorders>
              <w:top w:val="nil"/>
              <w:left w:val="nil"/>
              <w:bottom w:val="single" w:sz="4" w:space="0" w:color="9BC2E6"/>
              <w:right w:val="single" w:sz="4" w:space="0" w:color="9BC2E6"/>
            </w:tcBorders>
            <w:shd w:val="clear" w:color="auto" w:fill="auto"/>
            <w:noWrap/>
            <w:vAlign w:val="center"/>
            <w:hideMark/>
          </w:tcPr>
          <w:p w14:paraId="2FB2DE3E" w14:textId="77777777" w:rsidR="005D3B2A" w:rsidRPr="005D3B2A" w:rsidRDefault="005D3B2A" w:rsidP="005D3B2A">
            <w:pPr>
              <w:spacing w:after="0" w:line="240" w:lineRule="auto"/>
              <w:jc w:val="center"/>
              <w:rPr>
                <w:rFonts w:eastAsia="Times New Roman" w:cs="Times New Roman"/>
                <w:lang w:eastAsia="fr-FR"/>
              </w:rPr>
            </w:pPr>
            <w:r w:rsidRPr="005D3B2A">
              <w:rPr>
                <w:rFonts w:eastAsia="Times New Roman" w:cs="Times New Roman"/>
                <w:lang w:eastAsia="fr-FR"/>
              </w:rPr>
              <w:t>43%</w:t>
            </w:r>
          </w:p>
        </w:tc>
      </w:tr>
    </w:tbl>
    <w:p w14:paraId="753A9CF0" w14:textId="3766FF51" w:rsidR="001815AA" w:rsidRPr="00934615" w:rsidRDefault="005D3B2A" w:rsidP="003853E6">
      <w:pPr>
        <w:rPr>
          <w:rFonts w:cs="Times New Roman"/>
          <w:szCs w:val="24"/>
          <w:lang w:val="fr-CD"/>
        </w:rPr>
      </w:pPr>
      <w:r w:rsidRPr="00934615">
        <w:rPr>
          <w:rFonts w:cs="Times New Roman"/>
          <w:szCs w:val="24"/>
          <w:lang w:val="fr-CD"/>
        </w:rPr>
        <w:t>Source : Sur base du langage de programmation Python</w:t>
      </w:r>
    </w:p>
    <w:p w14:paraId="64D648A9" w14:textId="77777777" w:rsidR="00671957" w:rsidRDefault="005145C4" w:rsidP="005145C4">
      <w:pPr>
        <w:spacing w:line="360" w:lineRule="auto"/>
        <w:jc w:val="both"/>
        <w:rPr>
          <w:rFonts w:cs="Times New Roman"/>
          <w:szCs w:val="24"/>
          <w:lang w:val="fr-CD"/>
        </w:rPr>
      </w:pPr>
      <w:r w:rsidRPr="00934615">
        <w:rPr>
          <w:rFonts w:cs="Times New Roman"/>
          <w:szCs w:val="24"/>
          <w:lang w:val="fr-CD"/>
        </w:rPr>
        <w:t>L’analyse ayant portée sur 60 mois, les recettes douanières sont moyennes de 32 195 820$, tandis que les recettes connexes sont en moyenne de 8 885 980$.</w:t>
      </w:r>
      <w:r w:rsidR="008216C1">
        <w:rPr>
          <w:rFonts w:cs="Times New Roman"/>
          <w:szCs w:val="24"/>
          <w:lang w:val="fr-CD"/>
        </w:rPr>
        <w:t xml:space="preserve"> </w:t>
      </w:r>
    </w:p>
    <w:p w14:paraId="5B7AA023" w14:textId="44CC188A" w:rsidR="005145C4" w:rsidRPr="00934615" w:rsidRDefault="005145C4" w:rsidP="005145C4">
      <w:pPr>
        <w:spacing w:line="360" w:lineRule="auto"/>
        <w:jc w:val="both"/>
        <w:rPr>
          <w:rFonts w:cs="Times New Roman"/>
          <w:szCs w:val="24"/>
          <w:lang w:val="fr-CD"/>
        </w:rPr>
      </w:pPr>
      <w:r w:rsidRPr="00934615">
        <w:rPr>
          <w:rFonts w:cs="Times New Roman"/>
          <w:szCs w:val="24"/>
          <w:lang w:val="fr-CD"/>
        </w:rPr>
        <w:t>En se basant sur les recettes moyennes, l’analyse montre que les recettes douanières sont presque 4 fois supérieures aux recettes connexes. Mais dans les deux recettes, si on se basait sur les rendements mensuels, nous remarquerons qu’il y a des grands écarts.</w:t>
      </w:r>
    </w:p>
    <w:p w14:paraId="6A0FC1EF" w14:textId="11445BAD" w:rsidR="00934615" w:rsidRDefault="00934615" w:rsidP="005145C4">
      <w:pPr>
        <w:spacing w:line="360" w:lineRule="auto"/>
        <w:jc w:val="both"/>
        <w:rPr>
          <w:rFonts w:eastAsia="Times New Roman" w:cs="Times New Roman"/>
          <w:lang w:eastAsia="fr-FR"/>
        </w:rPr>
      </w:pPr>
      <w:r w:rsidRPr="00934615">
        <w:rPr>
          <w:rFonts w:cs="Times New Roman"/>
          <w:szCs w:val="24"/>
          <w:lang w:val="fr-CD"/>
        </w:rPr>
        <w:t xml:space="preserve">Pour les recettes douanières, 50% des recettes sont supérieures à </w:t>
      </w:r>
      <w:r w:rsidRPr="005D3B2A">
        <w:rPr>
          <w:rFonts w:eastAsia="Times New Roman" w:cs="Times New Roman"/>
          <w:lang w:eastAsia="fr-FR"/>
        </w:rPr>
        <w:t>30 515</w:t>
      </w:r>
      <w:r w:rsidRPr="00934615">
        <w:rPr>
          <w:rFonts w:eastAsia="Times New Roman" w:cs="Times New Roman"/>
          <w:lang w:eastAsia="fr-FR"/>
        </w:rPr>
        <w:t> </w:t>
      </w:r>
      <w:r w:rsidRPr="005D3B2A">
        <w:rPr>
          <w:rFonts w:eastAsia="Times New Roman" w:cs="Times New Roman"/>
          <w:lang w:eastAsia="fr-FR"/>
        </w:rPr>
        <w:t>390</w:t>
      </w:r>
      <w:r w:rsidRPr="00934615">
        <w:rPr>
          <w:rFonts w:eastAsia="Times New Roman" w:cs="Times New Roman"/>
          <w:lang w:eastAsia="fr-FR"/>
        </w:rPr>
        <w:t>$ et 50%</w:t>
      </w:r>
      <w:r>
        <w:rPr>
          <w:rFonts w:eastAsia="Times New Roman" w:cs="Times New Roman"/>
          <w:lang w:eastAsia="fr-FR"/>
        </w:rPr>
        <w:t xml:space="preserve"> des recettes lui sont supérieures.</w:t>
      </w:r>
      <w:r w:rsidR="00BB6EEB">
        <w:rPr>
          <w:rFonts w:eastAsia="Times New Roman" w:cs="Times New Roman"/>
          <w:lang w:eastAsia="fr-FR"/>
        </w:rPr>
        <w:t xml:space="preserve"> En ce qui concerne les recettes connexes 75% des valeurs sont </w:t>
      </w:r>
      <w:r w:rsidR="006B0986">
        <w:rPr>
          <w:rFonts w:eastAsia="Times New Roman" w:cs="Times New Roman"/>
          <w:lang w:eastAsia="fr-FR"/>
        </w:rPr>
        <w:t>situées en dessous de</w:t>
      </w:r>
      <w:r w:rsidR="00BB6EEB">
        <w:rPr>
          <w:rFonts w:eastAsia="Times New Roman" w:cs="Times New Roman"/>
          <w:lang w:eastAsia="fr-FR"/>
        </w:rPr>
        <w:t xml:space="preserve"> </w:t>
      </w:r>
      <w:r w:rsidR="00BB6EEB" w:rsidRPr="005D3B2A">
        <w:rPr>
          <w:rFonts w:eastAsia="Times New Roman" w:cs="Times New Roman"/>
          <w:lang w:eastAsia="fr-FR"/>
        </w:rPr>
        <w:t>9 642</w:t>
      </w:r>
      <w:r w:rsidR="00BB6EEB">
        <w:rPr>
          <w:rFonts w:eastAsia="Times New Roman" w:cs="Times New Roman"/>
          <w:lang w:eastAsia="fr-FR"/>
        </w:rPr>
        <w:t> </w:t>
      </w:r>
      <w:r w:rsidR="00BB6EEB" w:rsidRPr="005D3B2A">
        <w:rPr>
          <w:rFonts w:eastAsia="Times New Roman" w:cs="Times New Roman"/>
          <w:lang w:eastAsia="fr-FR"/>
        </w:rPr>
        <w:t>040</w:t>
      </w:r>
      <w:r w:rsidR="00BB6EEB">
        <w:rPr>
          <w:rFonts w:eastAsia="Times New Roman" w:cs="Times New Roman"/>
          <w:lang w:eastAsia="fr-FR"/>
        </w:rPr>
        <w:t>$</w:t>
      </w:r>
      <w:r w:rsidR="0071561A">
        <w:rPr>
          <w:rFonts w:eastAsia="Times New Roman" w:cs="Times New Roman"/>
          <w:lang w:eastAsia="fr-FR"/>
        </w:rPr>
        <w:t xml:space="preserve"> tandis que 25% des valeurs restant sont situées au-dessus celle-ci.</w:t>
      </w:r>
    </w:p>
    <w:p w14:paraId="4E27112F" w14:textId="5FBC3C30" w:rsidR="001446B6" w:rsidRDefault="00190FC5" w:rsidP="005145C4">
      <w:pPr>
        <w:spacing w:line="360" w:lineRule="auto"/>
        <w:jc w:val="both"/>
        <w:rPr>
          <w:rFonts w:eastAsia="Times New Roman" w:cs="Times New Roman"/>
          <w:lang w:eastAsia="fr-FR"/>
        </w:rPr>
      </w:pPr>
      <w:r>
        <w:rPr>
          <w:rFonts w:eastAsia="Times New Roman" w:cs="Times New Roman"/>
          <w:lang w:eastAsia="fr-FR"/>
        </w:rPr>
        <w:t>Pour les deux recettes, les valeurs sont considérablement plus éloignées de leurs valeurs moyennes, ce qui n’est pas acceptables. Du coup, ceci renvoi à un doute sur la pertinence de ces recettes.</w:t>
      </w:r>
    </w:p>
    <w:p w14:paraId="0A59CB1E" w14:textId="532D02E4" w:rsidR="00190FC5" w:rsidRPr="00CE32BF" w:rsidRDefault="001446B6" w:rsidP="00CE32BF">
      <w:pPr>
        <w:pStyle w:val="Paragraphedeliste"/>
        <w:numPr>
          <w:ilvl w:val="0"/>
          <w:numId w:val="1"/>
        </w:numPr>
        <w:rPr>
          <w:rFonts w:cs="Times New Roman"/>
          <w:szCs w:val="24"/>
          <w:lang w:val="fr-CD"/>
        </w:rPr>
      </w:pPr>
      <w:r w:rsidRPr="00CE32BF">
        <w:rPr>
          <w:rFonts w:eastAsia="Times New Roman" w:cs="Times New Roman"/>
          <w:lang w:eastAsia="fr-FR"/>
        </w:rPr>
        <w:br w:type="page"/>
      </w:r>
      <w:r w:rsidR="00CE32BF">
        <w:rPr>
          <w:rFonts w:eastAsia="Times New Roman" w:cs="Times New Roman"/>
          <w:b/>
          <w:bCs/>
          <w:lang w:eastAsia="fr-FR"/>
        </w:rPr>
        <w:lastRenderedPageBreak/>
        <w:t>Analyse Bivariée</w:t>
      </w:r>
    </w:p>
    <w:p w14:paraId="00D4B72E" w14:textId="29CB90DB" w:rsidR="00CE32BF" w:rsidRDefault="00766F20" w:rsidP="000E580E">
      <w:pPr>
        <w:spacing w:line="360" w:lineRule="auto"/>
        <w:jc w:val="both"/>
        <w:rPr>
          <w:rFonts w:cs="Times New Roman"/>
          <w:szCs w:val="24"/>
          <w:lang w:val="fr-CD"/>
        </w:rPr>
      </w:pPr>
      <w:r>
        <w:rPr>
          <w:rFonts w:cs="Times New Roman"/>
          <w:szCs w:val="24"/>
          <w:lang w:val="fr-CD"/>
        </w:rPr>
        <w:t>Du point de vue bivarié, on cherche à mettre en œuvre une analyse sur les deux recettes, afin d’exprimer l’interaction entre ces deux recettes.</w:t>
      </w:r>
    </w:p>
    <w:p w14:paraId="0180E200" w14:textId="47A1DE95" w:rsidR="00033DE1" w:rsidRDefault="003E394E" w:rsidP="003E394E">
      <w:pPr>
        <w:pStyle w:val="Lgende"/>
        <w:rPr>
          <w:rFonts w:cs="Times New Roman"/>
          <w:szCs w:val="24"/>
          <w:lang w:val="fr-CD"/>
        </w:rPr>
      </w:pPr>
      <w:r>
        <w:t xml:space="preserve">Tableau </w:t>
      </w:r>
      <w:r w:rsidR="00F8125B">
        <w:fldChar w:fldCharType="begin"/>
      </w:r>
      <w:r w:rsidR="00F8125B">
        <w:instrText xml:space="preserve"> SEQ Tableau \* ARABIC </w:instrText>
      </w:r>
      <w:r w:rsidR="00F8125B">
        <w:fldChar w:fldCharType="separate"/>
      </w:r>
      <w:r w:rsidR="00F8125B">
        <w:rPr>
          <w:noProof/>
        </w:rPr>
        <w:t>3</w:t>
      </w:r>
      <w:r w:rsidR="00F8125B">
        <w:rPr>
          <w:noProof/>
        </w:rPr>
        <w:fldChar w:fldCharType="end"/>
      </w:r>
      <w:r>
        <w:t xml:space="preserve"> : Résumé de la corrélation entre les recettes douanières et les recettes connexes</w:t>
      </w:r>
    </w:p>
    <w:tbl>
      <w:tblPr>
        <w:tblW w:w="8799" w:type="dxa"/>
        <w:tblCellMar>
          <w:left w:w="70" w:type="dxa"/>
          <w:right w:w="70" w:type="dxa"/>
        </w:tblCellMar>
        <w:tblLook w:val="04A0" w:firstRow="1" w:lastRow="0" w:firstColumn="1" w:lastColumn="0" w:noHBand="0" w:noVBand="1"/>
      </w:tblPr>
      <w:tblGrid>
        <w:gridCol w:w="1257"/>
        <w:gridCol w:w="1257"/>
        <w:gridCol w:w="1257"/>
        <w:gridCol w:w="1257"/>
        <w:gridCol w:w="1257"/>
        <w:gridCol w:w="1257"/>
        <w:gridCol w:w="1257"/>
      </w:tblGrid>
      <w:tr w:rsidR="00033DE1" w:rsidRPr="00033DE1" w14:paraId="477CF128" w14:textId="77777777" w:rsidTr="00033DE1">
        <w:trPr>
          <w:trHeight w:val="1270"/>
        </w:trPr>
        <w:tc>
          <w:tcPr>
            <w:tcW w:w="1257" w:type="dxa"/>
            <w:tcBorders>
              <w:top w:val="single" w:sz="4" w:space="0" w:color="9BC2E6"/>
              <w:left w:val="single" w:sz="4" w:space="0" w:color="9BC2E6"/>
              <w:bottom w:val="single" w:sz="4" w:space="0" w:color="9BC2E6"/>
              <w:right w:val="single" w:sz="4" w:space="0" w:color="9BC2E6"/>
            </w:tcBorders>
            <w:shd w:val="clear" w:color="000000" w:fill="BDD7EE"/>
            <w:noWrap/>
            <w:vAlign w:val="center"/>
            <w:hideMark/>
          </w:tcPr>
          <w:p w14:paraId="0C460964"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 </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75E2F95F"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n</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1F85AC9F"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r</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663C1405" w14:textId="77777777" w:rsidR="00033DE1" w:rsidRPr="00033DE1" w:rsidRDefault="00033DE1" w:rsidP="00033DE1">
            <w:pPr>
              <w:spacing w:after="0" w:line="240" w:lineRule="auto"/>
              <w:jc w:val="center"/>
              <w:rPr>
                <w:rFonts w:ascii="Segoe UI" w:eastAsia="Times New Roman" w:hAnsi="Segoe UI" w:cs="Segoe UI"/>
                <w:b/>
                <w:bCs/>
                <w:color w:val="24292E"/>
                <w:sz w:val="22"/>
                <w:lang w:eastAsia="fr-FR"/>
              </w:rPr>
            </w:pPr>
            <w:r w:rsidRPr="00033DE1">
              <w:rPr>
                <w:rFonts w:ascii="Segoe UI" w:eastAsia="Times New Roman" w:hAnsi="Segoe UI" w:cs="Segoe UI"/>
                <w:b/>
                <w:bCs/>
                <w:color w:val="24292E"/>
                <w:sz w:val="22"/>
                <w:lang w:eastAsia="fr-FR"/>
              </w:rPr>
              <w:t>CI95%</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29D8EFDD" w14:textId="77777777" w:rsidR="00033DE1" w:rsidRPr="00033DE1" w:rsidRDefault="00033DE1" w:rsidP="00033DE1">
            <w:pPr>
              <w:spacing w:after="0" w:line="240" w:lineRule="auto"/>
              <w:jc w:val="center"/>
              <w:rPr>
                <w:rFonts w:ascii="Segoe UI" w:eastAsia="Times New Roman" w:hAnsi="Segoe UI" w:cs="Segoe UI"/>
                <w:b/>
                <w:bCs/>
                <w:color w:val="24292E"/>
                <w:sz w:val="22"/>
                <w:lang w:eastAsia="fr-FR"/>
              </w:rPr>
            </w:pPr>
            <w:r w:rsidRPr="00033DE1">
              <w:rPr>
                <w:rFonts w:ascii="Segoe UI" w:eastAsia="Times New Roman" w:hAnsi="Segoe UI" w:cs="Segoe UI"/>
                <w:b/>
                <w:bCs/>
                <w:color w:val="24292E"/>
                <w:sz w:val="22"/>
                <w:lang w:eastAsia="fr-FR"/>
              </w:rPr>
              <w:t>p-val</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0276C848" w14:textId="77777777" w:rsidR="00033DE1" w:rsidRPr="00033DE1" w:rsidRDefault="00033DE1" w:rsidP="00033DE1">
            <w:pPr>
              <w:spacing w:after="0" w:line="240" w:lineRule="auto"/>
              <w:jc w:val="center"/>
              <w:rPr>
                <w:rFonts w:ascii="Segoe UI" w:eastAsia="Times New Roman" w:hAnsi="Segoe UI" w:cs="Segoe UI"/>
                <w:b/>
                <w:bCs/>
                <w:color w:val="24292E"/>
                <w:sz w:val="22"/>
                <w:lang w:eastAsia="fr-FR"/>
              </w:rPr>
            </w:pPr>
            <w:r w:rsidRPr="00033DE1">
              <w:rPr>
                <w:rFonts w:ascii="Segoe UI" w:eastAsia="Times New Roman" w:hAnsi="Segoe UI" w:cs="Segoe UI"/>
                <w:b/>
                <w:bCs/>
                <w:color w:val="24292E"/>
                <w:sz w:val="22"/>
                <w:lang w:eastAsia="fr-FR"/>
              </w:rPr>
              <w:t>BF10</w:t>
            </w:r>
          </w:p>
        </w:tc>
        <w:tc>
          <w:tcPr>
            <w:tcW w:w="1257" w:type="dxa"/>
            <w:tcBorders>
              <w:top w:val="single" w:sz="4" w:space="0" w:color="9BC2E6"/>
              <w:left w:val="nil"/>
              <w:bottom w:val="single" w:sz="4" w:space="0" w:color="9BC2E6"/>
              <w:right w:val="single" w:sz="4" w:space="0" w:color="9BC2E6"/>
            </w:tcBorders>
            <w:shd w:val="clear" w:color="000000" w:fill="BDD7EE"/>
            <w:noWrap/>
            <w:vAlign w:val="center"/>
            <w:hideMark/>
          </w:tcPr>
          <w:p w14:paraId="21EE2137" w14:textId="77777777" w:rsidR="00033DE1" w:rsidRPr="00033DE1" w:rsidRDefault="00033DE1" w:rsidP="00033DE1">
            <w:pPr>
              <w:spacing w:after="0" w:line="240" w:lineRule="auto"/>
              <w:jc w:val="center"/>
              <w:rPr>
                <w:rFonts w:ascii="Segoe UI" w:eastAsia="Times New Roman" w:hAnsi="Segoe UI" w:cs="Segoe UI"/>
                <w:b/>
                <w:bCs/>
                <w:color w:val="24292E"/>
                <w:sz w:val="22"/>
                <w:lang w:eastAsia="fr-FR"/>
              </w:rPr>
            </w:pPr>
            <w:r w:rsidRPr="00033DE1">
              <w:rPr>
                <w:rFonts w:ascii="Segoe UI" w:eastAsia="Times New Roman" w:hAnsi="Segoe UI" w:cs="Segoe UI"/>
                <w:b/>
                <w:bCs/>
                <w:color w:val="24292E"/>
                <w:sz w:val="22"/>
                <w:lang w:eastAsia="fr-FR"/>
              </w:rPr>
              <w:t>power</w:t>
            </w:r>
          </w:p>
        </w:tc>
      </w:tr>
      <w:tr w:rsidR="00033DE1" w:rsidRPr="00033DE1" w14:paraId="4F59241F" w14:textId="77777777" w:rsidTr="00033DE1">
        <w:trPr>
          <w:trHeight w:val="1749"/>
        </w:trPr>
        <w:tc>
          <w:tcPr>
            <w:tcW w:w="1257" w:type="dxa"/>
            <w:tcBorders>
              <w:top w:val="nil"/>
              <w:left w:val="single" w:sz="4" w:space="0" w:color="9BC2E6"/>
              <w:bottom w:val="single" w:sz="4" w:space="0" w:color="9BC2E6"/>
              <w:right w:val="single" w:sz="4" w:space="0" w:color="9BC2E6"/>
            </w:tcBorders>
            <w:shd w:val="clear" w:color="000000" w:fill="BDD7EE"/>
            <w:noWrap/>
            <w:vAlign w:val="center"/>
            <w:hideMark/>
          </w:tcPr>
          <w:p w14:paraId="1F3C6286"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Pearson</w:t>
            </w:r>
          </w:p>
        </w:tc>
        <w:tc>
          <w:tcPr>
            <w:tcW w:w="1257" w:type="dxa"/>
            <w:tcBorders>
              <w:top w:val="nil"/>
              <w:left w:val="nil"/>
              <w:bottom w:val="single" w:sz="4" w:space="0" w:color="9BC2E6"/>
              <w:right w:val="single" w:sz="4" w:space="0" w:color="9BC2E6"/>
            </w:tcBorders>
            <w:shd w:val="clear" w:color="auto" w:fill="auto"/>
            <w:noWrap/>
            <w:vAlign w:val="center"/>
            <w:hideMark/>
          </w:tcPr>
          <w:p w14:paraId="6A9C8418"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60</w:t>
            </w:r>
          </w:p>
        </w:tc>
        <w:tc>
          <w:tcPr>
            <w:tcW w:w="1257" w:type="dxa"/>
            <w:tcBorders>
              <w:top w:val="nil"/>
              <w:left w:val="nil"/>
              <w:bottom w:val="single" w:sz="4" w:space="0" w:color="9BC2E6"/>
              <w:right w:val="single" w:sz="4" w:space="0" w:color="9BC2E6"/>
            </w:tcBorders>
            <w:shd w:val="clear" w:color="auto" w:fill="auto"/>
            <w:noWrap/>
            <w:vAlign w:val="center"/>
            <w:hideMark/>
          </w:tcPr>
          <w:p w14:paraId="11848F9F" w14:textId="77777777" w:rsidR="00033DE1" w:rsidRPr="00033DE1" w:rsidRDefault="00033DE1" w:rsidP="00033DE1">
            <w:pPr>
              <w:spacing w:after="0" w:line="240" w:lineRule="auto"/>
              <w:jc w:val="center"/>
              <w:rPr>
                <w:rFonts w:ascii="Calibri" w:eastAsia="Times New Roman" w:hAnsi="Calibri"/>
                <w:sz w:val="22"/>
                <w:lang w:eastAsia="fr-FR"/>
              </w:rPr>
            </w:pPr>
            <w:r w:rsidRPr="00033DE1">
              <w:rPr>
                <w:rFonts w:ascii="Calibri" w:eastAsia="Times New Roman" w:hAnsi="Calibri"/>
                <w:sz w:val="22"/>
                <w:lang w:eastAsia="fr-FR"/>
              </w:rPr>
              <w:t>0,2939</w:t>
            </w:r>
          </w:p>
        </w:tc>
        <w:tc>
          <w:tcPr>
            <w:tcW w:w="1257" w:type="dxa"/>
            <w:tcBorders>
              <w:top w:val="nil"/>
              <w:left w:val="nil"/>
              <w:bottom w:val="single" w:sz="4" w:space="0" w:color="9BC2E6"/>
              <w:right w:val="single" w:sz="4" w:space="0" w:color="9BC2E6"/>
            </w:tcBorders>
            <w:shd w:val="clear" w:color="auto" w:fill="auto"/>
            <w:noWrap/>
            <w:vAlign w:val="center"/>
            <w:hideMark/>
          </w:tcPr>
          <w:p w14:paraId="258686C1" w14:textId="77777777" w:rsidR="00033DE1" w:rsidRPr="00033DE1" w:rsidRDefault="00033DE1" w:rsidP="00033DE1">
            <w:pPr>
              <w:spacing w:after="0" w:line="240" w:lineRule="auto"/>
              <w:jc w:val="center"/>
              <w:rPr>
                <w:rFonts w:ascii="Segoe UI" w:eastAsia="Times New Roman" w:hAnsi="Segoe UI" w:cs="Segoe UI"/>
                <w:color w:val="24292E"/>
                <w:sz w:val="22"/>
                <w:lang w:eastAsia="fr-FR"/>
              </w:rPr>
            </w:pPr>
            <w:r w:rsidRPr="00033DE1">
              <w:rPr>
                <w:rFonts w:ascii="Segoe UI" w:eastAsia="Times New Roman" w:hAnsi="Segoe UI" w:cs="Segoe UI"/>
                <w:color w:val="24292E"/>
                <w:sz w:val="22"/>
                <w:lang w:eastAsia="fr-FR"/>
              </w:rPr>
              <w:t>[0.04, 0.51]</w:t>
            </w:r>
          </w:p>
        </w:tc>
        <w:tc>
          <w:tcPr>
            <w:tcW w:w="1257" w:type="dxa"/>
            <w:tcBorders>
              <w:top w:val="nil"/>
              <w:left w:val="nil"/>
              <w:bottom w:val="single" w:sz="4" w:space="0" w:color="9BC2E6"/>
              <w:right w:val="single" w:sz="4" w:space="0" w:color="9BC2E6"/>
            </w:tcBorders>
            <w:shd w:val="clear" w:color="auto" w:fill="auto"/>
            <w:noWrap/>
            <w:vAlign w:val="center"/>
            <w:hideMark/>
          </w:tcPr>
          <w:p w14:paraId="34EC523C" w14:textId="77777777" w:rsidR="00033DE1" w:rsidRPr="00033DE1" w:rsidRDefault="00033DE1" w:rsidP="00033DE1">
            <w:pPr>
              <w:spacing w:after="0" w:line="240" w:lineRule="auto"/>
              <w:jc w:val="center"/>
              <w:rPr>
                <w:rFonts w:ascii="Segoe UI" w:eastAsia="Times New Roman" w:hAnsi="Segoe UI" w:cs="Segoe UI"/>
                <w:color w:val="24292E"/>
                <w:sz w:val="22"/>
                <w:lang w:eastAsia="fr-FR"/>
              </w:rPr>
            </w:pPr>
            <w:r w:rsidRPr="00033DE1">
              <w:rPr>
                <w:rFonts w:ascii="Segoe UI" w:eastAsia="Times New Roman" w:hAnsi="Segoe UI" w:cs="Segoe UI"/>
                <w:color w:val="24292E"/>
                <w:sz w:val="22"/>
                <w:lang w:eastAsia="fr-FR"/>
              </w:rPr>
              <w:t>0.022648</w:t>
            </w:r>
          </w:p>
        </w:tc>
        <w:tc>
          <w:tcPr>
            <w:tcW w:w="1257" w:type="dxa"/>
            <w:tcBorders>
              <w:top w:val="nil"/>
              <w:left w:val="nil"/>
              <w:bottom w:val="single" w:sz="4" w:space="0" w:color="9BC2E6"/>
              <w:right w:val="single" w:sz="4" w:space="0" w:color="9BC2E6"/>
            </w:tcBorders>
            <w:shd w:val="clear" w:color="auto" w:fill="auto"/>
            <w:noWrap/>
            <w:vAlign w:val="center"/>
            <w:hideMark/>
          </w:tcPr>
          <w:p w14:paraId="691BA382" w14:textId="77777777" w:rsidR="00033DE1" w:rsidRPr="00033DE1" w:rsidRDefault="00033DE1" w:rsidP="00033DE1">
            <w:pPr>
              <w:spacing w:after="0" w:line="240" w:lineRule="auto"/>
              <w:jc w:val="center"/>
              <w:rPr>
                <w:rFonts w:ascii="Segoe UI" w:eastAsia="Times New Roman" w:hAnsi="Segoe UI" w:cs="Segoe UI"/>
                <w:color w:val="24292E"/>
                <w:sz w:val="22"/>
                <w:lang w:eastAsia="fr-FR"/>
              </w:rPr>
            </w:pPr>
            <w:r w:rsidRPr="00033DE1">
              <w:rPr>
                <w:rFonts w:ascii="Segoe UI" w:eastAsia="Times New Roman" w:hAnsi="Segoe UI" w:cs="Segoe UI"/>
                <w:color w:val="24292E"/>
                <w:sz w:val="22"/>
                <w:lang w:eastAsia="fr-FR"/>
              </w:rPr>
              <w:t>2.035</w:t>
            </w:r>
          </w:p>
        </w:tc>
        <w:tc>
          <w:tcPr>
            <w:tcW w:w="1257" w:type="dxa"/>
            <w:tcBorders>
              <w:top w:val="nil"/>
              <w:left w:val="nil"/>
              <w:bottom w:val="single" w:sz="4" w:space="0" w:color="9BC2E6"/>
              <w:right w:val="single" w:sz="4" w:space="0" w:color="9BC2E6"/>
            </w:tcBorders>
            <w:shd w:val="clear" w:color="auto" w:fill="auto"/>
            <w:noWrap/>
            <w:vAlign w:val="center"/>
            <w:hideMark/>
          </w:tcPr>
          <w:p w14:paraId="645C98A7" w14:textId="77777777" w:rsidR="00033DE1" w:rsidRPr="00033DE1" w:rsidRDefault="00033DE1" w:rsidP="00033DE1">
            <w:pPr>
              <w:spacing w:after="0" w:line="240" w:lineRule="auto"/>
              <w:jc w:val="center"/>
              <w:rPr>
                <w:rFonts w:ascii="Segoe UI" w:eastAsia="Times New Roman" w:hAnsi="Segoe UI" w:cs="Segoe UI"/>
                <w:color w:val="24292E"/>
                <w:sz w:val="22"/>
                <w:lang w:eastAsia="fr-FR"/>
              </w:rPr>
            </w:pPr>
            <w:r w:rsidRPr="00033DE1">
              <w:rPr>
                <w:rFonts w:ascii="Segoe UI" w:eastAsia="Times New Roman" w:hAnsi="Segoe UI" w:cs="Segoe UI"/>
                <w:color w:val="24292E"/>
                <w:sz w:val="22"/>
                <w:lang w:eastAsia="fr-FR"/>
              </w:rPr>
              <w:t>0.634204</w:t>
            </w:r>
          </w:p>
        </w:tc>
      </w:tr>
    </w:tbl>
    <w:p w14:paraId="4163DF00" w14:textId="4E8671EE" w:rsidR="000E580E" w:rsidRDefault="00D20ED7" w:rsidP="000E580E">
      <w:pPr>
        <w:spacing w:line="360" w:lineRule="auto"/>
        <w:jc w:val="both"/>
        <w:rPr>
          <w:rFonts w:cs="Times New Roman"/>
          <w:szCs w:val="24"/>
          <w:lang w:val="fr-CD"/>
        </w:rPr>
      </w:pPr>
      <w:r>
        <w:rPr>
          <w:rFonts w:cs="Times New Roman"/>
          <w:szCs w:val="24"/>
          <w:lang w:val="fr-CD"/>
        </w:rPr>
        <w:t>Source : Sur base du langage de programmation Python.</w:t>
      </w:r>
    </w:p>
    <w:p w14:paraId="16CDA1B6" w14:textId="2DF68F76" w:rsidR="00D20ED7" w:rsidRDefault="00742755" w:rsidP="000E580E">
      <w:pPr>
        <w:spacing w:line="360" w:lineRule="auto"/>
        <w:jc w:val="both"/>
        <w:rPr>
          <w:rFonts w:cs="Times New Roman"/>
          <w:b/>
          <w:bCs/>
          <w:i/>
          <w:iCs/>
          <w:szCs w:val="24"/>
          <w:lang w:val="fr-CD"/>
        </w:rPr>
      </w:pPr>
      <w:r w:rsidRPr="00742755">
        <w:rPr>
          <w:rFonts w:cs="Times New Roman"/>
          <w:b/>
          <w:bCs/>
          <w:i/>
          <w:iCs/>
          <w:szCs w:val="24"/>
          <w:lang w:val="fr-CD"/>
        </w:rPr>
        <w:t>Interprétation</w:t>
      </w:r>
    </w:p>
    <w:p w14:paraId="3DFCD6EF" w14:textId="59D53318" w:rsidR="00A16B2D" w:rsidRDefault="002B1C63" w:rsidP="00A16B2D">
      <w:pPr>
        <w:spacing w:line="360" w:lineRule="auto"/>
        <w:jc w:val="both"/>
        <w:rPr>
          <w:rFonts w:cs="Times New Roman"/>
          <w:szCs w:val="24"/>
          <w:lang w:val="fr-CD"/>
        </w:rPr>
      </w:pPr>
      <w:r>
        <w:rPr>
          <w:rFonts w:cs="Times New Roman"/>
          <w:szCs w:val="24"/>
          <w:lang w:val="fr-CD"/>
        </w:rPr>
        <w:t xml:space="preserve">La relation linéaire entre les recettes douanières et les recettes connexes est de 0.29, cela signifie qu’il y a une relation </w:t>
      </w:r>
      <w:r w:rsidRPr="002B1C63">
        <w:rPr>
          <w:rFonts w:cs="Times New Roman"/>
          <w:szCs w:val="24"/>
          <w:lang w:val="fr-CD"/>
        </w:rPr>
        <w:t>linéaire positive faible en montée</w:t>
      </w:r>
      <w:r>
        <w:rPr>
          <w:rFonts w:cs="Times New Roman"/>
          <w:szCs w:val="24"/>
          <w:lang w:val="fr-CD"/>
        </w:rPr>
        <w:t>.</w:t>
      </w:r>
      <w:r w:rsidR="00C56FF4">
        <w:rPr>
          <w:rFonts w:cs="Times New Roman"/>
          <w:szCs w:val="24"/>
          <w:lang w:val="fr-CD"/>
        </w:rPr>
        <w:t xml:space="preserve"> Autrement dit, cette valeur </w:t>
      </w:r>
      <w:r w:rsidR="00C56FF4" w:rsidRPr="00C56FF4">
        <w:rPr>
          <w:rFonts w:cs="Times New Roman"/>
          <w:szCs w:val="24"/>
          <w:lang w:val="fr-CD"/>
        </w:rPr>
        <w:t>suggère qu'il y a une tendance légèrement positive entre les recettes douanières et les recettes connexes. Cela signifie que lorsque les recettes douanières augmentent, on pourrait s'attendre à ce que les recettes connexes augmentent également, bien que cette augmentation puisse être relativement faible.</w:t>
      </w:r>
    </w:p>
    <w:p w14:paraId="631600AD" w14:textId="08389E1D" w:rsidR="00A16B2D" w:rsidRDefault="00A16B2D" w:rsidP="00A16B2D">
      <w:pPr>
        <w:spacing w:line="360" w:lineRule="auto"/>
        <w:jc w:val="both"/>
        <w:rPr>
          <w:rFonts w:cs="Times New Roman"/>
          <w:b/>
          <w:bCs/>
          <w:i/>
          <w:iCs/>
          <w:szCs w:val="24"/>
          <w:u w:val="single"/>
          <w:lang w:val="fr-CD"/>
        </w:rPr>
      </w:pPr>
      <w:r w:rsidRPr="00A16B2D">
        <w:rPr>
          <w:rFonts w:cs="Times New Roman"/>
          <w:b/>
          <w:bCs/>
          <w:i/>
          <w:iCs/>
          <w:szCs w:val="24"/>
          <w:u w:val="single"/>
          <w:lang w:val="fr-CD"/>
        </w:rPr>
        <w:t>Remarques</w:t>
      </w:r>
    </w:p>
    <w:p w14:paraId="7F16639F" w14:textId="6565EE30" w:rsidR="00A16B2D" w:rsidRPr="00AA77FF" w:rsidRDefault="00A16B2D" w:rsidP="00A16B2D">
      <w:pPr>
        <w:pStyle w:val="Paragraphedeliste"/>
        <w:numPr>
          <w:ilvl w:val="0"/>
          <w:numId w:val="3"/>
        </w:numPr>
        <w:spacing w:line="360" w:lineRule="auto"/>
        <w:jc w:val="both"/>
        <w:rPr>
          <w:rFonts w:cs="Times New Roman"/>
          <w:i/>
          <w:iCs/>
          <w:szCs w:val="24"/>
          <w:lang w:val="fr-CD"/>
        </w:rPr>
      </w:pPr>
      <w:r w:rsidRPr="00AA77FF">
        <w:rPr>
          <w:rFonts w:cs="Times New Roman"/>
          <w:i/>
          <w:iCs/>
          <w:szCs w:val="24"/>
          <w:lang w:val="fr-CD"/>
        </w:rPr>
        <w:t>Il est important de noter que la corrélation linéaire ne signifie pas nécessairement une relation de cause à effet. Cela indique simplement que les deux variables ont une tendance à varier ensemble, mais cela ne suggère pas que l'une est la cause directe de l'autre.</w:t>
      </w:r>
    </w:p>
    <w:p w14:paraId="126F9476" w14:textId="42FCFA70" w:rsidR="0065466D" w:rsidRPr="00AA77FF" w:rsidRDefault="00A16B2D" w:rsidP="00A16B2D">
      <w:pPr>
        <w:pStyle w:val="Paragraphedeliste"/>
        <w:numPr>
          <w:ilvl w:val="0"/>
          <w:numId w:val="3"/>
        </w:numPr>
        <w:spacing w:line="360" w:lineRule="auto"/>
        <w:jc w:val="both"/>
        <w:rPr>
          <w:rFonts w:cs="Times New Roman"/>
          <w:i/>
          <w:iCs/>
          <w:szCs w:val="24"/>
          <w:lang w:val="fr-CD"/>
        </w:rPr>
      </w:pPr>
      <w:r w:rsidRPr="00AA77FF">
        <w:rPr>
          <w:rFonts w:cs="Times New Roman"/>
          <w:i/>
          <w:iCs/>
          <w:szCs w:val="24"/>
          <w:lang w:val="fr-CD"/>
        </w:rPr>
        <w:t>Il est également important de prendre en compte d'autres facteurs potentiels qui pourraient influencer la relation entre les recettes douanières et les recettes connexes, tels que les politiques économiques, les conditions du marché international, ou d'autres variables qui pourraient avoir une influence sur les résultats observés.</w:t>
      </w:r>
    </w:p>
    <w:p w14:paraId="7E2068FC" w14:textId="77777777" w:rsidR="0065466D" w:rsidRDefault="0065466D">
      <w:pPr>
        <w:rPr>
          <w:rFonts w:cs="Times New Roman"/>
          <w:szCs w:val="24"/>
          <w:lang w:val="fr-CD"/>
        </w:rPr>
      </w:pPr>
      <w:r>
        <w:rPr>
          <w:rFonts w:cs="Times New Roman"/>
          <w:szCs w:val="24"/>
          <w:lang w:val="fr-CD"/>
        </w:rPr>
        <w:br w:type="page"/>
      </w:r>
    </w:p>
    <w:p w14:paraId="180CED6C" w14:textId="39B54433" w:rsidR="00A16B2D" w:rsidRPr="0065466D" w:rsidRDefault="0065466D" w:rsidP="0065466D">
      <w:pPr>
        <w:spacing w:line="360" w:lineRule="auto"/>
        <w:jc w:val="both"/>
        <w:rPr>
          <w:rFonts w:cs="Times New Roman"/>
          <w:b/>
          <w:bCs/>
          <w:szCs w:val="24"/>
          <w:u w:val="single"/>
          <w:lang w:val="fr-CD"/>
        </w:rPr>
      </w:pPr>
      <w:r w:rsidRPr="0065466D">
        <w:rPr>
          <w:rFonts w:cs="Times New Roman"/>
          <w:b/>
          <w:bCs/>
          <w:szCs w:val="24"/>
          <w:u w:val="single"/>
          <w:lang w:val="fr-CD"/>
        </w:rPr>
        <w:lastRenderedPageBreak/>
        <w:t>Test de corrélation</w:t>
      </w:r>
    </w:p>
    <w:p w14:paraId="5E15A9AE" w14:textId="4624BC5E" w:rsidR="001B6E98" w:rsidRDefault="001B6E98" w:rsidP="0089473C">
      <w:pPr>
        <w:spacing w:line="360" w:lineRule="auto"/>
        <w:jc w:val="both"/>
        <w:rPr>
          <w:rFonts w:cs="Times New Roman"/>
          <w:szCs w:val="24"/>
          <w:lang w:val="fr-CD"/>
        </w:rPr>
      </w:pPr>
      <w:r>
        <w:rPr>
          <w:rFonts w:cs="Times New Roman"/>
          <w:szCs w:val="24"/>
          <w:lang w:val="fr-CD"/>
        </w:rPr>
        <w:t xml:space="preserve">Afin de déceler la pertinence de cette liaison, nous devons passer par un test statistique. Pour ce cas, le test t de </w:t>
      </w:r>
      <w:r w:rsidR="00A27EB1" w:rsidRPr="00A27EB1">
        <w:rPr>
          <w:rFonts w:cs="Times New Roman"/>
          <w:b/>
          <w:bCs/>
          <w:szCs w:val="24"/>
          <w:lang w:val="fr-CD"/>
        </w:rPr>
        <w:t>Student</w:t>
      </w:r>
      <w:r>
        <w:rPr>
          <w:rFonts w:cs="Times New Roman"/>
          <w:szCs w:val="24"/>
          <w:lang w:val="fr-CD"/>
        </w:rPr>
        <w:t xml:space="preserve"> nous servira à confirmer ou à infirmer la pertinence de cette corrélation.</w:t>
      </w:r>
    </w:p>
    <w:p w14:paraId="1C6D3244" w14:textId="36FD4578" w:rsidR="001B6E98" w:rsidRDefault="001B6E98" w:rsidP="0089473C">
      <w:pPr>
        <w:spacing w:line="360" w:lineRule="auto"/>
        <w:jc w:val="both"/>
        <w:rPr>
          <w:rFonts w:cs="Times New Roman"/>
          <w:szCs w:val="24"/>
          <w:lang w:val="fr-CD"/>
        </w:rPr>
      </w:pPr>
      <w:r>
        <w:rPr>
          <w:rFonts w:cs="Times New Roman"/>
          <w:szCs w:val="24"/>
          <w:lang w:val="fr-CD"/>
        </w:rPr>
        <w:t>Les hypothèses de ce test sont définies de la manière suivante :</w:t>
      </w:r>
    </w:p>
    <w:p w14:paraId="221811DD" w14:textId="2A0F2DD5" w:rsidR="0065466D" w:rsidRPr="003F2BB4" w:rsidRDefault="001B6E98" w:rsidP="0089473C">
      <w:pPr>
        <w:spacing w:line="360" w:lineRule="auto"/>
        <w:jc w:val="both"/>
        <w:rPr>
          <w:rFonts w:cs="Times New Roman"/>
          <w:szCs w:val="24"/>
          <w:lang w:val="fr-CD"/>
        </w:rPr>
      </w:pPr>
      <w:r>
        <w:rPr>
          <w:rFonts w:cs="Times New Roman"/>
          <w:szCs w:val="24"/>
          <w:lang w:val="fr-CD"/>
        </w:rPr>
        <w:t xml:space="preserve">H0 :  </w:t>
      </w:r>
      <w:r w:rsidR="00A27EB1">
        <w:rPr>
          <w:rFonts w:cs="Times New Roman"/>
          <w:szCs w:val="24"/>
          <w:lang w:val="el-GR"/>
        </w:rPr>
        <w:t>φ</w:t>
      </w:r>
      <w:r w:rsidR="00A27EB1" w:rsidRPr="008D10B2">
        <w:rPr>
          <w:rFonts w:cs="Times New Roman"/>
          <w:szCs w:val="24"/>
        </w:rPr>
        <w:t xml:space="preserve"> = 0</w:t>
      </w:r>
      <w:r w:rsidR="003F2BB4">
        <w:rPr>
          <w:rFonts w:cs="Times New Roman"/>
          <w:szCs w:val="24"/>
          <w:lang w:val="fr-CD"/>
        </w:rPr>
        <w:t>, pas de liaison linéaire entre les recettes douanières et les recettes connexes</w:t>
      </w:r>
    </w:p>
    <w:p w14:paraId="5489FD51" w14:textId="0065D69B" w:rsidR="0024338E" w:rsidRDefault="0024338E" w:rsidP="0089473C">
      <w:pPr>
        <w:spacing w:line="360" w:lineRule="auto"/>
        <w:jc w:val="both"/>
        <w:rPr>
          <w:rFonts w:cs="Times New Roman"/>
          <w:szCs w:val="24"/>
          <w:lang w:val="fr-CD"/>
        </w:rPr>
      </w:pPr>
      <w:r>
        <w:rPr>
          <w:rFonts w:cs="Times New Roman"/>
          <w:szCs w:val="24"/>
          <w:lang w:val="el-GR"/>
        </w:rPr>
        <w:t>Η</w:t>
      </w:r>
      <w:r w:rsidRPr="008D10B2">
        <w:rPr>
          <w:rFonts w:cs="Times New Roman"/>
          <w:szCs w:val="24"/>
        </w:rPr>
        <w:t>1 </w:t>
      </w:r>
      <w:r>
        <w:rPr>
          <w:rFonts w:cs="Times New Roman"/>
          <w:szCs w:val="24"/>
          <w:lang w:val="fr-CD"/>
        </w:rPr>
        <w:t xml:space="preserve">: </w:t>
      </w:r>
      <w:r>
        <w:rPr>
          <w:rFonts w:cs="Times New Roman"/>
          <w:szCs w:val="24"/>
          <w:lang w:val="el-GR"/>
        </w:rPr>
        <w:t>φ</w:t>
      </w:r>
      <w:r w:rsidRPr="008D10B2">
        <w:rPr>
          <w:rFonts w:cs="Times New Roman"/>
          <w:szCs w:val="24"/>
        </w:rPr>
        <w:t xml:space="preserve"> ≠ 0</w:t>
      </w:r>
      <w:r w:rsidR="003F2BB4">
        <w:rPr>
          <w:rFonts w:cs="Times New Roman"/>
          <w:szCs w:val="24"/>
          <w:lang w:val="fr-CD"/>
        </w:rPr>
        <w:t>, il y a une liaison linéaire entre les recettes douanières et les recettes connexes.</w:t>
      </w:r>
    </w:p>
    <w:p w14:paraId="48B05A1E" w14:textId="6BACB8A2" w:rsidR="003F2BB4" w:rsidRDefault="000406D6" w:rsidP="0089473C">
      <w:pPr>
        <w:spacing w:line="360" w:lineRule="auto"/>
        <w:jc w:val="both"/>
        <w:rPr>
          <w:rFonts w:cs="Times New Roman"/>
          <w:szCs w:val="24"/>
          <w:lang w:val="fr-CD"/>
        </w:rPr>
      </w:pPr>
      <w:r>
        <w:rPr>
          <w:rFonts w:cs="Times New Roman"/>
          <w:szCs w:val="24"/>
          <w:lang w:val="fr-CD"/>
        </w:rPr>
        <w:t xml:space="preserve">En se référant au résultat du tableau précédent, vu que la p-value est inférieur au seuil de signification </w:t>
      </w:r>
      <w:r>
        <w:rPr>
          <w:rFonts w:cs="Times New Roman"/>
          <w:szCs w:val="24"/>
          <w:lang w:val="el-GR"/>
        </w:rPr>
        <w:t>α</w:t>
      </w:r>
      <w:r w:rsidRPr="008D10B2">
        <w:rPr>
          <w:rFonts w:cs="Times New Roman"/>
          <w:szCs w:val="24"/>
        </w:rPr>
        <w:t xml:space="preserve"> </w:t>
      </w:r>
      <w:r>
        <w:rPr>
          <w:rFonts w:cs="Times New Roman"/>
          <w:szCs w:val="24"/>
          <w:lang w:val="fr-CD"/>
        </w:rPr>
        <w:t>de 5%, nous rejetons l’hypothèse nulle H0 au profit de l’hypothèse alternative H1.</w:t>
      </w:r>
      <w:r w:rsidR="006B44AB">
        <w:rPr>
          <w:rFonts w:cs="Times New Roman"/>
          <w:szCs w:val="24"/>
          <w:lang w:val="fr-CD"/>
        </w:rPr>
        <w:t xml:space="preserve"> Autrement dit, il existe suffisamment des preuves au niveau de 5% pour conclure qu’il y a une relation linéaire entre les recettes douanières et les recettes connexes.</w:t>
      </w:r>
    </w:p>
    <w:p w14:paraId="455556C0" w14:textId="5906B3FE" w:rsidR="006B44AB" w:rsidRDefault="00CE7F60" w:rsidP="0089473C">
      <w:pPr>
        <w:spacing w:line="360" w:lineRule="auto"/>
        <w:jc w:val="both"/>
        <w:rPr>
          <w:rFonts w:cs="Times New Roman"/>
          <w:szCs w:val="24"/>
          <w:lang w:val="fr-CD"/>
        </w:rPr>
      </w:pPr>
      <w:r>
        <w:rPr>
          <w:rFonts w:cs="Times New Roman"/>
          <w:szCs w:val="24"/>
          <w:lang w:val="fr-CD"/>
        </w:rPr>
        <w:t>Graphiquement on a :</w:t>
      </w:r>
    </w:p>
    <w:p w14:paraId="7E22A0C8" w14:textId="68DF62AB" w:rsidR="00CE7F60" w:rsidRDefault="00CE7F60" w:rsidP="00CE7F60">
      <w:pPr>
        <w:pStyle w:val="Lgende"/>
        <w:rPr>
          <w:rFonts w:cs="Times New Roman"/>
          <w:szCs w:val="24"/>
          <w:lang w:val="fr-CD"/>
        </w:rPr>
      </w:pPr>
      <w:r>
        <w:t xml:space="preserve">Figure </w:t>
      </w:r>
      <w:r w:rsidR="00F8125B">
        <w:fldChar w:fldCharType="begin"/>
      </w:r>
      <w:r w:rsidR="00F8125B">
        <w:instrText xml:space="preserve"> SEQ Figure \* ARABIC </w:instrText>
      </w:r>
      <w:r w:rsidR="00F8125B">
        <w:fldChar w:fldCharType="separate"/>
      </w:r>
      <w:r w:rsidR="00F8125B">
        <w:rPr>
          <w:noProof/>
        </w:rPr>
        <w:t>1</w:t>
      </w:r>
      <w:r w:rsidR="00F8125B">
        <w:rPr>
          <w:noProof/>
        </w:rPr>
        <w:fldChar w:fldCharType="end"/>
      </w:r>
      <w:r>
        <w:t xml:space="preserve"> : Corrélation entre les recettes douanières et les recettes connexes</w:t>
      </w:r>
    </w:p>
    <w:p w14:paraId="50B366A8" w14:textId="774C150C" w:rsidR="00CE7F60" w:rsidRDefault="00CE7F60" w:rsidP="0089473C">
      <w:pPr>
        <w:spacing w:line="360" w:lineRule="auto"/>
        <w:jc w:val="both"/>
        <w:rPr>
          <w:rFonts w:cs="Times New Roman"/>
          <w:szCs w:val="24"/>
          <w:lang w:val="fr-CD"/>
        </w:rPr>
      </w:pPr>
      <w:r w:rsidRPr="00CE7F60">
        <w:rPr>
          <w:rFonts w:cs="Times New Roman"/>
          <w:noProof/>
          <w:szCs w:val="24"/>
          <w:lang w:val="fr-CD"/>
        </w:rPr>
        <w:drawing>
          <wp:anchor distT="0" distB="0" distL="114300" distR="114300" simplePos="0" relativeHeight="251658240" behindDoc="1" locked="0" layoutInCell="1" allowOverlap="1" wp14:anchorId="6B328DED" wp14:editId="1ECB97DC">
            <wp:simplePos x="0" y="0"/>
            <wp:positionH relativeFrom="column">
              <wp:posOffset>157480</wp:posOffset>
            </wp:positionH>
            <wp:positionV relativeFrom="paragraph">
              <wp:posOffset>32385</wp:posOffset>
            </wp:positionV>
            <wp:extent cx="5257800" cy="3857625"/>
            <wp:effectExtent l="19050" t="19050" r="19050" b="28575"/>
            <wp:wrapTight wrapText="bothSides">
              <wp:wrapPolygon edited="0">
                <wp:start x="-78" y="-107"/>
                <wp:lineTo x="-78" y="21653"/>
                <wp:lineTo x="21600" y="21653"/>
                <wp:lineTo x="21600" y="-107"/>
                <wp:lineTo x="-78" y="-107"/>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57800" cy="385762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p>
    <w:p w14:paraId="3CD067A5" w14:textId="10F03B30" w:rsidR="00CE7F60" w:rsidRPr="00CE7F60" w:rsidRDefault="00CE7F60" w:rsidP="00CE7F60">
      <w:pPr>
        <w:rPr>
          <w:rFonts w:cs="Times New Roman"/>
          <w:szCs w:val="24"/>
          <w:lang w:val="fr-CD"/>
        </w:rPr>
      </w:pPr>
    </w:p>
    <w:p w14:paraId="6B1B5D94" w14:textId="13E1D900" w:rsidR="00CE7F60" w:rsidRPr="00CE7F60" w:rsidRDefault="00CE7F60" w:rsidP="00CE7F60">
      <w:pPr>
        <w:rPr>
          <w:rFonts w:cs="Times New Roman"/>
          <w:szCs w:val="24"/>
          <w:lang w:val="fr-CD"/>
        </w:rPr>
      </w:pPr>
    </w:p>
    <w:p w14:paraId="5A4E8D92" w14:textId="1299F933" w:rsidR="00CE7F60" w:rsidRPr="00CE7F60" w:rsidRDefault="00CE7F60" w:rsidP="00CE7F60">
      <w:pPr>
        <w:rPr>
          <w:rFonts w:cs="Times New Roman"/>
          <w:szCs w:val="24"/>
          <w:lang w:val="fr-CD"/>
        </w:rPr>
      </w:pPr>
    </w:p>
    <w:p w14:paraId="37F9E73B" w14:textId="092883C6" w:rsidR="00CE7F60" w:rsidRPr="00CE7F60" w:rsidRDefault="00CE7F60" w:rsidP="00CE7F60">
      <w:pPr>
        <w:rPr>
          <w:rFonts w:cs="Times New Roman"/>
          <w:szCs w:val="24"/>
          <w:lang w:val="fr-CD"/>
        </w:rPr>
      </w:pPr>
    </w:p>
    <w:p w14:paraId="72540563" w14:textId="1C5FAB97" w:rsidR="00CE7F60" w:rsidRPr="00CE7F60" w:rsidRDefault="00CE7F60" w:rsidP="00CE7F60">
      <w:pPr>
        <w:rPr>
          <w:rFonts w:cs="Times New Roman"/>
          <w:szCs w:val="24"/>
          <w:lang w:val="fr-CD"/>
        </w:rPr>
      </w:pPr>
    </w:p>
    <w:p w14:paraId="1D4686D1" w14:textId="35AEB3ED" w:rsidR="00CE7F60" w:rsidRPr="00CE7F60" w:rsidRDefault="00CE7F60" w:rsidP="00CE7F60">
      <w:pPr>
        <w:rPr>
          <w:rFonts w:cs="Times New Roman"/>
          <w:szCs w:val="24"/>
          <w:lang w:val="fr-CD"/>
        </w:rPr>
      </w:pPr>
    </w:p>
    <w:p w14:paraId="0A396730" w14:textId="573858FA" w:rsidR="00CE7F60" w:rsidRPr="00CE7F60" w:rsidRDefault="00CE7F60" w:rsidP="00CE7F60">
      <w:pPr>
        <w:rPr>
          <w:rFonts w:cs="Times New Roman"/>
          <w:szCs w:val="24"/>
          <w:lang w:val="fr-CD"/>
        </w:rPr>
      </w:pPr>
    </w:p>
    <w:p w14:paraId="27BA6608" w14:textId="34E91A5F" w:rsidR="00CE7F60" w:rsidRPr="00CE7F60" w:rsidRDefault="00CE7F60" w:rsidP="00CE7F60">
      <w:pPr>
        <w:rPr>
          <w:rFonts w:cs="Times New Roman"/>
          <w:szCs w:val="24"/>
          <w:lang w:val="fr-CD"/>
        </w:rPr>
      </w:pPr>
    </w:p>
    <w:p w14:paraId="6DA583B4" w14:textId="01BA7E64" w:rsidR="00CE7F60" w:rsidRPr="00CE7F60" w:rsidRDefault="00CE7F60" w:rsidP="00CE7F60">
      <w:pPr>
        <w:rPr>
          <w:rFonts w:cs="Times New Roman"/>
          <w:szCs w:val="24"/>
          <w:lang w:val="fr-CD"/>
        </w:rPr>
      </w:pPr>
    </w:p>
    <w:p w14:paraId="6A8F6851" w14:textId="1AA1C8CB" w:rsidR="00CE7F60" w:rsidRPr="00CE7F60" w:rsidRDefault="00CE7F60" w:rsidP="00CE7F60">
      <w:pPr>
        <w:rPr>
          <w:rFonts w:cs="Times New Roman"/>
          <w:szCs w:val="24"/>
          <w:lang w:val="fr-CD"/>
        </w:rPr>
      </w:pPr>
    </w:p>
    <w:p w14:paraId="4BA0C44D" w14:textId="71978C6B" w:rsidR="00CE7F60" w:rsidRPr="00CE7F60" w:rsidRDefault="00CE7F60" w:rsidP="00CE7F60">
      <w:pPr>
        <w:rPr>
          <w:rFonts w:cs="Times New Roman"/>
          <w:szCs w:val="24"/>
          <w:lang w:val="fr-CD"/>
        </w:rPr>
      </w:pPr>
    </w:p>
    <w:p w14:paraId="5DF2EBE4" w14:textId="4B506FF4" w:rsidR="00CE7F60" w:rsidRDefault="00CE7F60" w:rsidP="00CE7F60">
      <w:pPr>
        <w:rPr>
          <w:rFonts w:cs="Times New Roman"/>
          <w:szCs w:val="24"/>
          <w:lang w:val="fr-CD"/>
        </w:rPr>
      </w:pPr>
    </w:p>
    <w:p w14:paraId="67E3D395" w14:textId="2A38E335" w:rsidR="00CE7F60" w:rsidRDefault="00CE7F60" w:rsidP="00CE7F60">
      <w:pPr>
        <w:rPr>
          <w:rFonts w:cs="Times New Roman"/>
          <w:szCs w:val="24"/>
          <w:lang w:val="fr-CD"/>
        </w:rPr>
      </w:pPr>
    </w:p>
    <w:p w14:paraId="63712731" w14:textId="4765ED55" w:rsidR="00CE7F60" w:rsidRPr="00CE7F60" w:rsidRDefault="00CE7F60" w:rsidP="00CE7F60">
      <w:pPr>
        <w:rPr>
          <w:rFonts w:cs="Times New Roman"/>
          <w:szCs w:val="24"/>
          <w:lang w:val="fr-CD"/>
        </w:rPr>
      </w:pPr>
      <w:r>
        <w:rPr>
          <w:rFonts w:cs="Times New Roman"/>
          <w:szCs w:val="24"/>
          <w:lang w:val="fr-CD"/>
        </w:rPr>
        <w:t>Source : Sur base du langage de programmation Python.</w:t>
      </w:r>
    </w:p>
    <w:sectPr w:rsidR="00CE7F60" w:rsidRPr="00CE7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41214"/>
    <w:multiLevelType w:val="hybridMultilevel"/>
    <w:tmpl w:val="69FC7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E95BCC"/>
    <w:multiLevelType w:val="hybridMultilevel"/>
    <w:tmpl w:val="CC50C5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A97F00"/>
    <w:multiLevelType w:val="hybridMultilevel"/>
    <w:tmpl w:val="6D6AE2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2C"/>
    <w:rsid w:val="00033DE1"/>
    <w:rsid w:val="000406D6"/>
    <w:rsid w:val="000E580E"/>
    <w:rsid w:val="001446B6"/>
    <w:rsid w:val="0015689E"/>
    <w:rsid w:val="00165B0B"/>
    <w:rsid w:val="001815AA"/>
    <w:rsid w:val="00190FC5"/>
    <w:rsid w:val="001B6E98"/>
    <w:rsid w:val="001D57D6"/>
    <w:rsid w:val="0024338E"/>
    <w:rsid w:val="00267B7C"/>
    <w:rsid w:val="002B1C63"/>
    <w:rsid w:val="00322F6A"/>
    <w:rsid w:val="003250C6"/>
    <w:rsid w:val="003853E6"/>
    <w:rsid w:val="003E394E"/>
    <w:rsid w:val="003F2BB4"/>
    <w:rsid w:val="005145C4"/>
    <w:rsid w:val="00557422"/>
    <w:rsid w:val="00590A45"/>
    <w:rsid w:val="005D3B2A"/>
    <w:rsid w:val="0065466D"/>
    <w:rsid w:val="00671957"/>
    <w:rsid w:val="006B0986"/>
    <w:rsid w:val="006B44AB"/>
    <w:rsid w:val="006D7BB0"/>
    <w:rsid w:val="0071561A"/>
    <w:rsid w:val="00742755"/>
    <w:rsid w:val="00766F20"/>
    <w:rsid w:val="008216C1"/>
    <w:rsid w:val="0083127E"/>
    <w:rsid w:val="0089473C"/>
    <w:rsid w:val="008D10B2"/>
    <w:rsid w:val="00934615"/>
    <w:rsid w:val="00A02CA1"/>
    <w:rsid w:val="00A16B2D"/>
    <w:rsid w:val="00A27EB1"/>
    <w:rsid w:val="00AA77FF"/>
    <w:rsid w:val="00AF62A2"/>
    <w:rsid w:val="00BB63F9"/>
    <w:rsid w:val="00BB6EEB"/>
    <w:rsid w:val="00C56FF4"/>
    <w:rsid w:val="00CE32BF"/>
    <w:rsid w:val="00CE5C2C"/>
    <w:rsid w:val="00CE7F60"/>
    <w:rsid w:val="00D20ED7"/>
    <w:rsid w:val="00D97EDF"/>
    <w:rsid w:val="00E261E7"/>
    <w:rsid w:val="00F8125B"/>
    <w:rsid w:val="00FF4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5EFC"/>
  <w15:chartTrackingRefBased/>
  <w15:docId w15:val="{120BB9E2-33B9-4A82-9917-1A553C44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color w:val="000000"/>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4106"/>
    <w:pPr>
      <w:ind w:left="720"/>
      <w:contextualSpacing/>
    </w:pPr>
  </w:style>
  <w:style w:type="paragraph" w:styleId="Lgende">
    <w:name w:val="caption"/>
    <w:basedOn w:val="Normal"/>
    <w:next w:val="Normal"/>
    <w:uiPriority w:val="35"/>
    <w:unhideWhenUsed/>
    <w:qFormat/>
    <w:rsid w:val="003250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9316">
      <w:bodyDiv w:val="1"/>
      <w:marLeft w:val="0"/>
      <w:marRight w:val="0"/>
      <w:marTop w:val="0"/>
      <w:marBottom w:val="0"/>
      <w:divBdr>
        <w:top w:val="none" w:sz="0" w:space="0" w:color="auto"/>
        <w:left w:val="none" w:sz="0" w:space="0" w:color="auto"/>
        <w:bottom w:val="none" w:sz="0" w:space="0" w:color="auto"/>
        <w:right w:val="none" w:sz="0" w:space="0" w:color="auto"/>
      </w:divBdr>
    </w:div>
    <w:div w:id="343871736">
      <w:bodyDiv w:val="1"/>
      <w:marLeft w:val="0"/>
      <w:marRight w:val="0"/>
      <w:marTop w:val="0"/>
      <w:marBottom w:val="0"/>
      <w:divBdr>
        <w:top w:val="none" w:sz="0" w:space="0" w:color="auto"/>
        <w:left w:val="none" w:sz="0" w:space="0" w:color="auto"/>
        <w:bottom w:val="none" w:sz="0" w:space="0" w:color="auto"/>
        <w:right w:val="none" w:sz="0" w:space="0" w:color="auto"/>
      </w:divBdr>
    </w:div>
    <w:div w:id="10529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2E1E4-7E9C-4684-9751-89A130CC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katende</dc:creator>
  <cp:keywords/>
  <dc:description/>
  <cp:lastModifiedBy>pinto katende</cp:lastModifiedBy>
  <cp:revision>42</cp:revision>
  <cp:lastPrinted>2023-10-20T11:45:00Z</cp:lastPrinted>
  <dcterms:created xsi:type="dcterms:W3CDTF">2023-10-19T09:49:00Z</dcterms:created>
  <dcterms:modified xsi:type="dcterms:W3CDTF">2023-10-20T11:46:00Z</dcterms:modified>
</cp:coreProperties>
</file>