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674"/>
        <w:gridCol w:w="288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INFORME PRELIMINAR DE RIESGO INTEGRAL VERIFICACIÓN Y EVALUACIÓN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I.DATOS GENERALES</w:t>
            </w:r>
          </w:p>
        </w:tc>
        <w:tc>
          <w:tcPr>
            <w:tcW w:w="3674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163" w:type="dxa"/>
            <w:gridSpan w:val="2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DEL SOLICITANTE</w:t>
            </w:r>
          </w:p>
        </w:tc>
        <w:tc>
          <w:tcPr>
            <w:tcW w:w="7837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</w:rPr>
              <w:t>${socio_nombre}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DEL COSOLICITANTE 1</w:t>
            </w:r>
          </w:p>
        </w:tc>
        <w:tc>
          <w:tcPr>
            <w:tcW w:w="7837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bCs/>
                <w:highlight w:val="green"/>
              </w:rPr>
              <w:t>${socio_conyuge_nombre}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TIPO DE PRESTAMO</w:t>
            </w:r>
          </w:p>
        </w:tc>
        <w:tc>
          <w:tcPr>
            <w:tcW w:w="7837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/>
              </w:rPr>
            </w:pPr>
            <w:r>
              <w:rPr>
                <w:highlight w:val="green"/>
                <w:lang/>
              </w:rPr>
              <w:t>${tipo_credito}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DESTINO DEL CREDITO</w:t>
            </w:r>
          </w:p>
        </w:tc>
        <w:tc>
          <w:tcPr>
            <w:tcW w:w="7837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  <w:lang w:val="es-BO"/>
              </w:rPr>
              <w:t>${socio_destino_credito}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MONTO SOLICITADO</w:t>
            </w:r>
          </w:p>
        </w:tc>
        <w:tc>
          <w:tcPr>
            <w:tcW w:w="367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  <w:lang w:val="es-ES"/>
              </w:rPr>
              <w:t>${tipo_moneda}</w:t>
            </w:r>
          </w:p>
        </w:tc>
        <w:tc>
          <w:tcPr>
            <w:tcW w:w="416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  <w:rPr>
                <w:lang w:val="es-BO"/>
              </w:rPr>
            </w:pPr>
            <w:r>
              <w:rPr>
                <w:highlight w:val="green"/>
                <w:lang w:val="es-BO"/>
              </w:rPr>
              <w:t>${socio_monto_</w:t>
            </w:r>
            <w:r>
              <w:rPr>
                <w:highlight w:val="green"/>
                <w:u w:val="single"/>
                <w:lang w:val="es-BO"/>
              </w:rPr>
              <w:t>solicitado</w:t>
            </w:r>
            <w:r>
              <w:rPr>
                <w:highlight w:val="green"/>
                <w:lang w:val="es-B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GARANTÍA</w:t>
            </w:r>
          </w:p>
        </w:tc>
        <w:tc>
          <w:tcPr>
            <w:tcW w:w="7837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PLAZO DEL PRESTAMO</w:t>
            </w:r>
          </w:p>
        </w:tc>
        <w:tc>
          <w:tcPr>
            <w:tcW w:w="3674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t>MESES</w:t>
            </w:r>
          </w:p>
        </w:tc>
        <w:tc>
          <w:tcPr>
            <w:tcW w:w="4163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</w:pPr>
            <w:r>
              <w:rPr>
                <w:highlight w:val="green"/>
                <w:lang w:val="es-BO"/>
              </w:rPr>
              <w:t>${credito_plazo}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TASA DE INTERES</w:t>
            </w:r>
          </w:p>
        </w:tc>
        <w:tc>
          <w:tcPr>
            <w:tcW w:w="3674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t>ANUAL</w:t>
            </w:r>
          </w:p>
        </w:tc>
        <w:tc>
          <w:tcPr>
            <w:tcW w:w="416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</w:pPr>
            <w:r>
              <w:rPr>
                <w:highlight w:val="green"/>
                <w:lang w:val="es-BO"/>
              </w:rPr>
              <w:t>${credito_interes}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783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  <w:rPr>
                <w:bCs/>
              </w:rPr>
            </w:pPr>
            <w:r>
              <w:rPr>
                <w:bCs/>
                <w:highlight w:val="green"/>
              </w:rPr>
              <w:t>${fecha_inicio}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7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FECHA DE VERIFICACION Y EVALUACIÓN:</w:t>
            </w:r>
          </w:p>
        </w:tc>
        <w:tc>
          <w:tcPr>
            <w:tcW w:w="416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  <w:rPr>
                <w:bCs/>
              </w:rPr>
            </w:pPr>
            <w:r>
              <w:rPr>
                <w:bCs/>
                <w:highlight w:val="green"/>
              </w:rPr>
              <w:t>${fecha_fin}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II. RIESGO DE CREDITO</w:t>
            </w:r>
          </w:p>
        </w:tc>
        <w:tc>
          <w:tcPr>
            <w:tcW w:w="367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16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Se ha verificado información de créditos, con referencia a datos generales, declaración de ingresos y gastos, garantes personales.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b/>
                <w:lang w:val="es-BO"/>
              </w:rPr>
              <w:t xml:space="preserve">RGP: </w:t>
            </w:r>
            <w:r>
              <w:rPr>
                <w:lang w:val="es-BO"/>
              </w:rPr>
              <w:t xml:space="preserve">Relación Garantía/Préstamo </w:t>
            </w:r>
          </w:p>
        </w:tc>
        <w:tc>
          <w:tcPr>
            <w:tcW w:w="367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ind w:right="607"/>
              <w:jc w:val="both"/>
              <w:rPr>
                <w:lang w:val="es-BO"/>
              </w:rPr>
            </w:pPr>
            <w:r>
              <w:rPr>
                <w:lang w:val="es-BO"/>
              </w:rPr>
              <w:t>Bs825.227.82/Bs120.000.00 Bs825.227.82/Bs183.026.25</w:t>
            </w:r>
          </w:p>
        </w:tc>
        <w:tc>
          <w:tcPr>
            <w:tcW w:w="2887" w:type="dxa"/>
            <w:vAlign w:val="center"/>
          </w:tcPr>
          <w:p>
            <w:pPr>
              <w:tabs>
                <w:tab w:val="left" w:pos="2017"/>
              </w:tabs>
              <w:spacing w:after="0" w:line="276" w:lineRule="auto"/>
              <w:ind w:right="481"/>
              <w:rPr>
                <w:lang w:val="es-BO"/>
              </w:rPr>
            </w:pPr>
            <w:r>
              <w:rPr>
                <w:lang w:val="es-BO"/>
              </w:rPr>
              <w:t xml:space="preserve">La relación Gtia/ptmo  </w:t>
            </w:r>
          </w:p>
        </w:tc>
        <w:tc>
          <w:tcPr>
            <w:tcW w:w="1276" w:type="dxa"/>
            <w:vAlign w:val="center"/>
          </w:tcPr>
          <w:p>
            <w:pPr>
              <w:spacing w:after="0"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6.88/1</w:t>
            </w:r>
          </w:p>
          <w:p>
            <w:pPr>
              <w:spacing w:after="0"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4.51/1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lang w:val="es-BO"/>
              </w:rPr>
            </w:pPr>
            <w:r>
              <w:rPr>
                <w:lang w:val="es-BO"/>
              </w:rPr>
              <w:t>RCI: Relación Cuota/Ingreso</w:t>
            </w:r>
          </w:p>
        </w:tc>
        <w:tc>
          <w:tcPr>
            <w:tcW w:w="3674" w:type="dxa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 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${cuota_mensual}/Bs${ingreso_total}</w:t>
            </w:r>
          </w:p>
        </w:tc>
        <w:tc>
          <w:tcPr>
            <w:tcW w:w="2887" w:type="dxa"/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>La relación cuota/ ingresos es:</w:t>
            </w:r>
          </w:p>
        </w:tc>
        <w:tc>
          <w:tcPr>
            <w:tcW w:w="1276" w:type="dxa"/>
            <w:vAlign w:val="center"/>
          </w:tcPr>
          <w:p>
            <w:pPr>
              <w:spacing w:after="0"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  <w:highlight w:val="green"/>
              </w:rPr>
              <w:t>${dat_rci}</w:t>
            </w:r>
            <w:r>
              <w:rPr>
                <w:b/>
                <w:bCs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Refinanciamiento</w:t>
            </w:r>
            <w:r>
              <w:rPr>
                <w:bCs/>
                <w:lang w:val="es-BO"/>
              </w:rPr>
              <w:t>: Crédito 1007907, monto original Bs40.000.00, saldo a la fecha Bs27.977.62, capital amortizado 30%, cumple la condición de refinanciamiento.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Credito </w:t>
            </w:r>
            <w:r>
              <w:rPr>
                <w:bCs/>
                <w:lang w:val="es-BO"/>
              </w:rPr>
              <w:t>paralelo 1007134 monto original US</w:t>
            </w:r>
            <w:r>
              <w:rPr>
                <w:bCs/>
                <w:lang/>
              </w:rPr>
              <w:t xml:space="preserve">D </w:t>
            </w:r>
            <w:r>
              <w:rPr>
                <w:bCs/>
                <w:lang w:val="es-BO"/>
              </w:rPr>
              <w:t>18.000.00, saldo a la fecha US</w:t>
            </w:r>
            <w:r>
              <w:rPr>
                <w:bCs/>
                <w:lang/>
              </w:rPr>
              <w:t xml:space="preserve">D </w:t>
            </w:r>
            <w:r>
              <w:rPr>
                <w:bCs/>
                <w:lang w:val="es-BO"/>
              </w:rPr>
              <w:t>9.187.50 =(Bs63.026.25 t/c 6.86)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 xml:space="preserve">Las obligaciones mensuales suman </w:t>
            </w:r>
            <w:r>
              <w:rPr>
                <w:lang w:val="es-BO"/>
              </w:rPr>
              <w:t xml:space="preserve"> </w:t>
            </w:r>
            <w:r>
              <w:rPr>
                <w:highlight w:val="green"/>
                <w:lang w:val="es-ES"/>
              </w:rPr>
              <w:t xml:space="preserve">${tipo_moneda}  </w:t>
            </w:r>
            <w:r>
              <w:rPr>
                <w:bCs/>
                <w:highlight w:val="green"/>
                <w:lang w:val="es-BO"/>
              </w:rPr>
              <w:t>${obligaciones_mensuales}</w:t>
            </w:r>
            <w:r>
              <w:rPr>
                <w:bCs/>
                <w:lang w:val="es-BO"/>
              </w:rPr>
              <w:t xml:space="preserve"> y representa el  </w:t>
            </w:r>
            <w:r>
              <w:rPr>
                <w:bCs/>
                <w:highlight w:val="green"/>
                <w:lang w:val="es-BO"/>
              </w:rPr>
              <w:t>${obligaciones_porcentaje}</w:t>
            </w:r>
            <w:r>
              <w:rPr>
                <w:bCs/>
                <w:lang w:val="es-BO"/>
              </w:rPr>
              <w:t>% de los ingresos.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CE. </w:t>
            </w:r>
            <w:r>
              <w:rPr>
                <w:bCs/>
                <w:lang w:val="es-BO"/>
              </w:rPr>
              <w:t xml:space="preserve">La Capacidad de endeudamiento de los solicitantes al </w:t>
            </w:r>
            <w:r>
              <w:rPr>
                <w:bCs/>
                <w:highlight w:val="green"/>
                <w:lang w:val="es-BO"/>
              </w:rPr>
              <w:t>${porcentage_capacidad_pago}</w:t>
            </w:r>
            <w:r>
              <w:rPr>
                <w:bCs/>
                <w:lang w:val="es-BO"/>
              </w:rPr>
              <w:t>%, es suficiente para asumir las obligaciones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Patrimonio/Monto del crédito= 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${patrimonio}/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${monto}= ${patrimonio_monto}</w:t>
            </w:r>
            <w:r>
              <w:rPr>
                <w:lang w:val="es-BO"/>
              </w:rPr>
              <w:t xml:space="preserve">   Cumple la relación requerida según políticas de crédito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III INGRESOS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Cs/>
                <w:lang w:val="es-BO"/>
              </w:rPr>
              <w:t xml:space="preserve">De acuerdo a la declaración de ingresos, respaldos y verificación realizada por el Oficial de Créditos, se tiene los siguientes datos: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El prestatario es minero, Socio inversionista de la Cooperativa Minera Unificada  con 35 años de antigüedad, percibe renta de jubilación a través de SENASIR sector minero, también tiene ingresos por alquileres de un departamento en la segunda planta de su inmueble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IV. RIESGO OPERATIVO</w:t>
            </w:r>
          </w:p>
        </w:tc>
        <w:tc>
          <w:tcPr>
            <w:tcW w:w="367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16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Buró de Información Crediticia Solicitante:</w:t>
            </w:r>
            <w:r>
              <w:rPr>
                <w:b/>
                <w:lang w:val="es-BO"/>
              </w:rPr>
              <w:t xml:space="preserve"> 21/01/2020</w:t>
            </w:r>
            <w:r>
              <w:rPr>
                <w:b/>
                <w:bCs/>
                <w:lang w:val="es-BO"/>
              </w:rPr>
              <w:t>,</w:t>
            </w:r>
            <w:r>
              <w:rPr>
                <w:b/>
                <w:lang w:val="es-BO"/>
              </w:rPr>
              <w:t xml:space="preserve"> corresponde</w:t>
            </w:r>
            <w:r>
              <w:rPr>
                <w:lang w:val="es-BO"/>
              </w:rPr>
              <w:t xml:space="preserve"> a información al mes de diciembre/2019, los solcitantes reporta dos deudas en CAC Societaria San Martín 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Central de Información Crediticia – CIC </w:t>
            </w:r>
            <w:r>
              <w:rPr>
                <w:bCs/>
                <w:lang w:val="es-BO"/>
              </w:rPr>
              <w:t>ASFI: 21/01/2020 a diciembre/2019, no reportan créditos en el Sistema financiero regulado (Las obligaciones que reportan en la CAC Societaria San Martín RL no se exponen en el Informe en razón a que ésta, recién se incorpora al Sistema Financiero Regulado)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Informe CPOP: 21</w:t>
            </w:r>
            <w:r>
              <w:rPr>
                <w:bCs/>
                <w:lang w:val="es-BO"/>
              </w:rPr>
              <w:t>/01/2020 a diciembre/2019 los</w:t>
            </w:r>
            <w:r>
              <w:rPr>
                <w:b/>
                <w:bCs/>
                <w:lang w:val="es-BO"/>
              </w:rPr>
              <w:t xml:space="preserve"> socios NO son clientes CPOP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Buró de Información Crediticia Garantes: No aplica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Certificación de SEGIP 21/01/2020 </w:t>
            </w:r>
            <w:r>
              <w:rPr>
                <w:bCs/>
                <w:lang w:val="es-BO"/>
              </w:rPr>
              <w:t>los datos registrados guardan relación con los documentos de identidad de la solicitante y cosolicitante.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779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Edad límite para obtener crédito: 75 años incluyendo el tiempo de vigencia del crédito</w:t>
            </w:r>
          </w:p>
        </w:tc>
        <w:tc>
          <w:tcPr>
            <w:tcW w:w="4163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Edad del solicitante: </w:t>
            </w:r>
            <w:r>
              <w:rPr>
                <w:b/>
                <w:bCs/>
                <w:highlight w:val="green"/>
                <w:lang w:val="es-BO"/>
              </w:rPr>
              <w:t>${edad}</w:t>
            </w:r>
            <w:r>
              <w:rPr>
                <w:b/>
                <w:bCs/>
                <w:lang w:val="es-BO"/>
              </w:rPr>
              <w:t xml:space="preserve"> años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779" w:type="dxa"/>
            <w:gridSpan w:val="2"/>
            <w:vAlign w:val="center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Certificado de Seguro de Desgravamen: 28/01/2020,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Cobertura Riesgo 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4163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Certificado 1111 Y 1113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6779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Certificado de Seguro de todo riesgo de Daños a la Propiedad:  </w:t>
            </w:r>
          </w:p>
        </w:tc>
        <w:tc>
          <w:tcPr>
            <w:tcW w:w="4163" w:type="dxa"/>
            <w:gridSpan w:val="2"/>
            <w:vAlign w:val="center"/>
          </w:tcPr>
          <w:p>
            <w:pPr>
              <w:spacing w:after="0" w:line="276" w:lineRule="auto"/>
              <w:ind w:left="41"/>
              <w:jc w:val="both"/>
              <w:rPr>
                <w:b/>
                <w:bCs/>
                <w:lang w:val="es-BO"/>
              </w:rPr>
            </w:pPr>
            <w:r>
              <w:rPr>
                <w:bCs/>
                <w:lang w:val="es-BO"/>
              </w:rPr>
              <w:t>Cuenta con formulario de solicitud de seguro con valor a asegurar US</w:t>
            </w:r>
            <w:r>
              <w:rPr>
                <w:bCs/>
                <w:lang/>
              </w:rPr>
              <w:t xml:space="preserve">D </w:t>
            </w:r>
            <w:r>
              <w:rPr>
                <w:bCs/>
                <w:lang w:val="es-BO"/>
              </w:rPr>
              <w:t>109.515.40 de fecha 25/01/2020.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3" w:hRule="atLeast"/>
        </w:trPr>
        <w:tc>
          <w:tcPr>
            <w:tcW w:w="10942" w:type="dxa"/>
            <w:gridSpan w:val="4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Características de la garantía/Garante (s):</w:t>
            </w:r>
            <w:r>
              <w:rPr>
                <w:bCs/>
                <w:lang w:val="es-BO"/>
              </w:rPr>
              <w:t xml:space="preserve"> El inmueble, se encuentra ubicado en calle  Roncal esq. Montevideo, zona San Cristóbal, consta de dos plantas, en primera tiene tienda, baño, 3 dormitorios, patio, en primer nivel 1</w:t>
            </w:r>
          </w:p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Cs/>
                <w:lang w:val="es-BO"/>
              </w:rPr>
              <w:t xml:space="preserve"> sala, cocina 4 dormitorios, todo el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COMENTARIO:</w:t>
            </w:r>
            <w:r>
              <w:rPr>
                <w:bCs/>
                <w:lang w:val="es-BO"/>
              </w:rPr>
              <w:t>. Se ha dado cumplimiento al proceso operativo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sz w:val="24"/>
                <w:szCs w:val="24"/>
                <w:lang w:val="es-BO"/>
              </w:rPr>
            </w:pPr>
            <w:r>
              <w:rPr>
                <w:b/>
                <w:bCs/>
                <w:sz w:val="24"/>
                <w:szCs w:val="24"/>
                <w:lang w:val="es-BO"/>
              </w:rPr>
              <w:t>V. RIESGO LEGAL</w:t>
            </w:r>
            <w:r>
              <w:rPr>
                <w:bCs/>
                <w:sz w:val="24"/>
                <w:szCs w:val="24"/>
                <w:lang w:val="es-BO"/>
              </w:rPr>
              <w:t>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 xml:space="preserve">La solicitud de crédito cuenta con la autorización de la solicitante y garantes para verificación de Información crediticia en el Buro INFOCRED, RUI-SEGIP y Listas Peps y otras confidenciales debidamente firmadas.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Cs/>
                <w:sz w:val="24"/>
                <w:szCs w:val="24"/>
                <w:lang w:val="es-BO"/>
              </w:rPr>
            </w:pPr>
            <w:r>
              <w:rPr>
                <w:bCs/>
                <w:sz w:val="24"/>
                <w:szCs w:val="24"/>
                <w:lang w:val="es-BO"/>
              </w:rPr>
              <w:t>Según informe de fecha 08/01/2020, cuenta con: Escritura pública, Plano de lote, impuesto gestión 2018, Resolución, Certificado catastral. Tiene un gravamen vigente correspondiente al crédito que tiene en la Cooperativa por US</w:t>
            </w:r>
            <w:r>
              <w:rPr>
                <w:bCs/>
                <w:sz w:val="24"/>
                <w:szCs w:val="24"/>
                <w:lang/>
              </w:rPr>
              <w:t xml:space="preserve">D </w:t>
            </w:r>
            <w:r>
              <w:rPr>
                <w:bCs/>
                <w:sz w:val="24"/>
                <w:szCs w:val="24"/>
                <w:lang w:val="es-BO"/>
              </w:rPr>
              <w:t>18.000.00.Se ampliará el gravamen por el nuevo crédito.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sz w:val="24"/>
                <w:szCs w:val="24"/>
                <w:lang w:val="es-BO"/>
              </w:rPr>
              <w:t>VI AVALUO TECNICO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El avalúo del inmueble se realizó el  08/01/2020 valor comercial US</w:t>
            </w:r>
            <w:r>
              <w:rPr>
                <w:bCs/>
                <w:lang/>
              </w:rPr>
              <w:t xml:space="preserve">D </w:t>
            </w:r>
            <w:r>
              <w:rPr>
                <w:bCs/>
                <w:lang w:val="es-BO"/>
              </w:rPr>
              <w:t>180.443.40, Valor de realización US</w:t>
            </w:r>
            <w:r>
              <w:rPr>
                <w:bCs/>
                <w:lang/>
              </w:rPr>
              <w:t xml:space="preserve">D </w:t>
            </w:r>
            <w:r>
              <w:rPr>
                <w:bCs/>
                <w:lang w:val="es-BO"/>
              </w:rPr>
              <w:t>189.153.23 y valor hipotecario US</w:t>
            </w:r>
            <w:r>
              <w:rPr>
                <w:bCs/>
                <w:lang/>
              </w:rPr>
              <w:t xml:space="preserve">D </w:t>
            </w:r>
            <w:r>
              <w:rPr>
                <w:bCs/>
                <w:lang w:val="es-BO"/>
              </w:rPr>
              <w:t xml:space="preserve">120.295.60 (Bs825.227.82 t/c 6.86). Valuador Arq. Juan Carlos Orgaz F.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Cs/>
                <w:lang w:val="es-BO"/>
              </w:rPr>
            </w:pPr>
            <w:r>
              <w:rPr>
                <w:b/>
                <w:bCs/>
                <w:sz w:val="24"/>
                <w:szCs w:val="24"/>
                <w:lang w:val="es-BO"/>
              </w:rPr>
              <w:t>VII. RIESGO DE MERCADO</w:t>
            </w:r>
            <w:r>
              <w:rPr>
                <w:bCs/>
                <w:sz w:val="24"/>
                <w:szCs w:val="24"/>
                <w:lang w:val="es-BO"/>
              </w:rPr>
              <w:t>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Cs/>
                <w:lang w:val="es-BO"/>
              </w:rPr>
              <w:t>La tasa de interés establecida para el presente crédito, no corre riesgo de ser modificada por cambios en el mercado.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40" w:lineRule="auto"/>
              <w:jc w:val="both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La garantía  se encuentra dentro del radio de acción y ámbito de influencia geográfica de la institución, para efectuar el seguimiento correspondiente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Cs/>
                <w:sz w:val="24"/>
                <w:szCs w:val="24"/>
                <w:lang w:val="es-BO"/>
              </w:rPr>
            </w:pPr>
            <w:r>
              <w:rPr>
                <w:b/>
                <w:bCs/>
                <w:sz w:val="24"/>
                <w:szCs w:val="24"/>
                <w:lang w:val="es-BO"/>
              </w:rPr>
              <w:t>VIII. RIESGO DE LIQUIDEZ</w:t>
            </w:r>
            <w:r>
              <w:rPr>
                <w:bCs/>
                <w:sz w:val="24"/>
                <w:szCs w:val="24"/>
                <w:lang w:val="es-BO"/>
              </w:rPr>
              <w:t>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Se ha verificado con el Área de Contabilidad y la entidad está en la capacidad de realizar el desembolso del crédito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sz w:val="24"/>
                <w:szCs w:val="24"/>
                <w:lang w:val="es-BO"/>
              </w:rPr>
            </w:pPr>
            <w:r>
              <w:rPr>
                <w:b/>
                <w:bCs/>
                <w:sz w:val="24"/>
                <w:szCs w:val="24"/>
                <w:lang w:val="es-BO"/>
              </w:rPr>
              <w:t>IX. RIESGO DE LAVADO DE DINERO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</w:tcPr>
          <w:p>
            <w:pPr>
              <w:spacing w:after="0" w:line="276" w:lineRule="auto"/>
              <w:jc w:val="both"/>
              <w:rPr>
                <w:bCs/>
                <w:lang w:val="es-BO"/>
              </w:rPr>
            </w:pPr>
            <w:r>
              <w:rPr>
                <w:bCs/>
                <w:lang w:val="es-BO"/>
              </w:rPr>
              <w:t>Listas PEP's/otras listas Revisadas en fecha 21/01/2020, la solicitante no se encuentra registrada en las listas PEPs y otras listas confidenciales.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</w:tcPr>
          <w:p>
            <w:pPr>
              <w:spacing w:after="0" w:line="240" w:lineRule="auto"/>
              <w:jc w:val="both"/>
              <w:rPr>
                <w:bCs/>
                <w:lang w:val="es-BO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X. OBSERVACIONES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Ninguna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</w:tcPr>
          <w:p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XI. RECOMENDACIONES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0942" w:type="dxa"/>
            <w:gridSpan w:val="4"/>
          </w:tcPr>
          <w:p>
            <w:pPr>
              <w:spacing w:after="0" w:line="240" w:lineRule="auto"/>
              <w:jc w:val="both"/>
              <w:rPr>
                <w:bCs/>
                <w:sz w:val="24"/>
                <w:szCs w:val="24"/>
                <w:lang w:val="es-BO"/>
              </w:rPr>
            </w:pPr>
            <w:r>
              <w:rPr>
                <w:bCs/>
                <w:sz w:val="24"/>
                <w:szCs w:val="24"/>
                <w:lang w:val="es-BO"/>
              </w:rPr>
              <w:t xml:space="preserve">Se recomienda seguimiento al comportamiento crediticio, Cancelación de crédito vigente. </w:t>
            </w:r>
          </w:p>
        </w:tc>
      </w:tr>
    </w:tbl>
    <w:p>
      <w:pPr>
        <w:spacing w:after="0" w:line="276" w:lineRule="auto"/>
        <w:jc w:val="both"/>
        <w:rPr>
          <w:bCs/>
          <w:sz w:val="24"/>
          <w:szCs w:val="24"/>
          <w:lang w:val="es-BO"/>
        </w:rPr>
      </w:pPr>
      <w:r>
        <w:rPr>
          <w:bCs/>
          <w:sz w:val="24"/>
          <w:szCs w:val="24"/>
          <w:lang w:val="es-BO"/>
        </w:rPr>
        <w:t xml:space="preserve">NOMBRE SOLICITANTE                                                            </w:t>
      </w:r>
      <w:r>
        <w:rPr>
          <w:bCs/>
          <w:sz w:val="24"/>
          <w:szCs w:val="24"/>
          <w:lang w:val="es-BO"/>
        </w:rPr>
        <w:tab/>
      </w:r>
      <w:r>
        <w:rPr>
          <w:bCs/>
          <w:sz w:val="24"/>
          <w:szCs w:val="24"/>
          <w:lang w:val="es-BO"/>
        </w:rPr>
        <w:tab/>
      </w:r>
      <w:bookmarkStart w:id="0" w:name="_GoBack"/>
      <w:r>
        <w:rPr>
          <w:bCs/>
          <w:sz w:val="24"/>
          <w:szCs w:val="24"/>
          <w:highlight w:val="green"/>
          <w:lang/>
        </w:rPr>
        <w:t>$</w:t>
      </w:r>
      <w:bookmarkEnd w:id="0"/>
      <w:r>
        <w:rPr>
          <w:bCs/>
          <w:sz w:val="24"/>
          <w:szCs w:val="24"/>
          <w:highlight w:val="green"/>
          <w:lang/>
        </w:rPr>
        <w:t>{socio_nombre}</w:t>
      </w:r>
      <w:r>
        <w:rPr>
          <w:bCs/>
          <w:sz w:val="24"/>
          <w:szCs w:val="24"/>
          <w:lang w:val="es-BO"/>
        </w:rPr>
        <w:tab/>
      </w:r>
    </w:p>
    <w:sectPr>
      <w:headerReference r:id="rId3" w:type="default"/>
      <w:pgSz w:w="12240" w:h="15840"/>
      <w:pgMar w:top="720" w:right="720" w:bottom="720" w:left="79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lang w:val="es-BO"/>
      </w:rPr>
    </w:pPr>
    <w:r>
      <w:rPr>
        <w:lang w:val="es-BO" w:eastAsia="es-BO"/>
      </w:rPr>
      <w:drawing>
        <wp:inline distT="0" distB="0" distL="0" distR="0">
          <wp:extent cx="685800" cy="342265"/>
          <wp:effectExtent l="0" t="0" r="0" b="635"/>
          <wp:docPr id="1" name="Imagen 1" descr="coo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oo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-BO"/>
      </w:rPr>
      <w:t>COOPERATIVA DE AHORRO Y CRÉDITO SOCIETARIA SAN MARTIN RL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52"/>
    <w:rsid w:val="0002260C"/>
    <w:rsid w:val="00026D82"/>
    <w:rsid w:val="00032814"/>
    <w:rsid w:val="00054E80"/>
    <w:rsid w:val="000626EA"/>
    <w:rsid w:val="00065A99"/>
    <w:rsid w:val="000742A6"/>
    <w:rsid w:val="0009001A"/>
    <w:rsid w:val="00093D15"/>
    <w:rsid w:val="00097596"/>
    <w:rsid w:val="000C1ABC"/>
    <w:rsid w:val="000F43A0"/>
    <w:rsid w:val="000F4CBA"/>
    <w:rsid w:val="00125C78"/>
    <w:rsid w:val="00167E2C"/>
    <w:rsid w:val="00174D38"/>
    <w:rsid w:val="00194619"/>
    <w:rsid w:val="001A01D3"/>
    <w:rsid w:val="001B1D0B"/>
    <w:rsid w:val="001C32C3"/>
    <w:rsid w:val="001D262F"/>
    <w:rsid w:val="001D7904"/>
    <w:rsid w:val="001E55FA"/>
    <w:rsid w:val="001E64EA"/>
    <w:rsid w:val="001F2686"/>
    <w:rsid w:val="001F447C"/>
    <w:rsid w:val="002519AB"/>
    <w:rsid w:val="00273836"/>
    <w:rsid w:val="002759E8"/>
    <w:rsid w:val="00275AFE"/>
    <w:rsid w:val="002769ED"/>
    <w:rsid w:val="00276C52"/>
    <w:rsid w:val="002944D0"/>
    <w:rsid w:val="002A0261"/>
    <w:rsid w:val="002B2B9F"/>
    <w:rsid w:val="002B61E3"/>
    <w:rsid w:val="002F01F3"/>
    <w:rsid w:val="003036CD"/>
    <w:rsid w:val="00310D1D"/>
    <w:rsid w:val="00323A78"/>
    <w:rsid w:val="00326F97"/>
    <w:rsid w:val="003525CE"/>
    <w:rsid w:val="00356EA7"/>
    <w:rsid w:val="003633C4"/>
    <w:rsid w:val="00364601"/>
    <w:rsid w:val="00367EA8"/>
    <w:rsid w:val="00393464"/>
    <w:rsid w:val="00394BE7"/>
    <w:rsid w:val="003E1638"/>
    <w:rsid w:val="00411243"/>
    <w:rsid w:val="00415BA4"/>
    <w:rsid w:val="004258F2"/>
    <w:rsid w:val="00437061"/>
    <w:rsid w:val="00441414"/>
    <w:rsid w:val="00450D97"/>
    <w:rsid w:val="00455E97"/>
    <w:rsid w:val="004664DF"/>
    <w:rsid w:val="00470955"/>
    <w:rsid w:val="004751FA"/>
    <w:rsid w:val="00480948"/>
    <w:rsid w:val="00492080"/>
    <w:rsid w:val="00495F5A"/>
    <w:rsid w:val="004C73A0"/>
    <w:rsid w:val="004E3D05"/>
    <w:rsid w:val="004F0426"/>
    <w:rsid w:val="004F0BD9"/>
    <w:rsid w:val="004F3F2A"/>
    <w:rsid w:val="00516DEF"/>
    <w:rsid w:val="0053532B"/>
    <w:rsid w:val="00542ED2"/>
    <w:rsid w:val="00585E90"/>
    <w:rsid w:val="005903FA"/>
    <w:rsid w:val="005B2E9C"/>
    <w:rsid w:val="005B3061"/>
    <w:rsid w:val="005C3436"/>
    <w:rsid w:val="005D7389"/>
    <w:rsid w:val="005E10DE"/>
    <w:rsid w:val="005E5F41"/>
    <w:rsid w:val="005F54ED"/>
    <w:rsid w:val="00602B2E"/>
    <w:rsid w:val="00631377"/>
    <w:rsid w:val="00664C08"/>
    <w:rsid w:val="0068420B"/>
    <w:rsid w:val="0068524E"/>
    <w:rsid w:val="0069094D"/>
    <w:rsid w:val="006E3F56"/>
    <w:rsid w:val="006F23EE"/>
    <w:rsid w:val="006F520A"/>
    <w:rsid w:val="00704A27"/>
    <w:rsid w:val="007128B3"/>
    <w:rsid w:val="00713A16"/>
    <w:rsid w:val="00730748"/>
    <w:rsid w:val="00732C5B"/>
    <w:rsid w:val="00756D23"/>
    <w:rsid w:val="00782CBB"/>
    <w:rsid w:val="007C6A9C"/>
    <w:rsid w:val="007C7BDD"/>
    <w:rsid w:val="007D5455"/>
    <w:rsid w:val="007F2494"/>
    <w:rsid w:val="00804FEB"/>
    <w:rsid w:val="00815EDB"/>
    <w:rsid w:val="00844B52"/>
    <w:rsid w:val="00846E03"/>
    <w:rsid w:val="00847FBF"/>
    <w:rsid w:val="008502CE"/>
    <w:rsid w:val="0085479D"/>
    <w:rsid w:val="00856856"/>
    <w:rsid w:val="00861302"/>
    <w:rsid w:val="00936638"/>
    <w:rsid w:val="0095461B"/>
    <w:rsid w:val="00972EBE"/>
    <w:rsid w:val="009747FA"/>
    <w:rsid w:val="0098776F"/>
    <w:rsid w:val="00991922"/>
    <w:rsid w:val="00993F5A"/>
    <w:rsid w:val="009A49D7"/>
    <w:rsid w:val="009B1434"/>
    <w:rsid w:val="009B20AA"/>
    <w:rsid w:val="009B44D8"/>
    <w:rsid w:val="009B7095"/>
    <w:rsid w:val="009D152D"/>
    <w:rsid w:val="009E151C"/>
    <w:rsid w:val="009E1C2A"/>
    <w:rsid w:val="009E3BD6"/>
    <w:rsid w:val="009F7AAF"/>
    <w:rsid w:val="00A32AC6"/>
    <w:rsid w:val="00A42D6E"/>
    <w:rsid w:val="00A534FB"/>
    <w:rsid w:val="00A606A5"/>
    <w:rsid w:val="00A6742F"/>
    <w:rsid w:val="00AA7789"/>
    <w:rsid w:val="00AB4D5A"/>
    <w:rsid w:val="00AC2C69"/>
    <w:rsid w:val="00AC6AF3"/>
    <w:rsid w:val="00AC7841"/>
    <w:rsid w:val="00AC7DED"/>
    <w:rsid w:val="00AD4D40"/>
    <w:rsid w:val="00AF3837"/>
    <w:rsid w:val="00B1615F"/>
    <w:rsid w:val="00B17317"/>
    <w:rsid w:val="00B63AC8"/>
    <w:rsid w:val="00B7058D"/>
    <w:rsid w:val="00BA6E3A"/>
    <w:rsid w:val="00BC6842"/>
    <w:rsid w:val="00BD7657"/>
    <w:rsid w:val="00BE5F1D"/>
    <w:rsid w:val="00C1092F"/>
    <w:rsid w:val="00C131C0"/>
    <w:rsid w:val="00C24D80"/>
    <w:rsid w:val="00C470CA"/>
    <w:rsid w:val="00C575D6"/>
    <w:rsid w:val="00C6021E"/>
    <w:rsid w:val="00C70042"/>
    <w:rsid w:val="00C76F01"/>
    <w:rsid w:val="00C92559"/>
    <w:rsid w:val="00CB38B6"/>
    <w:rsid w:val="00CB51B8"/>
    <w:rsid w:val="00CB798D"/>
    <w:rsid w:val="00CE60B9"/>
    <w:rsid w:val="00CE738F"/>
    <w:rsid w:val="00D07D43"/>
    <w:rsid w:val="00D147E6"/>
    <w:rsid w:val="00D22897"/>
    <w:rsid w:val="00D23BC0"/>
    <w:rsid w:val="00D31602"/>
    <w:rsid w:val="00D425D9"/>
    <w:rsid w:val="00D44523"/>
    <w:rsid w:val="00D60EC4"/>
    <w:rsid w:val="00D76DA9"/>
    <w:rsid w:val="00D84D25"/>
    <w:rsid w:val="00D8585E"/>
    <w:rsid w:val="00DB49DF"/>
    <w:rsid w:val="00DC2BE8"/>
    <w:rsid w:val="00DC2FD4"/>
    <w:rsid w:val="00DC61AC"/>
    <w:rsid w:val="00DC787E"/>
    <w:rsid w:val="00DD4640"/>
    <w:rsid w:val="00DF535D"/>
    <w:rsid w:val="00E20FF3"/>
    <w:rsid w:val="00E21AA5"/>
    <w:rsid w:val="00E251CB"/>
    <w:rsid w:val="00E60ECA"/>
    <w:rsid w:val="00E627A5"/>
    <w:rsid w:val="00E674F3"/>
    <w:rsid w:val="00E67BF2"/>
    <w:rsid w:val="00E744FB"/>
    <w:rsid w:val="00E77C6A"/>
    <w:rsid w:val="00E83574"/>
    <w:rsid w:val="00ED6ACC"/>
    <w:rsid w:val="00F0557F"/>
    <w:rsid w:val="00F3484A"/>
    <w:rsid w:val="00F3690A"/>
    <w:rsid w:val="00F43133"/>
    <w:rsid w:val="00F57A78"/>
    <w:rsid w:val="00F57A85"/>
    <w:rsid w:val="00F6507B"/>
    <w:rsid w:val="00F81ECE"/>
    <w:rsid w:val="00F834CE"/>
    <w:rsid w:val="00F92349"/>
    <w:rsid w:val="00FC796C"/>
    <w:rsid w:val="00FE197C"/>
    <w:rsid w:val="417227D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Encabezado Car"/>
    <w:basedOn w:val="5"/>
    <w:link w:val="4"/>
    <w:uiPriority w:val="99"/>
  </w:style>
  <w:style w:type="character" w:customStyle="1" w:styleId="9">
    <w:name w:val="Pie de página Car"/>
    <w:basedOn w:val="5"/>
    <w:link w:val="3"/>
    <w:uiPriority w:val="99"/>
  </w:style>
  <w:style w:type="character" w:customStyle="1" w:styleId="10">
    <w:name w:val="Texto de globo Car"/>
    <w:basedOn w:val="5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8222BD-71D5-42FE-BCDE-06950728FC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813</Words>
  <Characters>4473</Characters>
  <Lines>37</Lines>
  <Paragraphs>10</Paragraphs>
  <TotalTime>0</TotalTime>
  <ScaleCrop>false</ScaleCrop>
  <LinksUpToDate>false</LinksUpToDate>
  <CharactersWithSpaces>5276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2020-01-29T20:53:00Z</dcterms:created>
  <dc:creator>Carlos</dc:creator>
  <cp:lastModifiedBy>carlos</cp:lastModifiedBy>
  <cp:lastPrinted>2020-01-30T22:31:00Z</cp:lastPrinted>
  <dcterms:modified xsi:type="dcterms:W3CDTF">2020-12-23T21:35:46Z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