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---creare il progetto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new exame-fe --no-standalone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/exame-fe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(---npm install -g @angular/cli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---ng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---npm install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npm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---npm install @angular-devkit/build-angular --save-dev)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---installare le dipendenze principale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bootstrap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@fortawesome/fontawesome-free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@ng-bootstrap/ng-bootstrap --save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cambiare file angular.json --linea 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"styles":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"src/styles.css",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"node_modules/@fortawesome/fontawesome-free/css/fontawesome.min.css",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"node_modules/bootstrap/dist/css/bootstrap.min.css"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"scripts": ["node_modules/bootstrap/dist/js/bootstrap.bundle.min.js"],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 moduli principale sotto "app"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7" w:dyaOrig="1958">
          <v:rect xmlns:o="urn:schemas-microsoft-com:office:office" xmlns:v="urn:schemas-microsoft-com:vml" id="rectole0000000000" style="width:74.85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footer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navbar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6826">
          <v:rect xmlns:o="urn:schemas-microsoft-com:office:office" xmlns:v="urn:schemas-microsoft-com:vml" id="rectole0000000001" style="width:200.150000pt;height:34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Inserire i html per i componenti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cambiare il app.componente.html per utilizzare i componenti Header e Footer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&lt;!-- src/app/app.component.html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Aggiornare il app.module.ts, para includere il modulo Layout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'@angular/core'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BrowserModule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provideClientHydration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'@angular/platform-browser'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AppRoutingModule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'./app-routing.module'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AppComponent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'./app.component'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LayoutModule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"./layout/layout.module"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declarations: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AppComponent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imports: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BrowserModule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AppRoutingModule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LayoutModule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providers: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provideClientHydration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bootstrap: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AppComponent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AppModule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provare a compilare “ng serve”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activity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componente features -&gt; timesheet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all’interno del componente activity, i componenti list e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all’interno del componente timesheet, i componenti list e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Creare il service auth, che sarà responsabile per le chiamate di login (new service)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Copiare la classe api.service.ts, responsabile per realizzare le chiamate REST al 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verificare se il backend è running: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http://localhost:8080/exame/api/openapi-ui/index.html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cambiare il file api.service.ts e settare il base path della applicazione: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8" w:dyaOrig="2225">
          <v:rect xmlns:o="urn:schemas-microsoft-com:office:office" xmlns:v="urn:schemas-microsoft-com:vml" id="rectole0000000002" style="width:301.400000pt;height:111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implementare i metodi di autenticazione, e gestione dell’utente logato.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i modeli login e user come da esempi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37" w:dyaOrig="5068">
          <v:rect xmlns:o="urn:schemas-microsoft-com:office:office" xmlns:v="urn:schemas-microsoft-com:vml" id="rectole0000000003" style="width:116.850000pt;height:253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il servizio auth come da esempi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la feature login, creando il html, css e login.componente.ts, chiamando il service auth.service.ts. Vedi esempi nella cartella exame.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Importante, che per fare funzionare correttamente i form, e potere lavorare con i dati provenuti dai modelli esistenti in tutti componenti all’interno del modulo Features, dobbiamo importare una libreria specifica “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auto" w:val="clear"/>
        </w:rPr>
        <w:t xml:space="preserve">ReactiveFormsModule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imports: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ReactiveFormsModule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CommonModule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export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FeaturesModule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implementare il componente registrazione, che verrà chiamato da un pulsante nel componente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il backend: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Aggiungi allowPublicKeyRetrieval=true alla stringa di connessione JDBC.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Verifica e, se necessario, modifica il metodo di autenticazione dell'utente MySQL.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Controlla la configurazione del DataSource in WildFly.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esempio persistence.xml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&lt;persistence xmlns="http://xmlns.jcp.org/xml/ns/persistence" version="2.1"&gt;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&lt;persistence-unit name="pu" transaction-type="JTA"&gt;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&lt;jta-data-source&gt;java:global/jdbc/timesheet&lt;/jta-data-source&gt;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name="javax.persistence.jdbc.url" value="jdbc:mysql://localhost:3306/tua_database?allowPublicKeyRetrieval=true&amp;useSSL=false"/&gt;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(---per abilitare il recupero della chiave pubblica--)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name="javax.persistence.jdbc.user" value="tuo_utente"/&gt;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name="javax.persistence.jdbc.password" value="tua_password"/&gt;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&lt;property name="hibernate.dialect" value="org.hibernate.dialect.MySQLDialect"/&gt;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&lt;/persistence-unit&gt;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&lt;/persistence&gt;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localhost:8080/exame/api/openapi-ui/index.html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