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E65DC" w14:textId="384462CF" w:rsidR="00A020EE" w:rsidRDefault="003915FE">
      <w:pPr>
        <w:rPr>
          <w:b/>
          <w:bCs/>
          <w:sz w:val="32"/>
          <w:szCs w:val="28"/>
        </w:rPr>
      </w:pPr>
      <w:r>
        <w:rPr>
          <w:b/>
          <w:bCs/>
          <w:sz w:val="32"/>
          <w:szCs w:val="28"/>
        </w:rPr>
        <w:t>Come si trasmette il calore</w:t>
      </w:r>
    </w:p>
    <w:p w14:paraId="328F8328" w14:textId="20334819" w:rsidR="003915FE" w:rsidRDefault="003915FE">
      <w:r>
        <w:t>Il calore si trasmette simultaneamente in tre modi, anche se ingegneristicamente capita di poter considerare un solo metodo di trasmissione alla volta, trascurando gli altri due. I modi sono:</w:t>
      </w:r>
    </w:p>
    <w:p w14:paraId="6A61BAC6" w14:textId="454A7CAA" w:rsidR="003915FE" w:rsidRDefault="003915FE" w:rsidP="003915FE">
      <w:pPr>
        <w:pStyle w:val="Paragrafoelenco"/>
        <w:numPr>
          <w:ilvl w:val="0"/>
          <w:numId w:val="1"/>
        </w:numPr>
      </w:pPr>
      <w:r>
        <w:rPr>
          <w:b/>
          <w:bCs/>
        </w:rPr>
        <w:t>Conduzione</w:t>
      </w:r>
      <w:r>
        <w:t>, ossia trasmissione del calore attraverso un mezzo stazionario, che può essere un solido o un fluido; tipicamente, i solidi conducono il calore meglio dei liquidi;</w:t>
      </w:r>
    </w:p>
    <w:p w14:paraId="559D558E" w14:textId="6DF17E68" w:rsidR="003915FE" w:rsidRDefault="003915FE" w:rsidP="003915FE">
      <w:pPr>
        <w:pStyle w:val="Paragrafoelenco"/>
        <w:numPr>
          <w:ilvl w:val="0"/>
          <w:numId w:val="1"/>
        </w:numPr>
      </w:pPr>
      <w:r>
        <w:rPr>
          <w:b/>
          <w:bCs/>
        </w:rPr>
        <w:t>Convezione</w:t>
      </w:r>
      <w:r>
        <w:t>, ossia trasmissione del calore tra una superficie ed un fluido in movimento;</w:t>
      </w:r>
    </w:p>
    <w:p w14:paraId="648B552A" w14:textId="5F4212D5" w:rsidR="003915FE" w:rsidRDefault="003915FE" w:rsidP="003915FE">
      <w:pPr>
        <w:pStyle w:val="Paragrafoelenco"/>
        <w:numPr>
          <w:ilvl w:val="0"/>
          <w:numId w:val="1"/>
        </w:numPr>
      </w:pPr>
      <w:r>
        <w:rPr>
          <w:b/>
          <w:bCs/>
        </w:rPr>
        <w:t>Irraggiamento</w:t>
      </w:r>
      <w:r>
        <w:t>, ossia trasmissione del calore tramite onde elettromagnetiche, che non necessita di un mezzo di propagazione solido o fluido ma può avvenire, ad esempio, anche nel vuoto.</w:t>
      </w:r>
    </w:p>
    <w:p w14:paraId="04D9646E" w14:textId="011131ED" w:rsidR="003915FE" w:rsidRDefault="003915FE" w:rsidP="003915FE"/>
    <w:p w14:paraId="0BB50EEB" w14:textId="4E221548" w:rsidR="00F9091E" w:rsidRDefault="00F9091E" w:rsidP="003915FE">
      <w:pPr>
        <w:rPr>
          <w:b/>
          <w:bCs/>
          <w:sz w:val="32"/>
          <w:szCs w:val="28"/>
        </w:rPr>
      </w:pPr>
      <w:r>
        <w:rPr>
          <w:b/>
          <w:bCs/>
          <w:sz w:val="32"/>
          <w:szCs w:val="28"/>
        </w:rPr>
        <w:t>Conduzione termica</w:t>
      </w:r>
    </w:p>
    <w:p w14:paraId="0C973843" w14:textId="4E35B962" w:rsidR="00F9091E" w:rsidRDefault="00F9091E" w:rsidP="003915FE">
      <w:r>
        <w:t xml:space="preserve">Parliamo di conduzione in presenza di un gradiente di temperatura in un mezzo stazionario, e possiamo vedere la diffusione del calore per conduzione come il trasferimento di energia cinetica </w:t>
      </w:r>
      <w:r w:rsidR="005F264E">
        <w:t xml:space="preserve">(di traslazione, rotazione e/o vibrazione) </w:t>
      </w:r>
      <w:r>
        <w:t>da una molecola</w:t>
      </w:r>
      <w:r w:rsidR="005F264E">
        <w:t xml:space="preserve"> più energetica ad un’altra più “scarica”</w:t>
      </w:r>
      <w:r>
        <w:t>.</w:t>
      </w:r>
      <w:r w:rsidR="005F264E">
        <w:t xml:space="preserve"> Parliamo di conduzione tipicamente quando il calore si propaga in un solido, poiché i fluidi scambiano calore molto più efficacemente per convezione, e in generale scambiano per conduzione in modo meno efficace rispetto ai solidi.</w:t>
      </w:r>
    </w:p>
    <w:p w14:paraId="7E15C328" w14:textId="620BDD30" w:rsidR="005F264E" w:rsidRDefault="005F264E" w:rsidP="003915FE">
      <w:r>
        <w:t xml:space="preserve">La capacità di trasmettere calore per conduzione è chiamata </w:t>
      </w:r>
      <w:r>
        <w:rPr>
          <w:b/>
          <w:bCs/>
        </w:rPr>
        <w:t>conducibilità termica</w:t>
      </w:r>
      <w:r>
        <w:t>, ed è definita dal postulato di Fourier a regime stazionario:</w:t>
      </w:r>
    </w:p>
    <w:p w14:paraId="7C316FC6" w14:textId="3791F37C" w:rsidR="005F264E" w:rsidRPr="005F264E" w:rsidRDefault="005D4DB6" w:rsidP="003915FE">
      <w:pPr>
        <w:rPr>
          <w:rFonts w:eastAsiaTheme="minorEastAsia"/>
        </w:rPr>
      </w:pPr>
      <m:oMathPara>
        <m:oMath>
          <m:acc>
            <m:accPr>
              <m:chr m:val="̇"/>
              <m:ctrlPr>
                <w:rPr>
                  <w:rFonts w:ascii="Cambria Math" w:hAnsi="Cambria Math"/>
                  <w:i/>
                </w:rPr>
              </m:ctrlPr>
            </m:accPr>
            <m:e>
              <m:r>
                <w:rPr>
                  <w:rFonts w:ascii="Cambria Math" w:hAnsi="Cambria Math"/>
                </w:rPr>
                <m:t>Q</m:t>
              </m:r>
            </m:e>
          </m:acc>
          <m:r>
            <w:rPr>
              <w:rFonts w:ascii="Cambria Math" w:hAnsi="Cambria Math"/>
            </w:rPr>
            <m:t xml:space="preserve">=-λ A </m:t>
          </m:r>
          <m:d>
            <m:dPr>
              <m:begChr m:val="|"/>
              <m:endChr m:val="|"/>
              <m:ctrlPr>
                <w:rPr>
                  <w:rFonts w:ascii="Cambria Math" w:hAnsi="Cambria Math"/>
                  <w:i/>
                </w:rPr>
              </m:ctrlPr>
            </m:dPr>
            <m:e>
              <m:acc>
                <m:accPr>
                  <m:chr m:val="̅"/>
                  <m:ctrlPr>
                    <w:rPr>
                      <w:rFonts w:ascii="Cambria Math" w:hAnsi="Cambria Math"/>
                      <w:i/>
                    </w:rPr>
                  </m:ctrlPr>
                </m:accPr>
                <m:e>
                  <m:r>
                    <m:rPr>
                      <m:sty m:val="p"/>
                    </m:rPr>
                    <w:rPr>
                      <w:rFonts w:ascii="Cambria Math" w:hAnsi="Cambria Math"/>
                    </w:rPr>
                    <m:t>∇</m:t>
                  </m:r>
                  <m:ctrlPr>
                    <w:rPr>
                      <w:rFonts w:ascii="Cambria Math" w:hAnsi="Cambria Math"/>
                    </w:rPr>
                  </m:ctrlPr>
                </m:e>
              </m:acc>
              <m:r>
                <w:rPr>
                  <w:rFonts w:ascii="Cambria Math" w:hAnsi="Cambria Math"/>
                </w:rPr>
                <m:t>T</m:t>
              </m:r>
            </m:e>
          </m:d>
        </m:oMath>
      </m:oMathPara>
    </w:p>
    <w:p w14:paraId="7536BA27" w14:textId="71E8103D" w:rsidR="005F264E" w:rsidRDefault="005F264E" w:rsidP="003915FE">
      <w:pPr>
        <w:rPr>
          <w:rFonts w:eastAsiaTheme="minorEastAsia"/>
        </w:rPr>
      </w:pPr>
      <w:r>
        <w:rPr>
          <w:rFonts w:eastAsiaTheme="minorEastAsia"/>
        </w:rPr>
        <w:tab/>
        <w:t>Dove:</w:t>
      </w:r>
    </w:p>
    <w:p w14:paraId="6EC3E5AD" w14:textId="3A066391" w:rsidR="005F264E" w:rsidRPr="005F264E" w:rsidRDefault="005F264E" w:rsidP="005F264E">
      <w:pPr>
        <w:pStyle w:val="Paragrafoelenco"/>
        <w:numPr>
          <w:ilvl w:val="0"/>
          <w:numId w:val="1"/>
        </w:numPr>
      </w:pPr>
      <m:oMath>
        <m:r>
          <w:rPr>
            <w:rFonts w:ascii="Cambria Math" w:hAnsi="Cambria Math"/>
          </w:rPr>
          <m:t>λ</m:t>
        </m:r>
      </m:oMath>
      <w:r>
        <w:rPr>
          <w:rFonts w:eastAsiaTheme="minorEastAsia"/>
        </w:rPr>
        <w:t xml:space="preserve"> è la conducibilità termica del mezzo </w:t>
      </w:r>
      <m:oMath>
        <m:d>
          <m:dPr>
            <m:begChr m:val="["/>
            <m:endChr m:val="]"/>
            <m:ctrlPr>
              <w:rPr>
                <w:rFonts w:ascii="Cambria Math" w:eastAsiaTheme="minorEastAsia" w:hAnsi="Cambria Math"/>
                <w:i/>
              </w:rPr>
            </m:ctrlPr>
          </m:dPr>
          <m:e>
            <m:r>
              <w:rPr>
                <w:rFonts w:ascii="Cambria Math" w:eastAsiaTheme="minorEastAsia" w:hAnsi="Cambria Math"/>
              </w:rPr>
              <m:t>W/(m K)</m:t>
            </m:r>
          </m:e>
        </m:d>
      </m:oMath>
      <w:r>
        <w:rPr>
          <w:rFonts w:eastAsiaTheme="minorEastAsia"/>
        </w:rPr>
        <w:t>;</w:t>
      </w:r>
    </w:p>
    <w:p w14:paraId="1C61986E" w14:textId="35196388" w:rsidR="005F264E" w:rsidRPr="00B9341B" w:rsidRDefault="005D4DB6" w:rsidP="005F264E">
      <w:pPr>
        <w:pStyle w:val="Paragrafoelenco"/>
        <w:numPr>
          <w:ilvl w:val="0"/>
          <w:numId w:val="1"/>
        </w:numPr>
      </w:pPr>
      <m:oMath>
        <m:acc>
          <m:accPr>
            <m:chr m:val="̅"/>
            <m:ctrlPr>
              <w:rPr>
                <w:rFonts w:ascii="Cambria Math" w:hAnsi="Cambria Math"/>
                <w:i/>
              </w:rPr>
            </m:ctrlPr>
          </m:accPr>
          <m:e>
            <m:r>
              <m:rPr>
                <m:sty m:val="p"/>
              </m:rPr>
              <w:rPr>
                <w:rFonts w:ascii="Cambria Math" w:hAnsi="Cambria Math"/>
              </w:rPr>
              <m:t>∇</m:t>
            </m:r>
            <m:ctrlPr>
              <w:rPr>
                <w:rFonts w:ascii="Cambria Math" w:hAnsi="Cambria Math"/>
              </w:rPr>
            </m:ctrlPr>
          </m:e>
        </m:acc>
        <m:r>
          <w:rPr>
            <w:rFonts w:ascii="Cambria Math" w:hAnsi="Cambria Math"/>
          </w:rPr>
          <m:t>T</m:t>
        </m:r>
      </m:oMath>
      <w:r w:rsidR="00B9341B">
        <w:rPr>
          <w:rFonts w:eastAsiaTheme="minorEastAsia"/>
        </w:rPr>
        <w:t xml:space="preserve"> è il gradiente di temperatura lungo la direzione di trasmissione </w:t>
      </w:r>
      <m:oMath>
        <m:d>
          <m:dPr>
            <m:begChr m:val="["/>
            <m:endChr m:val="]"/>
            <m:ctrlPr>
              <w:rPr>
                <w:rFonts w:ascii="Cambria Math" w:eastAsiaTheme="minorEastAsia" w:hAnsi="Cambria Math"/>
                <w:i/>
              </w:rPr>
            </m:ctrlPr>
          </m:dPr>
          <m:e>
            <m:r>
              <w:rPr>
                <w:rFonts w:ascii="Cambria Math" w:eastAsiaTheme="minorEastAsia" w:hAnsi="Cambria Math"/>
              </w:rPr>
              <m:t>K/m</m:t>
            </m:r>
          </m:e>
        </m:d>
      </m:oMath>
      <w:r w:rsidR="00B9341B">
        <w:rPr>
          <w:rFonts w:eastAsiaTheme="minorEastAsia"/>
        </w:rPr>
        <w:t>;</w:t>
      </w:r>
    </w:p>
    <w:p w14:paraId="2A0C38D7" w14:textId="32365A97" w:rsidR="00B9341B" w:rsidRPr="00B9341B" w:rsidRDefault="00B9341B" w:rsidP="005F264E">
      <w:pPr>
        <w:pStyle w:val="Paragrafoelenco"/>
        <w:numPr>
          <w:ilvl w:val="0"/>
          <w:numId w:val="1"/>
        </w:numPr>
      </w:pPr>
      <w:r>
        <w:rPr>
          <w:rFonts w:eastAsiaTheme="minorEastAsia"/>
        </w:rPr>
        <w:t xml:space="preserve">A è la superficie di trasmissione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e>
        </m:d>
      </m:oMath>
      <w:r>
        <w:rPr>
          <w:rFonts w:eastAsiaTheme="minorEastAsia"/>
        </w:rPr>
        <w:t>;</w:t>
      </w:r>
    </w:p>
    <w:p w14:paraId="6A3E1FBB" w14:textId="22D1EB84" w:rsidR="00B9341B" w:rsidRPr="00B9341B" w:rsidRDefault="00B9341B" w:rsidP="005F264E">
      <w:pPr>
        <w:pStyle w:val="Paragrafoelenco"/>
        <w:numPr>
          <w:ilvl w:val="0"/>
          <w:numId w:val="1"/>
        </w:numPr>
      </w:pPr>
      <w:r>
        <w:rPr>
          <w:rFonts w:eastAsiaTheme="minorEastAsia"/>
        </w:rPr>
        <w:t xml:space="preserve">Q è il flusso termico </w:t>
      </w:r>
      <m:oMath>
        <m:d>
          <m:dPr>
            <m:begChr m:val="["/>
            <m:endChr m:val="]"/>
            <m:ctrlPr>
              <w:rPr>
                <w:rFonts w:ascii="Cambria Math" w:eastAsiaTheme="minorEastAsia" w:hAnsi="Cambria Math"/>
                <w:i/>
              </w:rPr>
            </m:ctrlPr>
          </m:dPr>
          <m:e>
            <m:r>
              <w:rPr>
                <w:rFonts w:ascii="Cambria Math" w:eastAsiaTheme="minorEastAsia" w:hAnsi="Cambria Math"/>
              </w:rPr>
              <m:t>W</m:t>
            </m:r>
          </m:e>
        </m:d>
      </m:oMath>
      <w:r>
        <w:rPr>
          <w:rFonts w:eastAsiaTheme="minorEastAsia"/>
        </w:rPr>
        <w:t>.</w:t>
      </w:r>
    </w:p>
    <w:p w14:paraId="6A44F1E1" w14:textId="049BE1A7" w:rsidR="00B9341B" w:rsidRDefault="00B9341B" w:rsidP="00B9341B">
      <w:r>
        <w:t xml:space="preserve">Se avessimo usato il gradiente anziché il suo modulo, parleremmo di </w:t>
      </w:r>
      <w:r>
        <w:rPr>
          <w:i/>
          <w:iCs/>
        </w:rPr>
        <w:t>flusso termico vettore</w:t>
      </w:r>
      <w:r>
        <w:t>.</w:t>
      </w:r>
    </w:p>
    <w:p w14:paraId="6B2C6E86" w14:textId="6AF513BF" w:rsidR="00B9341B" w:rsidRDefault="0087627F" w:rsidP="00B9341B">
      <w:r>
        <w:t xml:space="preserve">La conducibilità termica è una proprietà </w:t>
      </w:r>
      <w:r>
        <w:rPr>
          <w:i/>
          <w:iCs/>
        </w:rPr>
        <w:t>termofisica</w:t>
      </w:r>
      <w:r>
        <w:t xml:space="preserve"> del corpo e dipende dallo stato fisico del materiale e da altre sue proprietà atomico-molecolari. Tipicamente, infatti, i solidi conducono meglio dei liquidi e questi meglio dei gas; inoltre un determinato materiale si dice </w:t>
      </w:r>
      <w:r w:rsidRPr="0087627F">
        <w:rPr>
          <w:i/>
          <w:iCs/>
        </w:rPr>
        <w:t>isolante termico</w:t>
      </w:r>
      <w:r>
        <w:t xml:space="preserve"> se la sua conducibilità termica è piccola, o viceversa si dice </w:t>
      </w:r>
      <w:r>
        <w:rPr>
          <w:i/>
          <w:iCs/>
        </w:rPr>
        <w:t>buon conduttore termico</w:t>
      </w:r>
      <w:r>
        <w:t xml:space="preserve"> se la conducibilità è elevata.</w:t>
      </w:r>
    </w:p>
    <w:p w14:paraId="570387DD" w14:textId="3D7FFE54" w:rsidR="0087627F" w:rsidRDefault="0087627F" w:rsidP="00B9341B"/>
    <w:p w14:paraId="724CBC92" w14:textId="384AA05A" w:rsidR="0087627F" w:rsidRDefault="0087627F" w:rsidP="00B9341B">
      <w:r>
        <w:rPr>
          <w:b/>
          <w:bCs/>
          <w:sz w:val="32"/>
          <w:szCs w:val="28"/>
        </w:rPr>
        <w:t>Convezione termica</w:t>
      </w:r>
    </w:p>
    <w:p w14:paraId="21F67DBB" w14:textId="49B395FC" w:rsidR="0087627F" w:rsidRDefault="0087627F" w:rsidP="00B9341B">
      <w:r>
        <w:t>Il calore può essere trasmesso attraverso fluidi come l’acqua e l’aria in condizioni non-stazionarie attraverso un ben più complesso meccanismo che prende il nome di convezione.</w:t>
      </w:r>
    </w:p>
    <w:p w14:paraId="098DCEF3" w14:textId="71F20B61" w:rsidR="0087627F" w:rsidRDefault="0087627F" w:rsidP="00B9341B">
      <w:r>
        <w:t>La convezione termica può essere definita come una sovrapposizione degli effetti di conduzione e di trasporto della materia, che dipende quindi sia dal campo di moto del fluido che dal campo di temperatura.</w:t>
      </w:r>
    </w:p>
    <w:p w14:paraId="01CF2FE3" w14:textId="5DD4B3F3" w:rsidR="001D7B54" w:rsidRDefault="001D511C" w:rsidP="00B9341B">
      <w:r>
        <w:t xml:space="preserve">In primis distinguiamo convezione termica </w:t>
      </w:r>
      <w:r>
        <w:rPr>
          <w:b/>
          <w:bCs/>
        </w:rPr>
        <w:t xml:space="preserve">naturale </w:t>
      </w:r>
      <w:r>
        <w:t xml:space="preserve">e </w:t>
      </w:r>
      <w:r>
        <w:rPr>
          <w:b/>
          <w:bCs/>
        </w:rPr>
        <w:t>forzata</w:t>
      </w:r>
      <w:r>
        <w:t>: nel primo caso il moto del fluido è determinato dalla sola distribuzione di temperatura – ad esempio quando l’aria calda si sposta verso l’alto – mentre nel secondo caso il moto del fluido è imposto esternamente, ad esempio da una pompa o da una ventola.</w:t>
      </w:r>
      <w:r w:rsidR="001D7B54">
        <w:t xml:space="preserve"> Una successiva ma importante distinzione sarà fatta tra moto laminare e turbolento del fluido.</w:t>
      </w:r>
    </w:p>
    <w:p w14:paraId="44086B8F" w14:textId="69F01714" w:rsidR="00AE29F5" w:rsidRDefault="00AE29F5" w:rsidP="00B9341B">
      <w:r>
        <w:t>Per descrivere la trasmissione per convezione, utilizziamo la semplice ed efficace legge di Newton:</w:t>
      </w:r>
    </w:p>
    <w:p w14:paraId="3AB24078" w14:textId="2B15BD09" w:rsidR="00AE29F5" w:rsidRPr="00AE29F5" w:rsidRDefault="005D4DB6" w:rsidP="00B9341B">
      <w:pPr>
        <w:rPr>
          <w:rFonts w:eastAsiaTheme="minorEastAsia"/>
        </w:rPr>
      </w:pPr>
      <m:oMathPara>
        <m:oMath>
          <m:acc>
            <m:accPr>
              <m:chr m:val="̇"/>
              <m:ctrlPr>
                <w:rPr>
                  <w:rFonts w:ascii="Cambria Math" w:hAnsi="Cambria Math"/>
                  <w:i/>
                </w:rPr>
              </m:ctrlPr>
            </m:accPr>
            <m:e>
              <m:r>
                <w:rPr>
                  <w:rFonts w:ascii="Cambria Math" w:hAnsi="Cambria Math"/>
                </w:rPr>
                <m:t>Q</m:t>
              </m:r>
            </m:e>
          </m:acc>
          <m:r>
            <w:rPr>
              <w:rFonts w:ascii="Cambria Math" w:hAnsi="Cambria Math"/>
            </w:rPr>
            <m:t xml:space="preserve">=h A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oMath>
      </m:oMathPara>
    </w:p>
    <w:p w14:paraId="7C01D044" w14:textId="55F7FD38" w:rsidR="00AE29F5" w:rsidRDefault="00AE29F5" w:rsidP="00B9341B">
      <w:pPr>
        <w:rPr>
          <w:rFonts w:eastAsiaTheme="minorEastAsia"/>
        </w:rPr>
      </w:pPr>
      <w:r>
        <w:rPr>
          <w:rFonts w:eastAsiaTheme="minorEastAsia"/>
        </w:rPr>
        <w:tab/>
        <w:t>Dove:</w:t>
      </w:r>
    </w:p>
    <w:p w14:paraId="25BA40E3" w14:textId="5B3994E2" w:rsidR="00AE29F5" w:rsidRPr="00AE29F5" w:rsidRDefault="00AE29F5" w:rsidP="00AE29F5">
      <w:pPr>
        <w:pStyle w:val="Paragrafoelenco"/>
        <w:numPr>
          <w:ilvl w:val="0"/>
          <w:numId w:val="1"/>
        </w:numPr>
      </w:pPr>
      <m:oMath>
        <m:r>
          <m:rPr>
            <m:sty m:val="p"/>
          </m:rPr>
          <w:rPr>
            <w:rFonts w:ascii="Cambria Math" w:hAnsi="Cambria Math"/>
          </w:rPr>
          <m:t>h</m:t>
        </m:r>
      </m:oMath>
      <w:r>
        <w:t xml:space="preserve"> è il coefficiente di convezione termica </w:t>
      </w:r>
      <m:oMath>
        <m:d>
          <m:dPr>
            <m:begChr m:val="["/>
            <m:endChr m:val="]"/>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xml:space="preserve"> K)</m:t>
            </m:r>
          </m:e>
        </m:d>
      </m:oMath>
      <w:r>
        <w:rPr>
          <w:rFonts w:eastAsiaTheme="minorEastAsia"/>
        </w:rPr>
        <w:t>;</w:t>
      </w:r>
    </w:p>
    <w:p w14:paraId="5142A280" w14:textId="54D9F661" w:rsidR="00AE29F5" w:rsidRPr="00AE29F5" w:rsidRDefault="00AE29F5" w:rsidP="00AE29F5">
      <w:pPr>
        <w:pStyle w:val="Paragrafoelenco"/>
        <w:numPr>
          <w:ilvl w:val="0"/>
          <w:numId w:val="1"/>
        </w:numPr>
      </w:pPr>
      <w:r>
        <w:t xml:space="preserve">A è la superficie di scambio termico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oMath>
      <w:r>
        <w:rPr>
          <w:rFonts w:eastAsiaTheme="minorEastAsia"/>
        </w:rPr>
        <w:t>;</w:t>
      </w:r>
    </w:p>
    <w:p w14:paraId="48CDCEB7" w14:textId="2E8B62A7" w:rsidR="00AE29F5" w:rsidRPr="00AE29F5" w:rsidRDefault="005D4DB6" w:rsidP="00AE29F5">
      <w:pPr>
        <w:pStyle w:val="Paragrafoelenco"/>
        <w:numPr>
          <w:ilvl w:val="0"/>
          <w:numId w:val="1"/>
        </w:numPr>
      </w:pPr>
      <m:oMath>
        <m:sSub>
          <m:sSubPr>
            <m:ctrlPr>
              <w:rPr>
                <w:rFonts w:ascii="Cambria Math" w:hAnsi="Cambria Math"/>
                <w:i/>
              </w:rPr>
            </m:ctrlPr>
          </m:sSubPr>
          <m:e>
            <m:r>
              <w:rPr>
                <w:rFonts w:ascii="Cambria Math" w:hAnsi="Cambria Math"/>
              </w:rPr>
              <m:t>T</m:t>
            </m:r>
          </m:e>
          <m:sub>
            <m:r>
              <w:rPr>
                <w:rFonts w:ascii="Cambria Math" w:hAnsi="Cambria Math"/>
              </w:rPr>
              <m:t>w</m:t>
            </m:r>
          </m:sub>
        </m:sSub>
      </m:oMath>
      <w:r w:rsidR="00AE29F5">
        <w:rPr>
          <w:rFonts w:eastAsiaTheme="minorEastAsia"/>
        </w:rPr>
        <w:t xml:space="preserve"> è la temperatura della parete (“T wall”) </w:t>
      </w:r>
      <m:oMath>
        <m:d>
          <m:dPr>
            <m:begChr m:val="["/>
            <m:endChr m:val="]"/>
            <m:ctrlPr>
              <w:rPr>
                <w:rFonts w:ascii="Cambria Math" w:eastAsiaTheme="minorEastAsia" w:hAnsi="Cambria Math"/>
                <w:i/>
              </w:rPr>
            </m:ctrlPr>
          </m:dPr>
          <m:e>
            <m:r>
              <w:rPr>
                <w:rFonts w:ascii="Cambria Math" w:eastAsiaTheme="minorEastAsia" w:hAnsi="Cambria Math"/>
              </w:rPr>
              <m:t>K</m:t>
            </m:r>
          </m:e>
        </m:d>
      </m:oMath>
      <w:r w:rsidR="00AE29F5">
        <w:rPr>
          <w:rFonts w:eastAsiaTheme="minorEastAsia"/>
        </w:rPr>
        <w:t>;</w:t>
      </w:r>
    </w:p>
    <w:p w14:paraId="78431049" w14:textId="5774459A" w:rsidR="007D39F6" w:rsidRPr="007D39F6" w:rsidRDefault="005D4DB6" w:rsidP="007D39F6">
      <w:pPr>
        <w:pStyle w:val="Paragrafoelenco"/>
        <w:numPr>
          <w:ilvl w:val="0"/>
          <w:numId w:val="1"/>
        </w:numPr>
      </w:pP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007D39F6">
        <w:rPr>
          <w:rFonts w:eastAsiaTheme="minorEastAsia"/>
        </w:rPr>
        <w:t xml:space="preserve"> è la temperatura del fluido </w:t>
      </w:r>
      <m:oMath>
        <m:d>
          <m:dPr>
            <m:begChr m:val="["/>
            <m:endChr m:val="]"/>
            <m:ctrlPr>
              <w:rPr>
                <w:rFonts w:ascii="Cambria Math" w:eastAsiaTheme="minorEastAsia" w:hAnsi="Cambria Math"/>
                <w:i/>
              </w:rPr>
            </m:ctrlPr>
          </m:dPr>
          <m:e>
            <m:r>
              <w:rPr>
                <w:rFonts w:ascii="Cambria Math" w:eastAsiaTheme="minorEastAsia" w:hAnsi="Cambria Math"/>
              </w:rPr>
              <m:t>K</m:t>
            </m:r>
          </m:e>
        </m:d>
      </m:oMath>
      <w:r w:rsidR="007D39F6">
        <w:rPr>
          <w:rFonts w:eastAsiaTheme="minorEastAsia"/>
        </w:rPr>
        <w:t>.</w:t>
      </w:r>
    </w:p>
    <w:p w14:paraId="3E6D7671" w14:textId="7A5980F5" w:rsidR="00A55273" w:rsidRDefault="00A55273" w:rsidP="007D39F6">
      <w:r>
        <w:lastRenderedPageBreak/>
        <w:t xml:space="preserve">Il coefficiente di convezione termica non è invece una proprietà termofisica dei fluidi, in quanto dipende anche dalla tipologia dello scambio termico, oltre che dalle proprietà termofisiche quali densità, viscosità e conducibilità termica. Ad esempio, un piano orizzontale con temperatura di parete maggiore di quella del fluido innesca un moto convettivo se posto in basso rispetto al fluido e </w:t>
      </w:r>
      <w:r>
        <w:rPr>
          <w:u w:val="single"/>
        </w:rPr>
        <w:t>non</w:t>
      </w:r>
      <w:r>
        <w:t xml:space="preserve"> se posto in alto.</w:t>
      </w:r>
      <w:r w:rsidR="002F57A5">
        <w:t xml:space="preserve"> Nel caso di parete inclinata, si presume che lo scambio sia meno efficiente in alto, dove si muove spontaneamente </w:t>
      </w:r>
      <w:r w:rsidR="009C3B81">
        <w:t>il fluido caldo.</w:t>
      </w:r>
    </w:p>
    <w:p w14:paraId="52506C31" w14:textId="6BB62A0D" w:rsidR="00A55273" w:rsidRDefault="00A55273" w:rsidP="007D39F6">
      <w:r>
        <w:t xml:space="preserve">Si dimostra che la convezione termica è pienamente descritta da un insieme di equazioni differenziali delle derivate parziali dette </w:t>
      </w:r>
      <w:r>
        <w:rPr>
          <w:b/>
          <w:bCs/>
        </w:rPr>
        <w:t>equazioni di Navier-Stokes</w:t>
      </w:r>
      <w:r>
        <w:t xml:space="preserve"> per il campo di moto, di cui ancora oggi non si conoscono le soluzioni esatte, e dalle </w:t>
      </w:r>
      <w:r>
        <w:rPr>
          <w:b/>
          <w:bCs/>
        </w:rPr>
        <w:t>equazioni dell’energia</w:t>
      </w:r>
      <w:r>
        <w:t xml:space="preserve"> per il campo di temperatura. Si tratta delle formulazioni matematiche più complesse della Scienza e della Tecnica ad oggi, la risoluzione manuale delle </w:t>
      </w:r>
      <w:r w:rsidR="00272C7D">
        <w:t xml:space="preserve">quali </w:t>
      </w:r>
      <w:r>
        <w:t>è possibile solo per casi particolarmente semplici di geometria bidimensionale, mentre per casi più generali è necessario l’impiego di complessi software di calcolo che richiedono notevoli risorse computazionali.</w:t>
      </w:r>
    </w:p>
    <w:p w14:paraId="0AB9838C" w14:textId="02D7AA18" w:rsidR="00A55273" w:rsidRDefault="00A55273" w:rsidP="007D39F6"/>
    <w:p w14:paraId="26A5080D" w14:textId="62641057" w:rsidR="00CB688C" w:rsidRDefault="00CB688C" w:rsidP="007D39F6">
      <w:r>
        <w:t>Un approccio più semplice è quello</w:t>
      </w:r>
      <w:r w:rsidR="0002101F">
        <w:t xml:space="preserve"> </w:t>
      </w:r>
      <w:r>
        <w:t>dell’applicazione del teorema di Buckingham, che porta alla definizione di numeri adimensionali opportunamente correlati.</w:t>
      </w:r>
    </w:p>
    <w:p w14:paraId="448A6134" w14:textId="4E23E888" w:rsidR="00CB688C" w:rsidRDefault="00CB688C" w:rsidP="007D39F6">
      <w:r>
        <w:t xml:space="preserve">Il </w:t>
      </w:r>
      <w:r>
        <w:rPr>
          <w:b/>
          <w:bCs/>
        </w:rPr>
        <w:t>numero di Prandtl</w:t>
      </w:r>
      <w:r>
        <w:t xml:space="preserve"> è il rapporto tra diffusività cinematica e diffusività termica:</w:t>
      </w:r>
    </w:p>
    <w:p w14:paraId="529C84E5" w14:textId="1B075E8F" w:rsidR="00CB688C" w:rsidRPr="00CB688C" w:rsidRDefault="00CB688C" w:rsidP="007D39F6">
      <w:pPr>
        <w:rPr>
          <w:rFonts w:eastAsiaTheme="minorEastAsia"/>
        </w:rPr>
      </w:pPr>
      <m:oMathPara>
        <m:oMath>
          <m:r>
            <w:rPr>
              <w:rFonts w:ascii="Cambria Math" w:hAnsi="Cambria Math"/>
            </w:rPr>
            <m:t>Pr=</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 xml:space="preserve"> μ</m:t>
              </m:r>
            </m:num>
            <m:den>
              <m:r>
                <w:rPr>
                  <w:rFonts w:ascii="Cambria Math" w:hAnsi="Cambria Math"/>
                </w:rPr>
                <m:t>λ</m:t>
              </m:r>
            </m:den>
          </m:f>
        </m:oMath>
      </m:oMathPara>
    </w:p>
    <w:p w14:paraId="04C35AFC" w14:textId="337AF947" w:rsidR="00CB688C" w:rsidRDefault="00CB688C" w:rsidP="007D39F6">
      <w:pPr>
        <w:rPr>
          <w:rFonts w:eastAsiaTheme="minorEastAsia"/>
        </w:rPr>
      </w:pPr>
      <w:r>
        <w:rPr>
          <w:rFonts w:eastAsiaTheme="minorEastAsia"/>
        </w:rPr>
        <w:tab/>
        <w:t>Dove:</w:t>
      </w:r>
    </w:p>
    <w:p w14:paraId="0FB9F136" w14:textId="351DA849" w:rsidR="00CB688C" w:rsidRPr="00CB688C" w:rsidRDefault="00CB688C" w:rsidP="00CB688C">
      <w:pPr>
        <w:pStyle w:val="Paragrafoelenco"/>
        <w:numPr>
          <w:ilvl w:val="0"/>
          <w:numId w:val="1"/>
        </w:numPr>
      </w:pPr>
      <m:oMath>
        <m:r>
          <w:rPr>
            <w:rFonts w:ascii="Cambria Math" w:hAnsi="Cambria Math"/>
          </w:rPr>
          <m:t>λ</m:t>
        </m:r>
      </m:oMath>
      <w:r>
        <w:rPr>
          <w:rFonts w:eastAsiaTheme="minorEastAsia"/>
        </w:rPr>
        <w:t xml:space="preserve"> è la conducibilità termica;</w:t>
      </w:r>
    </w:p>
    <w:p w14:paraId="4DCDD07C" w14:textId="4B8A9DA8" w:rsidR="00CB688C" w:rsidRPr="00CB688C" w:rsidRDefault="005D4DB6" w:rsidP="00CB688C">
      <w:pPr>
        <w:pStyle w:val="Paragrafoelenco"/>
        <w:numPr>
          <w:ilvl w:val="0"/>
          <w:numId w:val="1"/>
        </w:numPr>
      </w:pPr>
      <m:oMath>
        <m:sSub>
          <m:sSubPr>
            <m:ctrlPr>
              <w:rPr>
                <w:rFonts w:ascii="Cambria Math" w:hAnsi="Cambria Math"/>
                <w:i/>
              </w:rPr>
            </m:ctrlPr>
          </m:sSubPr>
          <m:e>
            <m:r>
              <w:rPr>
                <w:rFonts w:ascii="Cambria Math" w:hAnsi="Cambria Math"/>
              </w:rPr>
              <m:t>c</m:t>
            </m:r>
          </m:e>
          <m:sub>
            <m:r>
              <w:rPr>
                <w:rFonts w:ascii="Cambria Math" w:hAnsi="Cambria Math"/>
              </w:rPr>
              <m:t>p</m:t>
            </m:r>
          </m:sub>
        </m:sSub>
      </m:oMath>
      <w:r w:rsidR="00CB688C">
        <w:rPr>
          <w:rFonts w:eastAsiaTheme="minorEastAsia"/>
        </w:rPr>
        <w:t xml:space="preserve"> è il calore specifico a pressione costante </w:t>
      </w:r>
      <m:oMath>
        <m:d>
          <m:dPr>
            <m:begChr m:val="["/>
            <m:endChr m:val="]"/>
            <m:ctrlPr>
              <w:rPr>
                <w:rFonts w:ascii="Cambria Math" w:eastAsiaTheme="minorEastAsia" w:hAnsi="Cambria Math"/>
                <w:i/>
              </w:rPr>
            </m:ctrlPr>
          </m:dPr>
          <m:e>
            <m:r>
              <w:rPr>
                <w:rFonts w:ascii="Cambria Math" w:eastAsiaTheme="minorEastAsia" w:hAnsi="Cambria Math"/>
              </w:rPr>
              <m:t>kJ/(kg K)</m:t>
            </m:r>
          </m:e>
        </m:d>
      </m:oMath>
      <w:r w:rsidR="00CB688C">
        <w:rPr>
          <w:rFonts w:eastAsiaTheme="minorEastAsia"/>
        </w:rPr>
        <w:t>;</w:t>
      </w:r>
    </w:p>
    <w:p w14:paraId="1FCF2381" w14:textId="67865D04" w:rsidR="00CB688C" w:rsidRPr="00CB688C" w:rsidRDefault="00CB688C" w:rsidP="00CB688C">
      <w:pPr>
        <w:pStyle w:val="Paragrafoelenco"/>
        <w:numPr>
          <w:ilvl w:val="0"/>
          <w:numId w:val="1"/>
        </w:numPr>
      </w:pPr>
      <m:oMath>
        <m:r>
          <w:rPr>
            <w:rFonts w:ascii="Cambria Math" w:hAnsi="Cambria Math"/>
          </w:rPr>
          <m:t>μ</m:t>
        </m:r>
      </m:oMath>
      <w:r>
        <w:rPr>
          <w:rFonts w:eastAsiaTheme="minorEastAsia"/>
        </w:rPr>
        <w:t xml:space="preserve"> è la viscosità dinamica </w:t>
      </w:r>
      <m:oMath>
        <m:d>
          <m:dPr>
            <m:begChr m:val="["/>
            <m:endChr m:val="]"/>
            <m:ctrlPr>
              <w:rPr>
                <w:rFonts w:ascii="Cambria Math" w:eastAsiaTheme="minorEastAsia" w:hAnsi="Cambria Math"/>
                <w:i/>
              </w:rPr>
            </m:ctrlPr>
          </m:dPr>
          <m:e>
            <m:r>
              <w:rPr>
                <w:rFonts w:ascii="Cambria Math" w:eastAsiaTheme="minorEastAsia" w:hAnsi="Cambria Math"/>
              </w:rPr>
              <m:t>Pa s</m:t>
            </m:r>
          </m:e>
        </m:d>
      </m:oMath>
      <w:r>
        <w:rPr>
          <w:rFonts w:eastAsiaTheme="minorEastAsia"/>
        </w:rPr>
        <w:t>.</w:t>
      </w:r>
    </w:p>
    <w:p w14:paraId="28AB5BC4" w14:textId="46A211B0" w:rsidR="00CB688C" w:rsidRDefault="00CB688C" w:rsidP="00CB688C">
      <w:r>
        <w:t xml:space="preserve">Il </w:t>
      </w:r>
      <w:r>
        <w:rPr>
          <w:b/>
          <w:bCs/>
        </w:rPr>
        <w:t>numero di Reynolds</w:t>
      </w:r>
      <w:r>
        <w:t xml:space="preserve"> è il rapporto tra le forze d’inerzia e le forze viscose:</w:t>
      </w:r>
    </w:p>
    <w:p w14:paraId="528D5A44" w14:textId="47CF638A" w:rsidR="00CB688C" w:rsidRPr="00CB688C" w:rsidRDefault="00CB688C" w:rsidP="00CB688C">
      <w:pPr>
        <w:rPr>
          <w:rFonts w:eastAsiaTheme="minorEastAsia"/>
        </w:rPr>
      </w:pPr>
      <m:oMathPara>
        <m:oMath>
          <m:r>
            <w:rPr>
              <w:rFonts w:ascii="Cambria Math" w:hAnsi="Cambria Math"/>
            </w:rPr>
            <m:t>Re=</m:t>
          </m:r>
          <m:f>
            <m:fPr>
              <m:ctrlPr>
                <w:rPr>
                  <w:rFonts w:ascii="Cambria Math" w:hAnsi="Cambria Math"/>
                  <w:i/>
                </w:rPr>
              </m:ctrlPr>
            </m:fPr>
            <m:num>
              <m:r>
                <w:rPr>
                  <w:rFonts w:ascii="Cambria Math" w:hAnsi="Cambria Math"/>
                </w:rPr>
                <m:t>ρ u L</m:t>
              </m:r>
            </m:num>
            <m:den>
              <m:r>
                <w:rPr>
                  <w:rFonts w:ascii="Cambria Math" w:hAnsi="Cambria Math"/>
                </w:rPr>
                <m:t>μ</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 L</m:t>
              </m:r>
            </m:num>
            <m:den>
              <m:r>
                <w:rPr>
                  <w:rFonts w:ascii="Cambria Math" w:eastAsiaTheme="minorEastAsia" w:hAnsi="Cambria Math"/>
                </w:rPr>
                <m:t>ν</m:t>
              </m:r>
            </m:den>
          </m:f>
        </m:oMath>
      </m:oMathPara>
    </w:p>
    <w:p w14:paraId="7A2A759A" w14:textId="797201D4" w:rsidR="00CB688C" w:rsidRDefault="00CB688C" w:rsidP="00CB688C">
      <w:pPr>
        <w:rPr>
          <w:rFonts w:eastAsiaTheme="minorEastAsia"/>
        </w:rPr>
      </w:pPr>
      <w:r>
        <w:rPr>
          <w:rFonts w:eastAsiaTheme="minorEastAsia"/>
        </w:rPr>
        <w:tab/>
        <w:t>Dove:</w:t>
      </w:r>
    </w:p>
    <w:p w14:paraId="25BD09F1" w14:textId="523D13E9" w:rsidR="00CB688C" w:rsidRDefault="00CB688C" w:rsidP="00CB688C">
      <w:pPr>
        <w:pStyle w:val="Paragrafoelenco"/>
        <w:numPr>
          <w:ilvl w:val="0"/>
          <w:numId w:val="1"/>
        </w:numPr>
        <w:rPr>
          <w:rFonts w:eastAsiaTheme="minorEastAsia"/>
        </w:rPr>
      </w:pPr>
      <m:oMath>
        <m:r>
          <w:rPr>
            <w:rFonts w:ascii="Cambria Math" w:eastAsiaTheme="minorEastAsia" w:hAnsi="Cambria Math"/>
          </w:rPr>
          <m:t>u</m:t>
        </m:r>
      </m:oMath>
      <w:r>
        <w:rPr>
          <w:rFonts w:eastAsiaTheme="minorEastAsia"/>
        </w:rPr>
        <w:t xml:space="preserve"> è la velocità del fluido </w:t>
      </w:r>
      <m:oMath>
        <m:d>
          <m:dPr>
            <m:begChr m:val="["/>
            <m:endChr m:val="]"/>
            <m:ctrlPr>
              <w:rPr>
                <w:rFonts w:ascii="Cambria Math" w:eastAsiaTheme="minorEastAsia" w:hAnsi="Cambria Math"/>
                <w:i/>
              </w:rPr>
            </m:ctrlPr>
          </m:dPr>
          <m:e>
            <m:r>
              <w:rPr>
                <w:rFonts w:ascii="Cambria Math" w:eastAsiaTheme="minorEastAsia" w:hAnsi="Cambria Math"/>
              </w:rPr>
              <m:t>m/s</m:t>
            </m:r>
          </m:e>
        </m:d>
      </m:oMath>
      <w:r>
        <w:rPr>
          <w:rFonts w:eastAsiaTheme="minorEastAsia"/>
        </w:rPr>
        <w:t>;</w:t>
      </w:r>
    </w:p>
    <w:p w14:paraId="0C31BB26" w14:textId="332CC951" w:rsidR="00CB688C" w:rsidRDefault="006912C7" w:rsidP="00CB688C">
      <w:pPr>
        <w:pStyle w:val="Paragrafoelenco"/>
        <w:numPr>
          <w:ilvl w:val="0"/>
          <w:numId w:val="1"/>
        </w:numPr>
        <w:rPr>
          <w:rFonts w:eastAsiaTheme="minorEastAsia"/>
        </w:rPr>
      </w:pPr>
      <w:r>
        <w:rPr>
          <w:rFonts w:eastAsiaTheme="minorEastAsia"/>
        </w:rPr>
        <w:t>L</w:t>
      </w:r>
      <w:r w:rsidR="00CB688C">
        <w:rPr>
          <w:rFonts w:eastAsiaTheme="minorEastAsia"/>
        </w:rPr>
        <w:t xml:space="preserve"> è una dimensione di riferimento, ad esempio il diametro di un cilindro investito da un flusso, oppure la lunghezza di un tubo, ecc…</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m</m:t>
            </m:r>
          </m:e>
        </m:d>
      </m:oMath>
      <w:r>
        <w:rPr>
          <w:rFonts w:eastAsiaTheme="minorEastAsia"/>
        </w:rPr>
        <w:t>;</w:t>
      </w:r>
    </w:p>
    <w:p w14:paraId="66E27ADA" w14:textId="0BADA7D8" w:rsidR="00CB688C" w:rsidRDefault="00CB688C" w:rsidP="00CB688C">
      <w:pPr>
        <w:pStyle w:val="Paragrafoelenco"/>
        <w:numPr>
          <w:ilvl w:val="0"/>
          <w:numId w:val="1"/>
        </w:numPr>
        <w:rPr>
          <w:rFonts w:eastAsiaTheme="minorEastAsia"/>
        </w:rPr>
      </w:pPr>
      <m:oMath>
        <m:r>
          <w:rPr>
            <w:rFonts w:ascii="Cambria Math" w:eastAsiaTheme="minorEastAsia" w:hAnsi="Cambria Math"/>
          </w:rPr>
          <m:t>μ</m:t>
        </m:r>
      </m:oMath>
      <w:r>
        <w:rPr>
          <w:rFonts w:eastAsiaTheme="minorEastAsia"/>
        </w:rPr>
        <w:t xml:space="preserve"> è la viscosità dinamica;</w:t>
      </w:r>
    </w:p>
    <w:p w14:paraId="200CCD5B" w14:textId="3F91768C" w:rsidR="00CB688C" w:rsidRDefault="00CB688C" w:rsidP="00CB688C">
      <w:pPr>
        <w:pStyle w:val="Paragrafoelenco"/>
        <w:numPr>
          <w:ilvl w:val="0"/>
          <w:numId w:val="1"/>
        </w:numPr>
        <w:rPr>
          <w:rFonts w:eastAsiaTheme="minorEastAsia"/>
        </w:rPr>
      </w:pPr>
      <m:oMath>
        <m:r>
          <w:rPr>
            <w:rFonts w:ascii="Cambria Math" w:eastAsiaTheme="minorEastAsia" w:hAnsi="Cambria Math"/>
          </w:rPr>
          <m:t>ρ</m:t>
        </m:r>
      </m:oMath>
      <w:r>
        <w:rPr>
          <w:rFonts w:eastAsiaTheme="minorEastAsia"/>
        </w:rPr>
        <w:t xml:space="preserve"> è la densità del fluido </w:t>
      </w:r>
      <m:oMath>
        <m:d>
          <m:dPr>
            <m:begChr m:val="["/>
            <m:endChr m:val="]"/>
            <m:ctrlPr>
              <w:rPr>
                <w:rFonts w:ascii="Cambria Math" w:eastAsiaTheme="minorEastAsia" w:hAnsi="Cambria Math"/>
                <w:i/>
              </w:rPr>
            </m:ctrlPr>
          </m:dPr>
          <m:e>
            <m:r>
              <w:rPr>
                <w:rFonts w:ascii="Cambria Math" w:eastAsiaTheme="minorEastAsia" w:hAnsi="Cambria Math"/>
              </w:rPr>
              <m:t>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e>
        </m:d>
      </m:oMath>
      <w:r>
        <w:rPr>
          <w:rFonts w:eastAsiaTheme="minorEastAsia"/>
        </w:rPr>
        <w:t>;</w:t>
      </w:r>
    </w:p>
    <w:p w14:paraId="4A7D9D58" w14:textId="02E2DF10" w:rsidR="00CB688C" w:rsidRDefault="00CB688C" w:rsidP="00CB688C">
      <w:pPr>
        <w:pStyle w:val="Paragrafoelenco"/>
        <w:numPr>
          <w:ilvl w:val="0"/>
          <w:numId w:val="1"/>
        </w:numPr>
        <w:rPr>
          <w:rFonts w:eastAsiaTheme="minorEastAsia"/>
        </w:rPr>
      </w:pPr>
      <m:oMath>
        <m:r>
          <w:rPr>
            <w:rFonts w:ascii="Cambria Math" w:eastAsiaTheme="minorEastAsia" w:hAnsi="Cambria Math"/>
          </w:rPr>
          <m:t>ν</m:t>
        </m:r>
      </m:oMath>
      <w:r>
        <w:rPr>
          <w:rFonts w:eastAsiaTheme="minorEastAsia"/>
        </w:rPr>
        <w:t xml:space="preserve"> è la viscosità cinematica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/s</m:t>
            </m:r>
          </m:e>
        </m:d>
      </m:oMath>
      <w:r>
        <w:rPr>
          <w:rFonts w:eastAsiaTheme="minorEastAsia"/>
        </w:rPr>
        <w:t>.</w:t>
      </w:r>
    </w:p>
    <w:p w14:paraId="2626CB3C" w14:textId="77777777" w:rsidR="006912C7" w:rsidRDefault="00CB688C" w:rsidP="00CB688C">
      <w:r>
        <w:rPr>
          <w:rFonts w:eastAsiaTheme="minorEastAsia"/>
        </w:rPr>
        <w:t xml:space="preserve">Il </w:t>
      </w:r>
      <w:r>
        <w:rPr>
          <w:rFonts w:eastAsiaTheme="minorEastAsia"/>
          <w:b/>
          <w:bCs/>
        </w:rPr>
        <w:t>numero di Nusselt</w:t>
      </w:r>
      <w:r>
        <w:t xml:space="preserve"> è il rapporto tra il flusso di calore scambiato per convezione e il flusso di calore scambiato per conduzione; </w:t>
      </w:r>
      <w:r w:rsidR="006912C7">
        <w:t>è determinato in maniera completamente diversa se la convezione è forzata o naturale:</w:t>
      </w:r>
    </w:p>
    <w:p w14:paraId="7532BC69" w14:textId="375C5B72" w:rsidR="00CB688C" w:rsidRPr="006912C7" w:rsidRDefault="006912C7" w:rsidP="00CB688C">
      <w:pPr>
        <w:rPr>
          <w:rFonts w:eastAsiaTheme="minorEastAsia"/>
        </w:rPr>
      </w:pPr>
      <m:oMathPara>
        <m:oMath>
          <m:r>
            <w:rPr>
              <w:rFonts w:ascii="Cambria Math" w:hAnsi="Cambria Math"/>
            </w:rPr>
            <m:t>Nu=</m:t>
          </m:r>
          <m:f>
            <m:fPr>
              <m:ctrlPr>
                <w:rPr>
                  <w:rFonts w:ascii="Cambria Math" w:hAnsi="Cambria Math"/>
                  <w:i/>
                </w:rPr>
              </m:ctrlPr>
            </m:fPr>
            <m:num>
              <m:r>
                <w:rPr>
                  <w:rFonts w:ascii="Cambria Math" w:hAnsi="Cambria Math"/>
                </w:rPr>
                <m:t>h L</m:t>
              </m:r>
            </m:num>
            <m:den>
              <m:r>
                <w:rPr>
                  <w:rFonts w:ascii="Cambria Math" w:hAnsi="Cambria Math"/>
                </w:rPr>
                <m:t>λ</m:t>
              </m:r>
            </m:den>
          </m:f>
        </m:oMath>
      </m:oMathPara>
    </w:p>
    <w:p w14:paraId="6D2CEA3F" w14:textId="54952609" w:rsidR="006912C7" w:rsidRDefault="006912C7" w:rsidP="00CB688C">
      <w:pPr>
        <w:rPr>
          <w:rFonts w:eastAsiaTheme="minorEastAsia"/>
        </w:rPr>
      </w:pPr>
      <w:r>
        <w:rPr>
          <w:rFonts w:eastAsiaTheme="minorEastAsia"/>
        </w:rPr>
        <w:t xml:space="preserve">Nel caso di convezione forzata: </w:t>
      </w:r>
      <m:oMath>
        <m:r>
          <w:rPr>
            <w:rFonts w:ascii="Cambria Math" w:eastAsiaTheme="minorEastAsia" w:hAnsi="Cambria Math"/>
          </w:rPr>
          <m:t xml:space="preserve">Nu=C </m:t>
        </m:r>
        <m:sSup>
          <m:sSupPr>
            <m:ctrlPr>
              <w:rPr>
                <w:rFonts w:ascii="Cambria Math" w:eastAsiaTheme="minorEastAsia" w:hAnsi="Cambria Math"/>
                <w:i/>
              </w:rPr>
            </m:ctrlPr>
          </m:sSupPr>
          <m:e>
            <m:r>
              <w:rPr>
                <w:rFonts w:ascii="Cambria Math" w:eastAsiaTheme="minorEastAsia" w:hAnsi="Cambria Math"/>
              </w:rPr>
              <m:t>Re</m:t>
            </m:r>
          </m:e>
          <m:sup>
            <m:r>
              <w:rPr>
                <w:rFonts w:ascii="Cambria Math" w:eastAsiaTheme="minorEastAsia" w:hAnsi="Cambria Math"/>
              </w:rPr>
              <m:t>n</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Pr</m:t>
            </m:r>
          </m:e>
          <m:sup>
            <m:r>
              <w:rPr>
                <w:rFonts w:ascii="Cambria Math" w:eastAsiaTheme="minorEastAsia" w:hAnsi="Cambria Math"/>
              </w:rPr>
              <m:t>m</m:t>
            </m:r>
          </m:sup>
        </m:sSup>
      </m:oMath>
    </w:p>
    <w:p w14:paraId="78E0F8DD" w14:textId="301084FD" w:rsidR="00E343FF" w:rsidRDefault="00E343FF" w:rsidP="00CB688C">
      <w:pPr>
        <w:rPr>
          <w:rFonts w:eastAsiaTheme="minorEastAsia"/>
        </w:rPr>
      </w:pPr>
      <w:r>
        <w:rPr>
          <w:rFonts w:eastAsiaTheme="minorEastAsia"/>
        </w:rPr>
        <w:tab/>
        <w:t>Esempio, relazione di Dittus-Boelter:</w:t>
      </w:r>
      <w:r w:rsidR="00D31AEB">
        <w:rPr>
          <w:rFonts w:eastAsiaTheme="minorEastAsia"/>
        </w:rPr>
        <w:t xml:space="preserve"> </w:t>
      </w:r>
      <m:oMath>
        <m:r>
          <w:rPr>
            <w:rFonts w:ascii="Cambria Math" w:eastAsiaTheme="minorEastAsia" w:hAnsi="Cambria Math"/>
          </w:rPr>
          <m:t>Nu=0.23 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0.8</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Pr</m:t>
            </m:r>
          </m:e>
          <m:sup>
            <m:r>
              <w:rPr>
                <w:rFonts w:ascii="Cambria Math" w:eastAsiaTheme="minorEastAsia" w:hAnsi="Cambria Math"/>
              </w:rPr>
              <m:t>0.4</m:t>
            </m:r>
          </m:sup>
        </m:sSup>
      </m:oMath>
    </w:p>
    <w:p w14:paraId="521C6EAF" w14:textId="3E9E4C9B" w:rsidR="006912C7" w:rsidRDefault="006912C7" w:rsidP="00CB688C">
      <w:pPr>
        <w:rPr>
          <w:rFonts w:eastAsiaTheme="minorEastAsia"/>
        </w:rPr>
      </w:pPr>
      <w:r>
        <w:rPr>
          <w:rFonts w:eastAsiaTheme="minorEastAsia"/>
        </w:rPr>
        <w:t xml:space="preserve">Nel caso di convezione naturale: </w:t>
      </w:r>
      <m:oMath>
        <m:r>
          <w:rPr>
            <w:rFonts w:ascii="Cambria Math" w:eastAsiaTheme="minorEastAsia" w:hAnsi="Cambria Math"/>
          </w:rPr>
          <m:t xml:space="preserve">Nu=C </m:t>
        </m:r>
        <m:sSup>
          <m:sSupPr>
            <m:ctrlPr>
              <w:rPr>
                <w:rFonts w:ascii="Cambria Math" w:eastAsiaTheme="minorEastAsia" w:hAnsi="Cambria Math"/>
                <w:i/>
              </w:rPr>
            </m:ctrlPr>
          </m:sSupPr>
          <m:e>
            <m:r>
              <w:rPr>
                <w:rFonts w:ascii="Cambria Math" w:eastAsiaTheme="minorEastAsia" w:hAnsi="Cambria Math"/>
              </w:rPr>
              <m:t>Gr</m:t>
            </m:r>
          </m:e>
          <m:sup>
            <m:r>
              <w:rPr>
                <w:rFonts w:ascii="Cambria Math" w:eastAsiaTheme="minorEastAsia" w:hAnsi="Cambria Math"/>
              </w:rPr>
              <m:t>n</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Pr</m:t>
            </m:r>
          </m:e>
          <m:sup>
            <m:r>
              <w:rPr>
                <w:rFonts w:ascii="Cambria Math" w:eastAsiaTheme="minorEastAsia" w:hAnsi="Cambria Math"/>
              </w:rPr>
              <m:t>m</m:t>
            </m:r>
          </m:sup>
        </m:sSup>
      </m:oMath>
    </w:p>
    <w:p w14:paraId="59EDA429" w14:textId="0AB3CF8E" w:rsidR="006912C7" w:rsidRDefault="006912C7" w:rsidP="00CB688C">
      <w:r>
        <w:rPr>
          <w:rFonts w:eastAsiaTheme="minorEastAsia"/>
        </w:rPr>
        <w:t xml:space="preserve">Il </w:t>
      </w:r>
      <w:r>
        <w:rPr>
          <w:rFonts w:eastAsiaTheme="minorEastAsia"/>
          <w:b/>
          <w:bCs/>
        </w:rPr>
        <w:t>numero di Grashoff</w:t>
      </w:r>
      <w:r>
        <w:t xml:space="preserve"> è il rapporto tra le forze di galleggiamento e le forze viscose:</w:t>
      </w:r>
    </w:p>
    <w:p w14:paraId="2F2E364E" w14:textId="063E21AD" w:rsidR="006912C7" w:rsidRPr="006912C7" w:rsidRDefault="006912C7" w:rsidP="00CB688C">
      <w:pPr>
        <w:rPr>
          <w:rFonts w:eastAsiaTheme="minorEastAsia"/>
        </w:rPr>
      </w:pPr>
      <m:oMathPara>
        <m:oMath>
          <m:r>
            <w:rPr>
              <w:rFonts w:ascii="Cambria Math" w:hAnsi="Cambria Math"/>
            </w:rPr>
            <m:t>Gr=</m:t>
          </m:r>
          <m:f>
            <m:fPr>
              <m:ctrlPr>
                <w:rPr>
                  <w:rFonts w:ascii="Cambria Math" w:hAnsi="Cambria Math"/>
                  <w:i/>
                </w:rPr>
              </m:ctrlPr>
            </m:fPr>
            <m:num>
              <m:r>
                <w:rPr>
                  <w:rFonts w:ascii="Cambria Math" w:hAnsi="Cambria Math"/>
                </w:rPr>
                <m:t xml:space="preserve">ρ g β ∆T </m:t>
              </m:r>
              <m:sSup>
                <m:sSupPr>
                  <m:ctrlPr>
                    <w:rPr>
                      <w:rFonts w:ascii="Cambria Math" w:hAnsi="Cambria Math"/>
                      <w:i/>
                    </w:rPr>
                  </m:ctrlPr>
                </m:sSupPr>
                <m:e>
                  <m:r>
                    <w:rPr>
                      <w:rFonts w:ascii="Cambria Math" w:hAnsi="Cambria Math"/>
                    </w:rPr>
                    <m:t>L</m:t>
                  </m:r>
                </m:e>
                <m:sup>
                  <m:r>
                    <w:rPr>
                      <w:rFonts w:ascii="Cambria Math" w:hAnsi="Cambria Math"/>
                    </w:rPr>
                    <m:t>3</m:t>
                  </m:r>
                </m:sup>
              </m:sSup>
            </m:num>
            <m:den>
              <m:sSup>
                <m:sSupPr>
                  <m:ctrlPr>
                    <w:rPr>
                      <w:rFonts w:ascii="Cambria Math" w:hAnsi="Cambria Math"/>
                      <w:i/>
                    </w:rPr>
                  </m:ctrlPr>
                </m:sSupPr>
                <m:e>
                  <m:r>
                    <w:rPr>
                      <w:rFonts w:ascii="Cambria Math" w:hAnsi="Cambria Math"/>
                    </w:rPr>
                    <m:t>μ</m:t>
                  </m:r>
                </m:e>
                <m:sup>
                  <m:r>
                    <w:rPr>
                      <w:rFonts w:ascii="Cambria Math" w:hAnsi="Cambria Math"/>
                    </w:rPr>
                    <m:t>2</m:t>
                  </m:r>
                </m:sup>
              </m:sSup>
            </m:den>
          </m:f>
        </m:oMath>
      </m:oMathPara>
    </w:p>
    <w:p w14:paraId="189EAABD" w14:textId="41F59B73" w:rsidR="006912C7" w:rsidRDefault="006912C7" w:rsidP="00CB688C">
      <w:pPr>
        <w:rPr>
          <w:rFonts w:eastAsiaTheme="minorEastAsia"/>
        </w:rPr>
      </w:pPr>
      <w:r>
        <w:rPr>
          <w:rFonts w:eastAsiaTheme="minorEastAsia"/>
        </w:rPr>
        <w:tab/>
        <w:t>Dove:</w:t>
      </w:r>
    </w:p>
    <w:p w14:paraId="06596B70" w14:textId="5AB9031B" w:rsidR="006912C7" w:rsidRDefault="006912C7" w:rsidP="006912C7">
      <w:pPr>
        <w:pStyle w:val="Paragrafoelenco"/>
        <w:numPr>
          <w:ilvl w:val="0"/>
          <w:numId w:val="1"/>
        </w:numPr>
      </w:pPr>
      <w:r>
        <w:t>L è la dimensione di riferimento;</w:t>
      </w:r>
    </w:p>
    <w:p w14:paraId="06B900D9" w14:textId="59227BC9" w:rsidR="006912C7" w:rsidRPr="006A35B1" w:rsidRDefault="006A35B1" w:rsidP="006912C7">
      <w:pPr>
        <w:pStyle w:val="Paragrafoelenco"/>
        <w:numPr>
          <w:ilvl w:val="0"/>
          <w:numId w:val="1"/>
        </w:numPr>
      </w:pPr>
      <m:oMath>
        <m:r>
          <w:rPr>
            <w:rFonts w:ascii="Cambria Math" w:hAnsi="Cambria Math"/>
          </w:rPr>
          <m:t>μ</m:t>
        </m:r>
      </m:oMath>
      <w:r>
        <w:rPr>
          <w:rFonts w:eastAsiaTheme="minorEastAsia"/>
        </w:rPr>
        <w:t xml:space="preserve"> è la viscosità dinamica, </w:t>
      </w:r>
      <m:oMath>
        <m:r>
          <w:rPr>
            <w:rFonts w:ascii="Cambria Math" w:eastAsiaTheme="minorEastAsia" w:hAnsi="Cambria Math"/>
          </w:rPr>
          <m:t>ρ</m:t>
        </m:r>
      </m:oMath>
      <w:r>
        <w:rPr>
          <w:rFonts w:eastAsiaTheme="minorEastAsia"/>
        </w:rPr>
        <w:t xml:space="preserve"> è la densità del fluido;</w:t>
      </w:r>
    </w:p>
    <w:p w14:paraId="1AF3A324" w14:textId="23A54459" w:rsidR="006A35B1" w:rsidRPr="006A35B1" w:rsidRDefault="006A35B1" w:rsidP="006912C7">
      <w:pPr>
        <w:pStyle w:val="Paragrafoelenco"/>
        <w:numPr>
          <w:ilvl w:val="0"/>
          <w:numId w:val="1"/>
        </w:numPr>
      </w:pPr>
      <m:oMath>
        <m:r>
          <w:rPr>
            <w:rFonts w:ascii="Cambria Math" w:hAnsi="Cambria Math"/>
          </w:rPr>
          <m:t>g</m:t>
        </m:r>
      </m:oMath>
      <w:r>
        <w:rPr>
          <w:rFonts w:eastAsiaTheme="minorEastAsia"/>
        </w:rPr>
        <w:t xml:space="preserve"> è l’accelerazione di gravita (</w:t>
      </w:r>
      <m:oMath>
        <m:r>
          <w:rPr>
            <w:rFonts w:ascii="Cambria Math" w:eastAsiaTheme="minorEastAsia" w:hAnsi="Cambria Math"/>
          </w:rPr>
          <m:t>≈9.81 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w:t>
      </w:r>
    </w:p>
    <w:p w14:paraId="163BCD9F" w14:textId="63F06EBD" w:rsidR="006A35B1" w:rsidRPr="006A35B1" w:rsidRDefault="006A35B1" w:rsidP="006912C7">
      <w:pPr>
        <w:pStyle w:val="Paragrafoelenco"/>
        <w:numPr>
          <w:ilvl w:val="0"/>
          <w:numId w:val="1"/>
        </w:numPr>
      </w:pPr>
      <m:oMath>
        <m:r>
          <w:rPr>
            <w:rFonts w:ascii="Cambria Math" w:hAnsi="Cambria Math"/>
          </w:rPr>
          <m:t>∆T</m:t>
        </m:r>
      </m:oMath>
      <w:r>
        <w:rPr>
          <w:rFonts w:eastAsiaTheme="minorEastAsia"/>
        </w:rPr>
        <w:t xml:space="preserve"> è la differenza di temperatura tra la parete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oMath>
      <w:r>
        <w:rPr>
          <w:rFonts w:eastAsiaTheme="minorEastAsia"/>
        </w:rPr>
        <w:t>) e l’ambiente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t>
            </m:r>
          </m:sub>
        </m:sSub>
        <m:r>
          <w:rPr>
            <w:rFonts w:ascii="Cambria Math" w:eastAsiaTheme="minorEastAsia" w:hAnsi="Cambria Math"/>
          </w:rPr>
          <m:t>)</m:t>
        </m:r>
      </m:oMath>
      <w:r>
        <w:rPr>
          <w:rFonts w:eastAsiaTheme="minorEastAsia"/>
        </w:rPr>
        <w:t>;</w:t>
      </w:r>
    </w:p>
    <w:p w14:paraId="5CC2E0A2" w14:textId="2A63FCAE" w:rsidR="0002101F" w:rsidRDefault="006A35B1" w:rsidP="00C94D79">
      <w:pPr>
        <w:pStyle w:val="Paragrafoelenco"/>
        <w:numPr>
          <w:ilvl w:val="0"/>
          <w:numId w:val="1"/>
        </w:numPr>
      </w:pPr>
      <m:oMath>
        <m:r>
          <w:rPr>
            <w:rFonts w:ascii="Cambria Math" w:hAnsi="Cambria Math"/>
          </w:rPr>
          <m:t>β</m:t>
        </m:r>
      </m:oMath>
      <w:r>
        <w:rPr>
          <w:rFonts w:eastAsiaTheme="minorEastAsia"/>
        </w:rPr>
        <w:t xml:space="preserve"> è il coefficiente di dilatazione cubica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/N</m:t>
            </m:r>
          </m:e>
        </m:d>
      </m:oMath>
      <w:r>
        <w:rPr>
          <w:rFonts w:eastAsiaTheme="minorEastAsia"/>
        </w:rPr>
        <w:t>.</w:t>
      </w:r>
    </w:p>
    <w:p w14:paraId="537761EA" w14:textId="717B2E9B" w:rsidR="0002101F" w:rsidRDefault="00BD7DD9" w:rsidP="006A35B1">
      <w:pPr>
        <w:rPr>
          <w:b/>
          <w:bCs/>
          <w:sz w:val="32"/>
          <w:szCs w:val="28"/>
        </w:rPr>
      </w:pPr>
      <w:r>
        <w:rPr>
          <w:b/>
          <w:bCs/>
          <w:sz w:val="32"/>
          <w:szCs w:val="28"/>
        </w:rPr>
        <w:lastRenderedPageBreak/>
        <w:t>Trasmittanza</w:t>
      </w:r>
      <w:r w:rsidR="00F3680B">
        <w:rPr>
          <w:b/>
          <w:bCs/>
          <w:sz w:val="32"/>
          <w:szCs w:val="28"/>
        </w:rPr>
        <w:t xml:space="preserve"> e </w:t>
      </w:r>
      <w:r>
        <w:rPr>
          <w:b/>
          <w:bCs/>
          <w:sz w:val="32"/>
          <w:szCs w:val="28"/>
        </w:rPr>
        <w:t xml:space="preserve">resistenza </w:t>
      </w:r>
      <w:r w:rsidR="00F3680B">
        <w:rPr>
          <w:b/>
          <w:bCs/>
          <w:sz w:val="32"/>
          <w:szCs w:val="28"/>
        </w:rPr>
        <w:t>termica</w:t>
      </w:r>
    </w:p>
    <w:p w14:paraId="66478F06" w14:textId="2D46B93D" w:rsidR="00F3680B" w:rsidRDefault="000C3650" w:rsidP="006A35B1">
      <w:pPr>
        <w:rPr>
          <w:rFonts w:eastAsiaTheme="minorEastAsia"/>
        </w:rPr>
      </w:pPr>
      <w:r>
        <w:t xml:space="preserve">Nel caso di trasmissione in regime stazionario è importante definire una grandezza fondamentale detta </w:t>
      </w:r>
      <w:r>
        <w:rPr>
          <w:b/>
          <w:bCs/>
        </w:rPr>
        <w:t>trasmittanza termica</w:t>
      </w:r>
      <w:r>
        <w:t>. Si consideri, a titolo d’esempio, una situazione di scambio termico tra due fluidi separati da un muro.</w:t>
      </w:r>
      <w:r w:rsidR="003D785B">
        <w:t xml:space="preserve"> Supponendo di essere a regime stazionario e che tutti gli elementi siano disposti in </w:t>
      </w:r>
      <w:r w:rsidR="003D785B" w:rsidRPr="009801D1">
        <w:rPr>
          <w:i/>
          <w:iCs/>
        </w:rPr>
        <w:t>serie</w:t>
      </w:r>
      <w:r w:rsidR="00AF3D98">
        <w:t xml:space="preserve"> (cioè attraversati da un unico flusso termico)</w:t>
      </w:r>
      <w:r w:rsidR="003D785B">
        <w:t xml:space="preserve">, si ha che il </w:t>
      </w:r>
      <w:r w:rsidR="003D785B" w:rsidRPr="003D785B">
        <w:rPr>
          <w:i/>
          <w:iCs/>
        </w:rPr>
        <w:t>flusso</w:t>
      </w:r>
      <w:r w:rsidR="003D785B">
        <w:rPr>
          <w:i/>
          <w:iCs/>
        </w:rPr>
        <w:t xml:space="preserve"> termico specifico</w:t>
      </w:r>
      <w:r w:rsidR="003D785B">
        <w:t xml:space="preserve"> </w:t>
      </w:r>
      <m:oMath>
        <m:acc>
          <m:accPr>
            <m:chr m:val="̇"/>
            <m:ctrlPr>
              <w:rPr>
                <w:rFonts w:ascii="Cambria Math" w:hAnsi="Cambria Math"/>
                <w:i/>
              </w:rPr>
            </m:ctrlPr>
          </m:accPr>
          <m:e>
            <m:r>
              <w:rPr>
                <w:rFonts w:ascii="Cambria Math" w:hAnsi="Cambria Math"/>
              </w:rPr>
              <m:t>q</m:t>
            </m:r>
          </m:e>
        </m:acc>
        <m:r>
          <w:rPr>
            <w:rFonts w:ascii="Cambria Math" w:hAnsi="Cambria Math"/>
          </w:rPr>
          <m:t xml:space="preserve">=Q/A </m:t>
        </m:r>
        <m:d>
          <m:dPr>
            <m:begChr m:val="["/>
            <m:endChr m:val="]"/>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m</m:t>
                </m:r>
              </m:e>
              <m:sup>
                <m:r>
                  <w:rPr>
                    <w:rFonts w:ascii="Cambria Math" w:hAnsi="Cambria Math"/>
                  </w:rPr>
                  <m:t>2</m:t>
                </m:r>
              </m:sup>
            </m:sSup>
          </m:e>
        </m:d>
      </m:oMath>
      <w:r w:rsidR="003D785B">
        <w:rPr>
          <w:rFonts w:eastAsiaTheme="minorEastAsia"/>
        </w:rPr>
        <w:t xml:space="preserve"> è costante nel fluido (1), negli strati della parete e nel fluido (2). Si può scrivere la relazione:</w:t>
      </w:r>
    </w:p>
    <w:p w14:paraId="19CDC497" w14:textId="5C6EC9C1" w:rsidR="003D785B" w:rsidRPr="00976A0A" w:rsidRDefault="005D4DB6" w:rsidP="006A35B1">
      <w:pPr>
        <w:rPr>
          <w:rFonts w:eastAsiaTheme="minorEastAsia"/>
        </w:rPr>
      </w:pPr>
      <m:oMathPara>
        <m:oMath>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p1</m:t>
                  </m:r>
                </m:sub>
              </m:sSub>
            </m:num>
            <m:den>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-1</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p2</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p3</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λ</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-1</m:t>
                  </m:r>
                </m:sup>
              </m:sSubSup>
            </m:den>
          </m:f>
        </m:oMath>
      </m:oMathPara>
    </w:p>
    <w:p w14:paraId="213EDC30" w14:textId="47BA2D5E" w:rsidR="00976A0A" w:rsidRDefault="00976A0A" w:rsidP="006A35B1">
      <w:r>
        <w:rPr>
          <w:rFonts w:eastAsiaTheme="minorEastAsia"/>
        </w:rPr>
        <w:t xml:space="preserve">Applicando la </w:t>
      </w:r>
      <w:r>
        <w:rPr>
          <w:rFonts w:eastAsiaTheme="minorEastAsia"/>
          <w:i/>
          <w:iCs/>
        </w:rPr>
        <w:t>regola del componendo</w:t>
      </w:r>
      <w:r>
        <w:t xml:space="preserve"> ai secondi membri si ottiene la relazione:</w:t>
      </w:r>
    </w:p>
    <w:p w14:paraId="4C6B37D4" w14:textId="38146A6D" w:rsidR="00976A0A" w:rsidRPr="00DD7D3D" w:rsidRDefault="005D4DB6" w:rsidP="006A35B1">
      <w:pPr>
        <w:rPr>
          <w:rFonts w:eastAsiaTheme="minorEastAsia"/>
        </w:rPr>
      </w:pPr>
      <m:oMathPara>
        <m:oMath>
          <m:acc>
            <m:accPr>
              <m:chr m:val="̇"/>
              <m:ctrlPr>
                <w:rPr>
                  <w:rFonts w:ascii="Cambria Math" w:hAnsi="Cambria Math"/>
                  <w:i/>
                </w:rPr>
              </m:ctrlPr>
            </m:accPr>
            <m:e>
              <m:r>
                <w:rPr>
                  <w:rFonts w:ascii="Cambria Math" w:hAnsi="Cambria Math"/>
                </w:rPr>
                <m:t>q</m:t>
              </m:r>
            </m:e>
          </m:acc>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λ</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2</m:t>
                      </m:r>
                    </m:sub>
                  </m:sSub>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p3</m:t>
                  </m:r>
                </m:sub>
              </m:sSub>
            </m:e>
          </m:d>
          <m:r>
            <w:rPr>
              <w:rFonts w:ascii="Cambria Math" w:eastAsiaTheme="minorEastAsia" w:hAnsi="Cambria Math"/>
            </w:rPr>
            <m:t xml:space="preserve">    →</m:t>
          </m:r>
        </m:oMath>
      </m:oMathPara>
    </w:p>
    <w:p w14:paraId="503AFD8F" w14:textId="5821C77A" w:rsidR="00DD7D3D" w:rsidRPr="00617629" w:rsidRDefault="005D4DB6" w:rsidP="006A35B1">
      <w:pPr>
        <w:rPr>
          <w:rFonts w:eastAsiaTheme="minorEastAsia"/>
        </w:rPr>
      </w:pPr>
      <m:oMathPara>
        <m:oMath>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λ</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2</m:t>
                          </m:r>
                        </m:sub>
                      </m:sSub>
                    </m:den>
                  </m:f>
                </m:e>
              </m:d>
            </m:den>
          </m:f>
        </m:oMath>
      </m:oMathPara>
    </w:p>
    <w:p w14:paraId="22EE66B8" w14:textId="04B162D5" w:rsidR="00617629" w:rsidRPr="00617629" w:rsidRDefault="00617629" w:rsidP="006A35B1">
      <w:r>
        <w:rPr>
          <w:rFonts w:eastAsiaTheme="minorEastAsia"/>
        </w:rPr>
        <w:t xml:space="preserve">Definiamo </w:t>
      </w:r>
      <w:r>
        <w:rPr>
          <w:rFonts w:eastAsiaTheme="minorEastAsia"/>
          <w:b/>
          <w:bCs/>
        </w:rPr>
        <w:t>trasmittanza termica</w:t>
      </w:r>
      <w:r>
        <w:t xml:space="preserve"> il termine U – matematicamente definito di seguito – che quantifica la tendenza allo scambio energetico di un elemento composto da uno o più (</w:t>
      </w:r>
      <m:oMath>
        <m:r>
          <m:rPr>
            <m:sty m:val="p"/>
          </m:rPr>
          <w:rPr>
            <w:rFonts w:ascii="Cambria Math" w:hAnsi="Cambria Math"/>
          </w:rPr>
          <m:t>N=n+m</m:t>
        </m:r>
      </m:oMath>
      <w:r>
        <w:t>) corpi.</w:t>
      </w:r>
    </w:p>
    <w:p w14:paraId="4970F30E" w14:textId="341AD76B" w:rsidR="00617629" w:rsidRPr="005C3062" w:rsidRDefault="00617629" w:rsidP="006A35B1">
      <w:pPr>
        <w:rPr>
          <w:rFonts w:eastAsiaTheme="minorEastAsia"/>
        </w:rPr>
      </w:pPr>
      <m:oMathPara>
        <m:oMath>
          <m:r>
            <w:rPr>
              <w:rFonts w:ascii="Cambria Math" w:hAnsi="Cambria Math"/>
            </w:rPr>
            <m:t>U=</m:t>
          </m:r>
          <m:f>
            <m:fPr>
              <m:ctrlPr>
                <w:rPr>
                  <w:rFonts w:ascii="Cambria Math" w:hAnsi="Cambria Math"/>
                  <w:i/>
                </w:rPr>
              </m:ctrlPr>
            </m:fPr>
            <m:num>
              <m:r>
                <w:rPr>
                  <w:rFonts w:ascii="Cambria Math" w:hAnsi="Cambria Math"/>
                </w:rPr>
                <m:t>1</m:t>
              </m:r>
            </m:num>
            <m:den>
              <m:nary>
                <m:naryPr>
                  <m:chr m:val="∑"/>
                  <m:ctrlPr>
                    <w:rPr>
                      <w:rFonts w:ascii="Cambria Math" w:hAnsi="Cambria Math"/>
                      <w:i/>
                    </w:rPr>
                  </m:ctrlPr>
                </m:naryPr>
                <m:sub>
                  <m:r>
                    <w:rPr>
                      <w:rFonts w:ascii="Cambria Math" w:hAnsi="Cambria Math"/>
                    </w:rPr>
                    <m:t>i</m:t>
                  </m:r>
                </m:sub>
                <m:sup>
                  <m:r>
                    <w:rPr>
                      <w:rFonts w:ascii="Cambria Math" w:hAnsi="Cambria Math"/>
                    </w:rPr>
                    <m:t>n</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i</m:t>
                          </m:r>
                        </m:sub>
                      </m:sSub>
                    </m:den>
                  </m:f>
                </m:e>
              </m:nary>
              <m:r>
                <w:rPr>
                  <w:rFonts w:ascii="Cambria Math" w:hAnsi="Cambria Math"/>
                </w:rPr>
                <m:t>+</m:t>
              </m:r>
              <m:nary>
                <m:naryPr>
                  <m:chr m:val="∑"/>
                  <m:ctrlPr>
                    <w:rPr>
                      <w:rFonts w:ascii="Cambria Math" w:hAnsi="Cambria Math"/>
                      <w:i/>
                    </w:rPr>
                  </m:ctrlPr>
                </m:naryPr>
                <m:sub>
                  <m:r>
                    <w:rPr>
                      <w:rFonts w:ascii="Cambria Math" w:hAnsi="Cambria Math"/>
                    </w:rPr>
                    <m:t>j</m:t>
                  </m:r>
                </m:sub>
                <m:sup>
                  <m:r>
                    <w:rPr>
                      <w:rFonts w:ascii="Cambria Math" w:hAnsi="Cambria Math"/>
                    </w:rPr>
                    <m:t>m</m:t>
                  </m:r>
                </m:sup>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j</m:t>
                          </m:r>
                        </m:sub>
                      </m:sSub>
                    </m:num>
                    <m:den>
                      <m:sSub>
                        <m:sSubPr>
                          <m:ctrlPr>
                            <w:rPr>
                              <w:rFonts w:ascii="Cambria Math" w:hAnsi="Cambria Math"/>
                              <w:i/>
                            </w:rPr>
                          </m:ctrlPr>
                        </m:sSubPr>
                        <m:e>
                          <m:r>
                            <w:rPr>
                              <w:rFonts w:ascii="Cambria Math" w:hAnsi="Cambria Math"/>
                            </w:rPr>
                            <m:t>λ</m:t>
                          </m:r>
                        </m:e>
                        <m:sub>
                          <m:r>
                            <w:rPr>
                              <w:rFonts w:ascii="Cambria Math" w:hAnsi="Cambria Math"/>
                            </w:rPr>
                            <m:t>j</m:t>
                          </m:r>
                        </m:sub>
                      </m:sSub>
                    </m:den>
                  </m:f>
                </m:e>
              </m:nary>
            </m:den>
          </m:f>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W</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 xml:space="preserve"> K</m:t>
                  </m:r>
                </m:den>
              </m:f>
            </m:e>
          </m:d>
        </m:oMath>
      </m:oMathPara>
    </w:p>
    <w:p w14:paraId="21C82EE0" w14:textId="5EF3E94D" w:rsidR="005C3062" w:rsidRDefault="005C3062" w:rsidP="006A35B1">
      <w:r>
        <w:rPr>
          <w:rFonts w:eastAsiaTheme="minorEastAsia"/>
        </w:rPr>
        <w:t xml:space="preserve">Il termine inverso, la </w:t>
      </w:r>
      <w:r>
        <w:rPr>
          <w:rFonts w:eastAsiaTheme="minorEastAsia"/>
          <w:b/>
          <w:bCs/>
        </w:rPr>
        <w:t>resistenza termica</w:t>
      </w:r>
      <w:r>
        <w:t>, indica invece la capacità isolante, ossia la tendenza ad opporsi ai flussi termici, di un elemento composto da uno o più (N) corpi.</w:t>
      </w:r>
    </w:p>
    <w:p w14:paraId="4E4A292E" w14:textId="467F6B88" w:rsidR="005E1CD2" w:rsidRPr="00951E83" w:rsidRDefault="005E1CD2" w:rsidP="006A35B1">
      <w:pPr>
        <w:rPr>
          <w:rFonts w:eastAsiaTheme="minorEastAsia"/>
        </w:rPr>
      </w:pPr>
      <m:oMathPara>
        <m:oMath>
          <m:r>
            <w:rPr>
              <w:rFonts w:ascii="Cambria Math" w:hAnsi="Cambria Math"/>
            </w:rPr>
            <m:t>R=</m:t>
          </m:r>
          <m:nary>
            <m:naryPr>
              <m:chr m:val="∑"/>
              <m:ctrlPr>
                <w:rPr>
                  <w:rFonts w:ascii="Cambria Math" w:hAnsi="Cambria Math"/>
                  <w:i/>
                </w:rPr>
              </m:ctrlPr>
            </m:naryPr>
            <m:sub>
              <m:r>
                <w:rPr>
                  <w:rFonts w:ascii="Cambria Math" w:hAnsi="Cambria Math"/>
                </w:rPr>
                <m:t>i</m:t>
              </m:r>
            </m:sub>
            <m:sup>
              <m:r>
                <w:rPr>
                  <w:rFonts w:ascii="Cambria Math" w:hAnsi="Cambria Math"/>
                </w:rPr>
                <m:t>n</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i</m:t>
                      </m:r>
                    </m:sub>
                  </m:sSub>
                </m:den>
              </m:f>
            </m:e>
          </m:nary>
          <m:r>
            <w:rPr>
              <w:rFonts w:ascii="Cambria Math" w:hAnsi="Cambria Math"/>
            </w:rPr>
            <m:t>+</m:t>
          </m:r>
          <m:nary>
            <m:naryPr>
              <m:chr m:val="∑"/>
              <m:ctrlPr>
                <w:rPr>
                  <w:rFonts w:ascii="Cambria Math" w:hAnsi="Cambria Math"/>
                  <w:i/>
                </w:rPr>
              </m:ctrlPr>
            </m:naryPr>
            <m:sub>
              <m:r>
                <w:rPr>
                  <w:rFonts w:ascii="Cambria Math" w:hAnsi="Cambria Math"/>
                </w:rPr>
                <m:t>j</m:t>
              </m:r>
            </m:sub>
            <m:sup>
              <m:r>
                <w:rPr>
                  <w:rFonts w:ascii="Cambria Math" w:hAnsi="Cambria Math"/>
                </w:rPr>
                <m:t>m</m:t>
              </m:r>
            </m:sup>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j</m:t>
                      </m:r>
                    </m:sub>
                  </m:sSub>
                </m:num>
                <m:den>
                  <m:sSub>
                    <m:sSubPr>
                      <m:ctrlPr>
                        <w:rPr>
                          <w:rFonts w:ascii="Cambria Math" w:hAnsi="Cambria Math"/>
                          <w:i/>
                        </w:rPr>
                      </m:ctrlPr>
                    </m:sSubPr>
                    <m:e>
                      <m:r>
                        <w:rPr>
                          <w:rFonts w:ascii="Cambria Math" w:hAnsi="Cambria Math"/>
                        </w:rPr>
                        <m:t>λ</m:t>
                      </m:r>
                    </m:e>
                    <m:sub>
                      <m:r>
                        <w:rPr>
                          <w:rFonts w:ascii="Cambria Math" w:hAnsi="Cambria Math"/>
                        </w:rPr>
                        <m:t>j</m:t>
                      </m:r>
                    </m:sub>
                  </m:sSub>
                </m:den>
              </m:f>
            </m:e>
          </m:nary>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xml:space="preserve"> K</m:t>
                  </m:r>
                </m:num>
                <m:den>
                  <m:r>
                    <w:rPr>
                      <w:rFonts w:ascii="Cambria Math" w:hAnsi="Cambria Math"/>
                    </w:rPr>
                    <m:t>W</m:t>
                  </m:r>
                </m:den>
              </m:f>
            </m:e>
          </m:d>
        </m:oMath>
      </m:oMathPara>
    </w:p>
    <w:p w14:paraId="214D1A19" w14:textId="4BA45B93" w:rsidR="00951E83" w:rsidRDefault="00BD7DD9" w:rsidP="006A35B1">
      <w:r>
        <w:t xml:space="preserve">Questi risultati costituiscono la base della cosiddetta </w:t>
      </w:r>
      <w:r>
        <w:rPr>
          <w:b/>
          <w:bCs/>
        </w:rPr>
        <w:t>analogia elettro-termica</w:t>
      </w:r>
      <w:r>
        <w:t>, ossia un’analogia tra la legge di Ohm sulla resistenza elettrica e il caso della resistenza termica.</w:t>
      </w:r>
    </w:p>
    <w:p w14:paraId="7B5A012C" w14:textId="4705D233" w:rsidR="00BD7DD9" w:rsidRPr="00BD7DD9" w:rsidRDefault="00BD7DD9" w:rsidP="006A35B1">
      <w:pPr>
        <w:rPr>
          <w:rFonts w:eastAsiaTheme="minorEastAsia"/>
        </w:rPr>
      </w:pPr>
      <m:oMathPara>
        <m:oMath>
          <m:r>
            <w:rPr>
              <w:rFonts w:ascii="Cambria Math" w:hAnsi="Cambria Math"/>
            </w:rPr>
            <m:t>I→q,  V→∆T,  R→</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q</m:t>
                  </m:r>
                </m:e>
              </m:acc>
            </m:num>
            <m:den>
              <m:r>
                <w:rPr>
                  <w:rFonts w:ascii="Cambria Math" w:eastAsiaTheme="minorEastAsia" w:hAnsi="Cambria Math"/>
                </w:rPr>
                <m:t>U</m:t>
              </m:r>
            </m:den>
          </m:f>
          <m:r>
            <w:rPr>
              <w:rFonts w:ascii="Cambria Math" w:eastAsiaTheme="minorEastAsia" w:hAnsi="Cambria Math"/>
            </w:rPr>
            <m:t xml:space="preserve">=∆T   →    </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=U ∆T</m:t>
          </m:r>
        </m:oMath>
      </m:oMathPara>
    </w:p>
    <w:p w14:paraId="56CE9D35" w14:textId="480AEB76" w:rsidR="00BD7DD9" w:rsidRDefault="003C3362" w:rsidP="003C3362">
      <w:pPr>
        <w:ind w:left="708"/>
      </w:pPr>
      <w:r>
        <w:t>Basta ricordare che il gradiente termico è ciò che causa spontaneamente un trasferimento di energia termica, così come la tensione tra due punti genera una corrente elettrica, e quanto maggiore sarà la resistenza termica, tanto minore sarà il passaggio di energia termica</w:t>
      </w:r>
      <w:r w:rsidR="00782258">
        <w:t>.</w:t>
      </w:r>
    </w:p>
    <w:p w14:paraId="29774268" w14:textId="77777777" w:rsidR="0051729F" w:rsidRDefault="00E071D6" w:rsidP="00782258">
      <w:r>
        <w:t>Il concetto di resistenza termica è importante nello studio dell’</w:t>
      </w:r>
      <w:r w:rsidRPr="00E071D6">
        <w:rPr>
          <w:i/>
          <w:iCs/>
        </w:rPr>
        <w:t>isolamento termico</w:t>
      </w:r>
      <w:r>
        <w:t>: a parità di flusso termico trasmesso, una resistenza termica maggiore implica una differenza di temperatura altrettanto maggiore.</w:t>
      </w:r>
    </w:p>
    <w:p w14:paraId="65F7F843" w14:textId="400DFD12" w:rsidR="00782258" w:rsidRDefault="0051729F" w:rsidP="0051729F">
      <w:r>
        <w:t xml:space="preserve">In condizioni non-stazionarie – è bene precisarlo – quanto detto finora non si può scrivere perché cade l’ipotesi di eguaglianza del flusso termico entrante e di quello uscente da ogni strato della parete. Dovremmo in tal caso tenere conto di quanto detto a proposito dei sistemi termodinamici aperti [Termodinamica] e scrivere per ciascuno strato un’equazione di bilancio che tenga conto anche dell’accumulo termico. Tale osservazione risulterà di grande importanza per il calcolo della certificazione energetica degli edifici. </w:t>
      </w:r>
      <w:r w:rsidRPr="0051729F">
        <w:rPr>
          <w:u w:val="single"/>
        </w:rPr>
        <w:t>Norme di riferimento: UNI EN 6946, UNI EN 1745, UNI EN 13370, UNI EN 10007, UNI EN 673</w:t>
      </w:r>
      <w:r>
        <w:t>.</w:t>
      </w:r>
    </w:p>
    <w:p w14:paraId="73B2784C" w14:textId="20BDF6DE" w:rsidR="004446B9" w:rsidRDefault="004446B9">
      <w:r>
        <w:br w:type="page"/>
      </w:r>
    </w:p>
    <w:p w14:paraId="32B474D9" w14:textId="1462D3F2" w:rsidR="004446B9" w:rsidRDefault="00DC3033" w:rsidP="0051729F">
      <w:pPr>
        <w:rPr>
          <w:b/>
          <w:bCs/>
          <w:sz w:val="32"/>
          <w:szCs w:val="28"/>
        </w:rPr>
      </w:pPr>
      <w:r>
        <w:rPr>
          <w:b/>
          <w:bCs/>
          <w:sz w:val="32"/>
          <w:szCs w:val="28"/>
        </w:rPr>
        <w:lastRenderedPageBreak/>
        <w:t>I</w:t>
      </w:r>
      <w:r w:rsidR="004446B9">
        <w:rPr>
          <w:b/>
          <w:bCs/>
          <w:sz w:val="32"/>
          <w:szCs w:val="28"/>
        </w:rPr>
        <w:t>rraggiamento</w:t>
      </w:r>
      <w:r>
        <w:rPr>
          <w:b/>
          <w:bCs/>
          <w:sz w:val="32"/>
          <w:szCs w:val="28"/>
        </w:rPr>
        <w:t xml:space="preserve"> termico</w:t>
      </w:r>
    </w:p>
    <w:p w14:paraId="0214953E" w14:textId="2A06E015" w:rsidR="004446B9" w:rsidRDefault="00DC3033" w:rsidP="0051729F">
      <w:r>
        <w:t xml:space="preserve">Terzo e ultimo metodo di trasmissione del calore è l’irraggiamento termico, ossia lo scambio di calore mediante radiazioni elettromagnetiche. Queste ultime, in qualità di onde, possiedono una frequenza </w:t>
      </w:r>
      <w:r w:rsidR="00F8270A">
        <w:t>e una lunghezza d’onda, non stiamo a ripetere cosa significa.</w:t>
      </w:r>
    </w:p>
    <w:p w14:paraId="64CF3EA6" w14:textId="6CC5AE3E" w:rsidR="00F8270A" w:rsidRDefault="00F8270A" w:rsidP="0051729F">
      <w:r>
        <w:t>La relazione tra frequenza e lunghezza d’onda è la seguente [Chimica I]:</w:t>
      </w:r>
    </w:p>
    <w:p w14:paraId="76BA6406" w14:textId="66BD769F" w:rsidR="00F8270A" w:rsidRPr="00F8270A" w:rsidRDefault="00F8270A" w:rsidP="0051729F">
      <w:pPr>
        <w:rPr>
          <w:rFonts w:eastAsiaTheme="minorEastAsia"/>
        </w:rPr>
      </w:pPr>
      <m:oMathPara>
        <m:oMath>
          <m:r>
            <w:rPr>
              <w:rFonts w:ascii="Cambria Math" w:hAnsi="Cambria Math"/>
            </w:rPr>
            <m:t>λ f=c/n</m:t>
          </m:r>
        </m:oMath>
      </m:oMathPara>
    </w:p>
    <w:p w14:paraId="0D7CA47B" w14:textId="0ADD79CF" w:rsidR="00F8270A" w:rsidRDefault="00F8270A" w:rsidP="0051729F">
      <w:pPr>
        <w:rPr>
          <w:rFonts w:eastAsiaTheme="minorEastAsia"/>
        </w:rPr>
      </w:pPr>
      <w:r>
        <w:rPr>
          <w:rFonts w:eastAsiaTheme="minorEastAsia"/>
        </w:rPr>
        <w:tab/>
        <w:t>Dove:</w:t>
      </w:r>
    </w:p>
    <w:p w14:paraId="6D96B2D8" w14:textId="2B7207D3" w:rsidR="00F8270A" w:rsidRPr="00F8270A" w:rsidRDefault="00F8270A" w:rsidP="00F8270A">
      <w:pPr>
        <w:pStyle w:val="Paragrafoelenco"/>
        <w:numPr>
          <w:ilvl w:val="0"/>
          <w:numId w:val="1"/>
        </w:numPr>
      </w:pPr>
      <m:oMath>
        <m:r>
          <w:rPr>
            <w:rFonts w:ascii="Cambria Math" w:hAnsi="Cambria Math"/>
          </w:rPr>
          <m:t>λ</m:t>
        </m:r>
      </m:oMath>
      <w:r>
        <w:rPr>
          <w:rFonts w:eastAsiaTheme="minorEastAsia"/>
        </w:rPr>
        <w:t xml:space="preserve"> è questa volta la lunghezza d’onda, espressa in sottomultipli del metro;</w:t>
      </w:r>
    </w:p>
    <w:p w14:paraId="50A302BE" w14:textId="7AA7756F" w:rsidR="00F8270A" w:rsidRPr="00F8270A" w:rsidRDefault="00F8270A" w:rsidP="00F8270A">
      <w:pPr>
        <w:pStyle w:val="Paragrafoelenco"/>
        <w:numPr>
          <w:ilvl w:val="0"/>
          <w:numId w:val="1"/>
        </w:numPr>
      </w:pPr>
      <m:oMath>
        <m:r>
          <w:rPr>
            <w:rFonts w:ascii="Cambria Math" w:hAnsi="Cambria Math"/>
          </w:rPr>
          <m:t>f</m:t>
        </m:r>
      </m:oMath>
      <w:r>
        <w:rPr>
          <w:rFonts w:eastAsiaTheme="minorEastAsia"/>
        </w:rPr>
        <w:t xml:space="preserve"> è la frequenza, espressa in multipli di Hertz;</w:t>
      </w:r>
    </w:p>
    <w:p w14:paraId="05512328" w14:textId="583B98CA" w:rsidR="00F8270A" w:rsidRPr="00502BEB" w:rsidRDefault="00F8270A" w:rsidP="00F8270A">
      <w:pPr>
        <w:pStyle w:val="Paragrafoelenco"/>
        <w:numPr>
          <w:ilvl w:val="0"/>
          <w:numId w:val="1"/>
        </w:numPr>
      </w:pPr>
      <m:oMath>
        <m:r>
          <w:rPr>
            <w:rFonts w:ascii="Cambria Math" w:hAnsi="Cambria Math"/>
          </w:rPr>
          <m:t>c</m:t>
        </m:r>
      </m:oMath>
      <w:r>
        <w:rPr>
          <w:rFonts w:eastAsiaTheme="minorEastAsia"/>
        </w:rPr>
        <w:t xml:space="preserve"> è la velocità della luce nel vuoto, pari circa a </w:t>
      </w:r>
      <m:oMath>
        <m:r>
          <w:rPr>
            <w:rFonts w:ascii="Cambria Math" w:eastAsiaTheme="minorEastAsia" w:hAnsi="Cambria Math"/>
          </w:rPr>
          <m:t>2.998∙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 xml:space="preserve"> m/s</m:t>
        </m:r>
      </m:oMath>
      <w:r w:rsidR="00502BEB">
        <w:rPr>
          <w:rFonts w:eastAsiaTheme="minorEastAsia"/>
        </w:rPr>
        <w:t>;</w:t>
      </w:r>
    </w:p>
    <w:p w14:paraId="016159B3" w14:textId="56DA6069" w:rsidR="00502BEB" w:rsidRPr="00502BEB" w:rsidRDefault="00502BEB" w:rsidP="00F8270A">
      <w:pPr>
        <w:pStyle w:val="Paragrafoelenco"/>
        <w:numPr>
          <w:ilvl w:val="0"/>
          <w:numId w:val="1"/>
        </w:numPr>
      </w:pPr>
      <m:oMath>
        <m:r>
          <w:rPr>
            <w:rFonts w:ascii="Cambria Math" w:hAnsi="Cambria Math"/>
          </w:rPr>
          <m:t>n</m:t>
        </m:r>
      </m:oMath>
      <w:r>
        <w:rPr>
          <w:rFonts w:eastAsiaTheme="minorEastAsia"/>
        </w:rPr>
        <w:t xml:space="preserve"> è l’</w:t>
      </w:r>
      <w:r w:rsidRPr="00502BEB">
        <w:rPr>
          <w:rFonts w:eastAsiaTheme="minorEastAsia"/>
          <w:i/>
          <w:iCs/>
        </w:rPr>
        <w:t xml:space="preserve">indice di diffrazione </w:t>
      </w:r>
      <w:r w:rsidRPr="00502BEB">
        <w:t>del mezzo</w:t>
      </w:r>
      <w:r>
        <w:t xml:space="preserve">; vale 1 </w:t>
      </w:r>
      <w:r w:rsidR="00B727AA">
        <w:t>ne</w:t>
      </w:r>
      <w:r>
        <w:t xml:space="preserve">l vuoto e si assume </w:t>
      </w:r>
      <m:oMath>
        <m:r>
          <w:rPr>
            <w:rFonts w:ascii="Cambria Math" w:hAnsi="Cambria Math"/>
          </w:rPr>
          <m:t>n≈1</m:t>
        </m:r>
      </m:oMath>
      <w:r>
        <w:rPr>
          <w:rFonts w:eastAsiaTheme="minorEastAsia"/>
        </w:rPr>
        <w:t xml:space="preserve"> nell’aria.</w:t>
      </w:r>
    </w:p>
    <w:p w14:paraId="3B234FB4" w14:textId="195F773D" w:rsidR="00502BEB" w:rsidRDefault="00974F8B" w:rsidP="00502BEB">
      <w:r>
        <w:t>L’</w:t>
      </w:r>
      <w:r w:rsidRPr="00974F8B">
        <w:rPr>
          <w:b/>
          <w:bCs/>
        </w:rPr>
        <w:t>emissione radiativa</w:t>
      </w:r>
      <w:r>
        <w:t xml:space="preserve"> tra due corpi è stabilita secondo la </w:t>
      </w:r>
      <w:r w:rsidRPr="00974F8B">
        <w:rPr>
          <w:b/>
          <w:bCs/>
        </w:rPr>
        <w:t>legge di Boltzmann</w:t>
      </w:r>
      <w:r>
        <w:t>:</w:t>
      </w:r>
    </w:p>
    <w:p w14:paraId="7E6E1F5F" w14:textId="16E36BE6" w:rsidR="00974F8B" w:rsidRPr="00BD4A46" w:rsidRDefault="00974F8B" w:rsidP="00502BEB">
      <w:pPr>
        <w:rPr>
          <w:rFonts w:eastAsiaTheme="minorEastAsia"/>
        </w:rPr>
      </w:pPr>
      <m:oMathPara>
        <m:oMath>
          <m:r>
            <w:rPr>
              <w:rFonts w:ascii="Cambria Math" w:hAnsi="Cambria Math"/>
            </w:rPr>
            <m:t>E=</m:t>
          </m:r>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4</m:t>
                  </m:r>
                </m:sup>
              </m:sSubSup>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1→2</m:t>
              </m:r>
            </m:sub>
          </m:sSub>
        </m:oMath>
      </m:oMathPara>
    </w:p>
    <w:p w14:paraId="2DAF1293" w14:textId="565F794B" w:rsidR="00BD4A46" w:rsidRDefault="00BD4A46" w:rsidP="00502BEB">
      <w:pPr>
        <w:rPr>
          <w:rFonts w:eastAsiaTheme="minorEastAsia"/>
        </w:rPr>
      </w:pPr>
      <w:r>
        <w:rPr>
          <w:rFonts w:eastAsiaTheme="minorEastAsia"/>
        </w:rPr>
        <w:tab/>
        <w:t>Dove:</w:t>
      </w:r>
    </w:p>
    <w:p w14:paraId="27BD2869" w14:textId="0978240C" w:rsidR="00BD4A46" w:rsidRPr="00BD4A46" w:rsidRDefault="00BD4A46" w:rsidP="00BD4A46">
      <w:pPr>
        <w:pStyle w:val="Paragrafoelenco"/>
        <w:numPr>
          <w:ilvl w:val="0"/>
          <w:numId w:val="1"/>
        </w:numPr>
      </w:pPr>
      <w:r>
        <w:t>E è l’emissione radiativa totale [</w:t>
      </w:r>
      <m:oMath>
        <m:r>
          <w:rPr>
            <w:rFonts w:ascii="Cambria Math" w:hAnsi="Cambria Math"/>
          </w:rPr>
          <m:t>W</m:t>
        </m:r>
      </m:oMath>
      <w:r>
        <w:rPr>
          <w:rFonts w:eastAsiaTheme="minorEastAsia"/>
        </w:rPr>
        <w:t>];</w:t>
      </w:r>
    </w:p>
    <w:p w14:paraId="610B9F73" w14:textId="629D4184" w:rsidR="00BD4A46" w:rsidRPr="00BD4A46" w:rsidRDefault="005D4DB6" w:rsidP="00BD4A46">
      <w:pPr>
        <w:pStyle w:val="Paragrafoelenco"/>
        <w:numPr>
          <w:ilvl w:val="0"/>
          <w:numId w:val="1"/>
        </w:numPr>
      </w:pPr>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=5.67…∙</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W/(</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m:t>
        </m:r>
      </m:oMath>
      <w:r w:rsidR="00BD4A46">
        <w:rPr>
          <w:rFonts w:eastAsiaTheme="minorEastAsia"/>
        </w:rPr>
        <w:t xml:space="preserve"> è la costante di Boltzmann;</w:t>
      </w:r>
    </w:p>
    <w:p w14:paraId="45E74C94" w14:textId="186977D4" w:rsidR="00BD4A46" w:rsidRPr="00BD4A46" w:rsidRDefault="005D4DB6" w:rsidP="00BD4A46">
      <w:pPr>
        <w:pStyle w:val="Paragrafoelenco"/>
        <w:numPr>
          <w:ilvl w:val="0"/>
          <w:numId w:val="1"/>
        </w:numPr>
      </w:pP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BD4A46">
        <w:rPr>
          <w:rFonts w:eastAsiaTheme="minorEastAsia"/>
        </w:rPr>
        <w:t xml:space="preserve"> è la superficie di emissione del corpo 1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BD4A46">
        <w:rPr>
          <w:rFonts w:eastAsiaTheme="minorEastAsia"/>
        </w:rPr>
        <w:t>];</w:t>
      </w:r>
    </w:p>
    <w:p w14:paraId="2126AE19" w14:textId="5BB36674" w:rsidR="00BD4A46" w:rsidRPr="00BD4A46" w:rsidRDefault="005D4DB6" w:rsidP="00BD4A46">
      <w:pPr>
        <w:pStyle w:val="Paragrafoelenco"/>
        <w:numPr>
          <w:ilvl w:val="0"/>
          <w:numId w:val="1"/>
        </w:numPr>
      </w:pP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BD4A46">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BD4A46">
        <w:rPr>
          <w:rFonts w:eastAsiaTheme="minorEastAsia"/>
        </w:rPr>
        <w:t xml:space="preserve"> sono le temperature assolute dei corpi 1 e 2;</w:t>
      </w:r>
      <w:r w:rsidR="00E14125">
        <w:rPr>
          <w:rFonts w:eastAsiaTheme="minorEastAsia"/>
        </w:rPr>
        <w:t xml:space="preserve"> si presuppone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E14125">
        <w:rPr>
          <w:rFonts w:eastAsiaTheme="minorEastAsia"/>
        </w:rPr>
        <w:t>;</w:t>
      </w:r>
    </w:p>
    <w:p w14:paraId="6E9C4C8C" w14:textId="3F718CDE" w:rsidR="00BD4A46" w:rsidRDefault="005D4DB6" w:rsidP="00BD4A46">
      <w:pPr>
        <w:pStyle w:val="Paragrafoelenco"/>
        <w:numPr>
          <w:ilvl w:val="0"/>
          <w:numId w:val="1"/>
        </w:numPr>
      </w:pPr>
      <m:oMath>
        <m:sSub>
          <m:sSubPr>
            <m:ctrlPr>
              <w:rPr>
                <w:rFonts w:ascii="Cambria Math" w:hAnsi="Cambria Math"/>
                <w:i/>
              </w:rPr>
            </m:ctrlPr>
          </m:sSubPr>
          <m:e>
            <m:r>
              <w:rPr>
                <w:rFonts w:ascii="Cambria Math" w:hAnsi="Cambria Math"/>
              </w:rPr>
              <m:t>F</m:t>
            </m:r>
          </m:e>
          <m:sub>
            <m:r>
              <w:rPr>
                <w:rFonts w:ascii="Cambria Math" w:hAnsi="Cambria Math"/>
              </w:rPr>
              <m:t>1→2</m:t>
            </m:r>
          </m:sub>
        </m:sSub>
      </m:oMath>
      <w:r w:rsidR="00BD4A46">
        <w:rPr>
          <w:rFonts w:eastAsiaTheme="minorEastAsia"/>
        </w:rPr>
        <w:t xml:space="preserve"> è chiamato </w:t>
      </w:r>
      <w:r w:rsidR="00BD4A46">
        <w:rPr>
          <w:rFonts w:eastAsiaTheme="minorEastAsia"/>
          <w:i/>
          <w:iCs/>
        </w:rPr>
        <w:t>fattore di vista tra il corpo 1 e il corpo 2</w:t>
      </w:r>
      <w:r w:rsidR="00E14125">
        <w:t>, e rappresenta la frazione di energia emessa dal corpo 1 che effettivamente raggiunge il corpo 2, o</w:t>
      </w:r>
      <w:r w:rsidR="009E44C6">
        <w:t>vvero</w:t>
      </w:r>
      <w:r w:rsidR="00E14125">
        <w:t xml:space="preserve"> la quantità di fotoni radiata da 1 e assorbita da 2 sul totale dei fotoni radiati da 1</w:t>
      </w:r>
      <w:r w:rsidR="00C93A53">
        <w:t>; è di complessa formulazione matematica, ma vale la legge di reciprocità per il prodotto tra esso e la superficie.</w:t>
      </w:r>
    </w:p>
    <w:p w14:paraId="0235F000" w14:textId="73AC23E4" w:rsidR="00C93A53" w:rsidRDefault="005D4DB6" w:rsidP="00C93A53">
      <m:oMathPara>
        <m:oMath>
          <m:sSub>
            <m:sSubPr>
              <m:ctrlPr>
                <w:rPr>
                  <w:rFonts w:ascii="Cambria Math" w:hAnsi="Cambria Math"/>
                  <w:i/>
                </w:rPr>
              </m:ctrlPr>
            </m:sSubPr>
            <m:e>
              <m:r>
                <w:rPr>
                  <w:rFonts w:ascii="Cambria Math" w:hAnsi="Cambria Math"/>
                </w:rPr>
                <m:t>F</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1BCA930A" w14:textId="6098CD89" w:rsidR="00BD4A46" w:rsidRDefault="006020E1" w:rsidP="00BD4A46">
      <w:r>
        <w:t>Per superfici piane parallele, il fattore di vista vale:</w:t>
      </w:r>
    </w:p>
    <w:p w14:paraId="6111F103" w14:textId="6E50D2F3" w:rsidR="006020E1" w:rsidRPr="006020E1" w:rsidRDefault="005D4DB6" w:rsidP="00BD4A46">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r>
                <w:rPr>
                  <w:rFonts w:ascii="Cambria Math" w:hAnsi="Cambria Math"/>
                </w:rPr>
                <m:t>-1</m:t>
              </m:r>
            </m:den>
          </m:f>
        </m:oMath>
      </m:oMathPara>
    </w:p>
    <w:p w14:paraId="2DB994B6" w14:textId="61C7285F" w:rsidR="006020E1" w:rsidRDefault="006020E1" w:rsidP="006020E1">
      <w:pPr>
        <w:ind w:left="705"/>
        <w:rPr>
          <w:rFonts w:eastAsiaTheme="minorEastAsia"/>
        </w:rPr>
      </w:pPr>
      <w:r>
        <w:rPr>
          <w:rFonts w:eastAsiaTheme="minorEastAsia"/>
        </w:rPr>
        <w:t xml:space="preserve">Dove </w:t>
      </w:r>
      <m:oMath>
        <m:r>
          <w:rPr>
            <w:rFonts w:ascii="Cambria Math" w:eastAsiaTheme="minorEastAsia" w:hAnsi="Cambria Math"/>
          </w:rPr>
          <m:t>ε</m:t>
        </m:r>
      </m:oMath>
      <w:r>
        <w:rPr>
          <w:rFonts w:eastAsiaTheme="minorEastAsia"/>
        </w:rPr>
        <w:t xml:space="preserve"> è l’emissività termica di ciascuna superficie, ossia il rapporto tra l’emissione radiativa reale e quella del modello corpo nero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r>
          <w:rPr>
            <w:rFonts w:ascii="Cambria Math" w:eastAsiaTheme="minorEastAsia" w:hAnsi="Cambria Math"/>
          </w:rPr>
          <m:t xml:space="preserve"> A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4</m:t>
            </m:r>
          </m:sup>
        </m:sSup>
      </m:oMath>
      <w:r>
        <w:rPr>
          <w:rFonts w:eastAsiaTheme="minorEastAsia"/>
        </w:rPr>
        <w:t>)</w:t>
      </w:r>
      <w:r w:rsidR="00DD3B30">
        <w:rPr>
          <w:rFonts w:eastAsiaTheme="minorEastAsia"/>
        </w:rPr>
        <w:t>.</w:t>
      </w:r>
    </w:p>
    <w:p w14:paraId="3064ABD7" w14:textId="21211D17" w:rsidR="00DD3B30" w:rsidRDefault="00DD3B30" w:rsidP="00DD3B30">
      <w:pPr>
        <w:rPr>
          <w:rFonts w:eastAsiaTheme="minorEastAsia"/>
        </w:rPr>
      </w:pPr>
    </w:p>
    <w:p w14:paraId="0E65C7DC" w14:textId="1EB20771" w:rsidR="00DD3B30" w:rsidRDefault="00DD3B30" w:rsidP="00DD3B30">
      <w:r>
        <w:rPr>
          <w:rFonts w:eastAsiaTheme="minorEastAsia"/>
          <w:b/>
          <w:bCs/>
          <w:sz w:val="32"/>
          <w:szCs w:val="28"/>
        </w:rPr>
        <w:t>Legge di Wien</w:t>
      </w:r>
    </w:p>
    <w:p w14:paraId="2ED42AAE" w14:textId="55A99FEB" w:rsidR="00DD3B30" w:rsidRDefault="00D35A5E" w:rsidP="00DD3B30">
      <w:r>
        <w:t xml:space="preserve">La lunghezza d’onda di massima emissione è legata alla temperatura assoluta di un corpo: tale relazione prende il nome di </w:t>
      </w:r>
      <w:r>
        <w:rPr>
          <w:b/>
          <w:bCs/>
        </w:rPr>
        <w:t>legge di Wien</w:t>
      </w:r>
      <w:r>
        <w:t xml:space="preserve"> e afferma che</w:t>
      </w:r>
    </w:p>
    <w:p w14:paraId="6768EE6F" w14:textId="7449CDAF" w:rsidR="00D35A5E" w:rsidRPr="00D35A5E" w:rsidRDefault="005D4DB6" w:rsidP="00DD3B30">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 xml:space="preserve"> T=2898~ </m:t>
          </m:r>
          <m:d>
            <m:dPr>
              <m:begChr m:val="["/>
              <m:endChr m:val="]"/>
              <m:ctrlPr>
                <w:rPr>
                  <w:rFonts w:ascii="Cambria Math" w:hAnsi="Cambria Math"/>
                  <w:i/>
                </w:rPr>
              </m:ctrlPr>
            </m:dPr>
            <m:e>
              <m:r>
                <w:rPr>
                  <w:rFonts w:ascii="Cambria Math" w:hAnsi="Cambria Math"/>
                </w:rPr>
                <m:t>μm K</m:t>
              </m:r>
            </m:e>
          </m:d>
        </m:oMath>
      </m:oMathPara>
    </w:p>
    <w:p w14:paraId="3DC23B3A" w14:textId="0463E660" w:rsidR="00D35A5E" w:rsidRDefault="00D35A5E" w:rsidP="00DD3B30">
      <w:pPr>
        <w:rPr>
          <w:rFonts w:eastAsiaTheme="minorEastAsia"/>
        </w:rPr>
      </w:pPr>
      <w:r>
        <w:rPr>
          <w:rFonts w:eastAsiaTheme="minorEastAsia"/>
        </w:rPr>
        <w:t>Si dimostra che per un corpo a comportamento ideale (</w:t>
      </w:r>
      <w:r>
        <w:rPr>
          <w:rFonts w:eastAsiaTheme="minorEastAsia"/>
          <w:i/>
          <w:iCs/>
        </w:rPr>
        <w:t>corpo nero</w:t>
      </w:r>
      <w:r>
        <w:t xml:space="preserve">), il 95% dell’energia emessa in tutto lo spettro si ha per lunghezze d’onda </w:t>
      </w:r>
      <m:oMath>
        <m:r>
          <w:rPr>
            <w:rFonts w:ascii="Cambria Math" w:hAnsi="Cambria Math"/>
          </w:rPr>
          <m:t xml:space="preserve">0&lt;λ&lt;5 </m:t>
        </m:r>
        <m:sSub>
          <m:sSubPr>
            <m:ctrlPr>
              <w:rPr>
                <w:rFonts w:ascii="Cambria Math" w:hAnsi="Cambria Math"/>
                <w:i/>
              </w:rPr>
            </m:ctrlPr>
          </m:sSubPr>
          <m:e>
            <m:r>
              <w:rPr>
                <w:rFonts w:ascii="Cambria Math" w:hAnsi="Cambria Math"/>
              </w:rPr>
              <m:t>λ</m:t>
            </m:r>
          </m:e>
          <m:sub>
            <m:r>
              <w:rPr>
                <w:rFonts w:ascii="Cambria Math" w:hAnsi="Cambria Math"/>
              </w:rPr>
              <m:t>max</m:t>
            </m:r>
          </m:sub>
        </m:sSub>
      </m:oMath>
      <w:r>
        <w:rPr>
          <w:rFonts w:eastAsiaTheme="minorEastAsia"/>
        </w:rPr>
        <w:t>. Ad esempio, per una parete a 20°C la lunghezza d’onda di massima emissione è pari a:</w:t>
      </w:r>
    </w:p>
    <w:p w14:paraId="0789ACAC" w14:textId="403452DE" w:rsidR="00D35A5E" w:rsidRPr="00D35A5E" w:rsidRDefault="005D4DB6" w:rsidP="00DD3B30">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2898 μm K</m:t>
              </m:r>
            </m:num>
            <m:den>
              <m:r>
                <w:rPr>
                  <w:rFonts w:ascii="Cambria Math" w:hAnsi="Cambria Math"/>
                </w:rPr>
                <m:t>293.15 K</m:t>
              </m:r>
            </m:den>
          </m:f>
          <m:d>
            <m:dPr>
              <m:begChr m:val="["/>
              <m:endChr m:val="]"/>
              <m:ctrlPr>
                <w:rPr>
                  <w:rFonts w:ascii="Cambria Math" w:hAnsi="Cambria Math"/>
                  <w:i/>
                </w:rPr>
              </m:ctrlPr>
            </m:dPr>
            <m:e>
              <m:r>
                <w:rPr>
                  <w:rFonts w:ascii="Cambria Math" w:hAnsi="Cambria Math"/>
                </w:rPr>
                <m:t>m</m:t>
              </m:r>
            </m:e>
          </m:d>
          <m:r>
            <w:rPr>
              <w:rFonts w:ascii="Cambria Math" w:hAnsi="Cambria Math"/>
            </w:rPr>
            <m:t>≈9.89 μm</m:t>
          </m:r>
        </m:oMath>
      </m:oMathPara>
    </w:p>
    <w:p w14:paraId="715C3073" w14:textId="114F33BB" w:rsidR="00D35A5E" w:rsidRDefault="00D35A5E" w:rsidP="00DD3B30">
      <w:pPr>
        <w:rPr>
          <w:rFonts w:eastAsiaTheme="minorEastAsia"/>
        </w:rPr>
      </w:pPr>
      <w:r>
        <w:rPr>
          <w:rFonts w:eastAsiaTheme="minorEastAsia"/>
        </w:rPr>
        <w:tab/>
        <w:t>…Corrispondente ad una radiazione infrarossa.</w:t>
      </w:r>
    </w:p>
    <w:p w14:paraId="2D285BFD" w14:textId="77777777" w:rsidR="00856DA4" w:rsidRDefault="009062F8" w:rsidP="00DD3B30">
      <w:pPr>
        <w:rPr>
          <w:rFonts w:eastAsiaTheme="minorEastAsia"/>
        </w:rPr>
      </w:pPr>
      <w:r>
        <w:rPr>
          <w:rFonts w:eastAsiaTheme="minorEastAsia"/>
        </w:rPr>
        <w:t>Un esempio dal risultato ricorrente è la radiazione solare, che per una temperatura apparente del disco solare di circa 5</w:t>
      </w:r>
      <w:r w:rsidR="00856DA4">
        <w:rPr>
          <w:rFonts w:eastAsiaTheme="minorEastAsia"/>
        </w:rPr>
        <w:t>777</w:t>
      </w:r>
      <w:r>
        <w:rPr>
          <w:rFonts w:eastAsiaTheme="minorEastAsia"/>
        </w:rPr>
        <w:t xml:space="preserve"> K ha una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max</m:t>
            </m:r>
          </m:sub>
        </m:sSub>
        <m:r>
          <w:rPr>
            <w:rFonts w:ascii="Cambria Math" w:eastAsiaTheme="minorEastAsia" w:hAnsi="Cambria Math"/>
          </w:rPr>
          <m:t>≈0.5 μm</m:t>
        </m:r>
      </m:oMath>
      <w:r w:rsidR="00856DA4">
        <w:rPr>
          <w:rFonts w:eastAsiaTheme="minorEastAsia"/>
        </w:rPr>
        <w:t xml:space="preserve"> (luce gialla).</w:t>
      </w:r>
    </w:p>
    <w:p w14:paraId="26804F3F" w14:textId="3E6E98D8" w:rsidR="00D35A5E" w:rsidRDefault="00856DA4" w:rsidP="00DD3B30">
      <w:pPr>
        <w:rPr>
          <w:rFonts w:eastAsiaTheme="minorEastAsia"/>
        </w:rPr>
      </w:pPr>
      <w:r>
        <w:rPr>
          <w:rFonts w:eastAsiaTheme="minorEastAsia"/>
        </w:rPr>
        <w:t xml:space="preserve">La regola generale è che al crescere della temperatura diminuisce la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max</m:t>
            </m:r>
          </m:sub>
        </m:sSub>
      </m:oMath>
      <w:r>
        <w:rPr>
          <w:rFonts w:eastAsiaTheme="minorEastAsia"/>
        </w:rPr>
        <w:t>, pertanto le radiazioni emesse dal corpo umano (</w:t>
      </w:r>
      <m:oMath>
        <m:r>
          <w:rPr>
            <w:rFonts w:ascii="Cambria Math" w:eastAsiaTheme="minorEastAsia" w:hAnsi="Cambria Math"/>
          </w:rPr>
          <m:t>~37°C</m:t>
        </m:r>
      </m:oMath>
      <w:r>
        <w:rPr>
          <w:rFonts w:eastAsiaTheme="minorEastAsia"/>
        </w:rPr>
        <w:t>) e dagli edifici (temp. ambiente) appartengono tipicamente al campo dell’infrarosso (non visibile)</w:t>
      </w:r>
      <w:r w:rsidR="009F2448">
        <w:rPr>
          <w:rFonts w:eastAsiaTheme="minorEastAsia"/>
        </w:rPr>
        <w:t xml:space="preserve">. </w:t>
      </w:r>
    </w:p>
    <w:p w14:paraId="3E2C78DC" w14:textId="345FC606" w:rsidR="009F2448" w:rsidRDefault="009F2448" w:rsidP="00DD3B30">
      <w:pPr>
        <w:rPr>
          <w:rFonts w:eastAsiaTheme="minorEastAsia"/>
        </w:rPr>
      </w:pPr>
      <w:r>
        <w:rPr>
          <w:rFonts w:eastAsiaTheme="minorEastAsia"/>
        </w:rPr>
        <w:t xml:space="preserve">Tra l’altro, </w:t>
      </w:r>
      <w:r w:rsidR="0015378C">
        <w:rPr>
          <w:rFonts w:eastAsiaTheme="minorEastAsia"/>
        </w:rPr>
        <w:t>quanto detto sulla legge di Wien è utile per comprendere l’</w:t>
      </w:r>
      <w:r w:rsidR="0015378C" w:rsidRPr="0015378C">
        <w:rPr>
          <w:rFonts w:eastAsiaTheme="minorEastAsia"/>
          <w:i/>
          <w:iCs/>
        </w:rPr>
        <w:t>effetto serra</w:t>
      </w:r>
      <w:r w:rsidR="0015378C" w:rsidRPr="0015378C">
        <w:t xml:space="preserve"> </w:t>
      </w:r>
      <w:r w:rsidR="0015378C">
        <w:rPr>
          <w:rFonts w:eastAsiaTheme="minorEastAsia"/>
        </w:rPr>
        <w:t>negli edifici</w:t>
      </w:r>
      <w:r w:rsidR="007F65D0">
        <w:rPr>
          <w:rFonts w:eastAsiaTheme="minorEastAsia"/>
        </w:rPr>
        <w:t>:</w:t>
      </w:r>
    </w:p>
    <w:p w14:paraId="593C9990" w14:textId="77258580" w:rsidR="007F65D0" w:rsidRPr="007F65D0" w:rsidRDefault="007F65D0" w:rsidP="007F65D0">
      <w:pPr>
        <w:pStyle w:val="Paragrafoelenco"/>
        <w:numPr>
          <w:ilvl w:val="0"/>
          <w:numId w:val="1"/>
        </w:numPr>
      </w:pPr>
      <w:r>
        <w:t xml:space="preserve">La radiazione solare attraversa i vetri delle finestre che sono trasparenti per lunghezze d’onda comprese tra </w:t>
      </w:r>
      <m:oMath>
        <m:r>
          <w:rPr>
            <w:rFonts w:ascii="Cambria Math" w:hAnsi="Cambria Math"/>
          </w:rPr>
          <m:t>0.3</m:t>
        </m:r>
      </m:oMath>
      <w:r>
        <w:t xml:space="preserve"> e </w:t>
      </w:r>
      <m:oMath>
        <m:r>
          <w:rPr>
            <w:rFonts w:ascii="Cambria Math" w:eastAsiaTheme="minorEastAsia" w:hAnsi="Cambria Math"/>
          </w:rPr>
          <m:t xml:space="preserve">3 </m:t>
        </m:r>
        <m:r>
          <w:rPr>
            <w:rFonts w:ascii="Cambria Math" w:hAnsi="Cambria Math"/>
          </w:rPr>
          <m:t>μm</m:t>
        </m:r>
      </m:oMath>
      <w:r>
        <w:rPr>
          <w:rFonts w:eastAsiaTheme="minorEastAsia"/>
        </w:rPr>
        <w:t>; tale radiazione è quindi assorbita da corpi e pareti interni all’edificio, che di conseguenza si riscaldano (solitamente, di qualche decina di gradi Celsius);</w:t>
      </w:r>
    </w:p>
    <w:p w14:paraId="757F6BEB" w14:textId="1210166B" w:rsidR="007F65D0" w:rsidRPr="00184F76" w:rsidRDefault="007F65D0" w:rsidP="007F65D0">
      <w:pPr>
        <w:pStyle w:val="Paragrafoelenco"/>
        <w:numPr>
          <w:ilvl w:val="0"/>
          <w:numId w:val="1"/>
        </w:numPr>
      </w:pPr>
      <w:r>
        <w:rPr>
          <w:rFonts w:eastAsiaTheme="minorEastAsia"/>
        </w:rPr>
        <w:lastRenderedPageBreak/>
        <w:t xml:space="preserve">I corpi interni all’edificio, una volta riscaldati, emettono a loro volta radiazioni termiche di lunghezza d’onda di massima emissione tra </w:t>
      </w:r>
      <m:oMath>
        <m:r>
          <w:rPr>
            <w:rFonts w:ascii="Cambria Math" w:eastAsiaTheme="minorEastAsia" w:hAnsi="Cambria Math"/>
          </w:rPr>
          <m:t>8</m:t>
        </m:r>
      </m:oMath>
      <w:r>
        <w:rPr>
          <w:rFonts w:eastAsiaTheme="minorEastAsia"/>
        </w:rPr>
        <w:t xml:space="preserve"> e </w:t>
      </w:r>
      <m:oMath>
        <m:r>
          <w:rPr>
            <w:rFonts w:ascii="Cambria Math" w:eastAsiaTheme="minorEastAsia" w:hAnsi="Cambria Math"/>
          </w:rPr>
          <m:t>12 μm</m:t>
        </m:r>
      </m:oMath>
      <w:r>
        <w:rPr>
          <w:rFonts w:eastAsiaTheme="minorEastAsia"/>
        </w:rPr>
        <w:t>, che vengono invece bloccate dai vetri, opachi per tali lunghezze d’onda</w:t>
      </w:r>
      <w:r w:rsidR="00184F76">
        <w:rPr>
          <w:rFonts w:eastAsiaTheme="minorEastAsia"/>
        </w:rPr>
        <w:t>; ovviamente, tra l’energia “intrappolata” e la radiazione continua del Sole, l’energia interna accumulata aumenta – così come la temperatura interna</w:t>
      </w:r>
      <w:r>
        <w:rPr>
          <w:rFonts w:eastAsiaTheme="minorEastAsia"/>
        </w:rPr>
        <w:t>.</w:t>
      </w:r>
    </w:p>
    <w:p w14:paraId="5B987A64" w14:textId="460D4516" w:rsidR="00184F76" w:rsidRDefault="00184F76" w:rsidP="00184F76"/>
    <w:p w14:paraId="0620437F" w14:textId="4A2E7DA4" w:rsidR="001B62E5" w:rsidRDefault="001B62E5" w:rsidP="00184F76">
      <w:r>
        <w:rPr>
          <w:b/>
          <w:bCs/>
          <w:sz w:val="32"/>
          <w:szCs w:val="28"/>
        </w:rPr>
        <w:t>Trasporto d</w:t>
      </w:r>
      <w:r w:rsidR="007A0880">
        <w:rPr>
          <w:b/>
          <w:bCs/>
          <w:sz w:val="32"/>
          <w:szCs w:val="28"/>
        </w:rPr>
        <w:t xml:space="preserve">i </w:t>
      </w:r>
      <w:r>
        <w:rPr>
          <w:b/>
          <w:bCs/>
          <w:sz w:val="32"/>
          <w:szCs w:val="28"/>
        </w:rPr>
        <w:t>energia</w:t>
      </w:r>
    </w:p>
    <w:p w14:paraId="17F3C6D5" w14:textId="39D51832" w:rsidR="001B62E5" w:rsidRDefault="00D41F3D" w:rsidP="00184F76">
      <w:pPr>
        <w:rPr>
          <w:rFonts w:eastAsiaTheme="minorEastAsia"/>
        </w:rPr>
      </w:pPr>
      <w:r>
        <w:t xml:space="preserve">L’energia trasportata da un flusso di fluido di portata </w:t>
      </w:r>
      <m:oMath>
        <m:acc>
          <m:accPr>
            <m:chr m:val="̇"/>
            <m:ctrlPr>
              <w:rPr>
                <w:rFonts w:ascii="Cambria Math" w:hAnsi="Cambria Math"/>
                <w:i/>
              </w:rPr>
            </m:ctrlPr>
          </m:accPr>
          <m:e>
            <m:r>
              <w:rPr>
                <w:rFonts w:ascii="Cambria Math" w:hAnsi="Cambria Math"/>
              </w:rPr>
              <m:t>m</m:t>
            </m:r>
          </m:e>
        </m:acc>
      </m:oMath>
      <w:r>
        <w:rPr>
          <w:rFonts w:eastAsiaTheme="minorEastAsia"/>
        </w:rPr>
        <w:t xml:space="preserve"> è data dalla relazione [Termodinamica]:</w:t>
      </w:r>
    </w:p>
    <w:p w14:paraId="3F0E1566" w14:textId="1496D249" w:rsidR="00D41F3D" w:rsidRPr="004C5E0A" w:rsidRDefault="005D4DB6" w:rsidP="00184F76">
      <w:pPr>
        <w:rPr>
          <w:rFonts w:eastAsiaTheme="minorEastAsia"/>
        </w:rPr>
      </w:pPr>
      <m:oMathPara>
        <m:oMath>
          <m:acc>
            <m:accPr>
              <m:chr m:val="̇"/>
              <m:ctrlPr>
                <w:rPr>
                  <w:rFonts w:ascii="Cambria Math" w:hAnsi="Cambria Math"/>
                  <w:i/>
                </w:rPr>
              </m:ctrlPr>
            </m:accPr>
            <m:e>
              <m:r>
                <w:rPr>
                  <w:rFonts w:ascii="Cambria Math" w:hAnsi="Cambria Math"/>
                </w:rPr>
                <m:t>Q</m:t>
              </m:r>
            </m:e>
          </m:acc>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 xml:space="preserve"> ∆h</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u</m:t>
                  </m:r>
                </m:sub>
              </m:sSub>
            </m:e>
          </m:d>
        </m:oMath>
      </m:oMathPara>
    </w:p>
    <w:p w14:paraId="790DE6B9" w14:textId="2D98D699" w:rsidR="004C5E0A" w:rsidRDefault="004C5E0A" w:rsidP="00184F76">
      <w:r>
        <w:t>L’energia trasmessa da un dispositivo a regime stazionario, come già detto, è data dalla relazione:</w:t>
      </w:r>
    </w:p>
    <w:p w14:paraId="5B6D87BE" w14:textId="1F5CC40A" w:rsidR="004C5E0A" w:rsidRPr="004C5E0A" w:rsidRDefault="005D4DB6" w:rsidP="00184F76">
      <w:pPr>
        <w:rPr>
          <w:rFonts w:eastAsiaTheme="minorEastAsia"/>
        </w:rPr>
      </w:pPr>
      <m:oMathPara>
        <m:oMath>
          <m:acc>
            <m:accPr>
              <m:chr m:val="̇"/>
              <m:ctrlPr>
                <w:rPr>
                  <w:rFonts w:ascii="Cambria Math" w:hAnsi="Cambria Math"/>
                  <w:i/>
                </w:rPr>
              </m:ctrlPr>
            </m:accPr>
            <m:e>
              <m:r>
                <w:rPr>
                  <w:rFonts w:ascii="Cambria Math" w:hAnsi="Cambria Math"/>
                </w:rPr>
                <m:t>Q</m:t>
              </m:r>
            </m:e>
          </m:acc>
          <m:r>
            <w:rPr>
              <w:rFonts w:ascii="Cambria Math" w:hAnsi="Cambria Math"/>
            </w:rPr>
            <m:t xml:space="preserve">=U S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eastAsiaTheme="minorEastAsia" w:hAnsi="Cambria Math"/>
                    </w:rPr>
                    <m:t>∞</m:t>
                  </m:r>
                </m:sub>
              </m:sSub>
            </m:e>
          </m:d>
        </m:oMath>
      </m:oMathPara>
    </w:p>
    <w:p w14:paraId="5A2A82F7" w14:textId="5A54BE35" w:rsidR="004C5E0A" w:rsidRDefault="004C5E0A" w:rsidP="004C5E0A">
      <w:pPr>
        <w:ind w:left="705"/>
        <w:rPr>
          <w:rFonts w:eastAsiaTheme="minorEastAsia"/>
        </w:rPr>
      </w:pPr>
      <w:r>
        <w:rPr>
          <w:rFonts w:eastAsiaTheme="minorEastAsia"/>
        </w:rPr>
        <w:t xml:space="preserve">Dove </w:t>
      </w:r>
      <w:r>
        <w:t xml:space="preserve">U è la trasmittanza termica, S è la superficie di trasmissione, </w:t>
      </w:r>
      <m:oMath>
        <m:sSub>
          <m:sSubPr>
            <m:ctrlPr>
              <w:rPr>
                <w:rFonts w:ascii="Cambria Math" w:hAnsi="Cambria Math"/>
                <w:i/>
              </w:rPr>
            </m:ctrlPr>
          </m:sSubPr>
          <m:e>
            <m:r>
              <w:rPr>
                <w:rFonts w:ascii="Cambria Math" w:hAnsi="Cambria Math"/>
              </w:rPr>
              <m:t>T</m:t>
            </m:r>
          </m:e>
          <m:sub>
            <m:r>
              <w:rPr>
                <w:rFonts w:ascii="Cambria Math" w:hAnsi="Cambria Math"/>
              </w:rPr>
              <m:t>w</m:t>
            </m:r>
          </m:sub>
        </m:sSub>
      </m:oMath>
      <w:r>
        <w:rPr>
          <w:rFonts w:eastAsiaTheme="minorEastAsia"/>
        </w:rPr>
        <w:t xml:space="preserve"> è la temperatura a parete e infine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t>
            </m:r>
          </m:sub>
        </m:sSub>
      </m:oMath>
      <w:r>
        <w:rPr>
          <w:rFonts w:eastAsiaTheme="minorEastAsia"/>
        </w:rPr>
        <w:t xml:space="preserve"> è la temperatura dell’aria</w:t>
      </w:r>
      <w:r w:rsidR="00CF5D3C">
        <w:rPr>
          <w:rFonts w:eastAsiaTheme="minorEastAsia"/>
        </w:rPr>
        <w:t>.</w:t>
      </w:r>
    </w:p>
    <w:p w14:paraId="7039BC54" w14:textId="3A91103D" w:rsidR="00EB55FC" w:rsidRDefault="00BC5C28" w:rsidP="00EB55FC">
      <w:pPr>
        <w:rPr>
          <w:rFonts w:eastAsiaTheme="minorEastAsia"/>
        </w:rPr>
      </w:pPr>
      <w:r>
        <w:rPr>
          <w:rFonts w:eastAsiaTheme="minorEastAsia"/>
        </w:rPr>
        <w:t xml:space="preserve">Nel caso reale si utilizza invece la relazione </w:t>
      </w:r>
      <m:oMath>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 xml:space="preserve">=C </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t>
                    </m:r>
                  </m:sub>
                </m:sSub>
              </m:e>
            </m:d>
          </m:e>
          <m:sup>
            <m:r>
              <w:rPr>
                <w:rFonts w:ascii="Cambria Math" w:eastAsiaTheme="minorEastAsia" w:hAnsi="Cambria Math"/>
              </w:rPr>
              <m:t>n</m:t>
            </m:r>
          </m:sup>
        </m:sSup>
      </m:oMath>
      <w:r>
        <w:rPr>
          <w:rFonts w:eastAsiaTheme="minorEastAsia"/>
        </w:rPr>
        <w:t xml:space="preserve">, dove C ed n sono parametri dati dai fornitori 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Pr>
          <w:rFonts w:eastAsiaTheme="minorEastAsia"/>
        </w:rPr>
        <w:t xml:space="preserve"> è la </w:t>
      </w:r>
      <w:r w:rsidRPr="00BC5C28">
        <w:rPr>
          <w:rFonts w:eastAsiaTheme="minorEastAsia"/>
          <w:i/>
          <w:iCs/>
        </w:rPr>
        <w:t>temperatura media</w:t>
      </w:r>
      <w:r>
        <w:rPr>
          <w:rFonts w:eastAsiaTheme="minorEastAsia"/>
        </w:rPr>
        <w:t xml:space="preserve"> del dispositivo, uguale 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oMath>
      <w:r>
        <w:rPr>
          <w:rFonts w:eastAsiaTheme="minorEastAsia"/>
        </w:rPr>
        <w:t xml:space="preserve"> nel caso ideale.</w:t>
      </w:r>
    </w:p>
    <w:p w14:paraId="53DE6C3C" w14:textId="4BF797FD" w:rsidR="00BC5C28" w:rsidRDefault="00182E5A" w:rsidP="00EB55FC">
      <w:pPr>
        <w:rPr>
          <w:rFonts w:eastAsiaTheme="minorEastAsia"/>
        </w:rPr>
      </w:pPr>
      <w:r>
        <w:rPr>
          <w:rFonts w:eastAsiaTheme="minorEastAsia"/>
        </w:rPr>
        <w:t>Deve valere l’eguaglianza dei flussi termici:</w:t>
      </w:r>
    </w:p>
    <w:p w14:paraId="748EB4B3" w14:textId="5E1D5757" w:rsidR="00182E5A" w:rsidRPr="00182E5A" w:rsidRDefault="005D4DB6" w:rsidP="00EB55FC">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u</m:t>
                          </m:r>
                        </m:sub>
                      </m:sSub>
                    </m:e>
                  </m:d>
                </m:e>
                <m:e>
                  <m:acc>
                    <m:accPr>
                      <m:chr m:val="̇"/>
                      <m:ctrlPr>
                        <w:rPr>
                          <w:rFonts w:ascii="Cambria Math" w:hAnsi="Cambria Math"/>
                          <w:i/>
                        </w:rPr>
                      </m:ctrlPr>
                    </m:accPr>
                    <m:e>
                      <m:r>
                        <w:rPr>
                          <w:rFonts w:ascii="Cambria Math" w:hAnsi="Cambria Math"/>
                        </w:rPr>
                        <m:t>Q</m:t>
                      </m:r>
                    </m:e>
                  </m:acc>
                  <m:r>
                    <w:rPr>
                      <w:rFonts w:ascii="Cambria Math" w:hAnsi="Cambria Math"/>
                    </w:rPr>
                    <m:t xml:space="preserve">=U S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eastAsiaTheme="minorEastAsia" w:hAnsi="Cambria Math"/>
                            </w:rPr>
                            <m:t>∞</m:t>
                          </m:r>
                        </m:sub>
                      </m:sSub>
                    </m:e>
                  </m:d>
                </m:e>
              </m:eqArr>
            </m:e>
          </m:d>
          <m:r>
            <w:rPr>
              <w:rFonts w:ascii="Cambria Math" w:eastAsiaTheme="minorEastAsia" w:hAnsi="Cambria Math"/>
            </w:rPr>
            <m:t xml:space="preserve">   </m:t>
          </m:r>
          <m:r>
            <m:rPr>
              <m:sty m:val="p"/>
            </m:rPr>
            <w:rPr>
              <w:rFonts w:ascii="Cambria Math" w:eastAsiaTheme="minorEastAsia" w:hAnsi="Cambria Math"/>
            </w:rPr>
            <m:t xml:space="preserve">con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u</m:t>
                  </m:r>
                </m:sub>
              </m:sSub>
            </m:num>
            <m:den>
              <m:r>
                <w:rPr>
                  <w:rFonts w:ascii="Cambria Math" w:eastAsiaTheme="minorEastAsia" w:hAnsi="Cambria Math"/>
                </w:rPr>
                <m:t>2</m:t>
              </m:r>
            </m:den>
          </m:f>
          <m:r>
            <w:rPr>
              <w:rFonts w:ascii="Cambria Math" w:eastAsiaTheme="minorEastAsia" w:hAnsi="Cambria Math"/>
            </w:rPr>
            <m:t xml:space="preserve">   →</m:t>
          </m:r>
        </m:oMath>
      </m:oMathPara>
    </w:p>
    <w:p w14:paraId="5C3A6397" w14:textId="12E51418" w:rsidR="00182E5A" w:rsidRPr="005B1279" w:rsidRDefault="00182E5A" w:rsidP="00EB55FC">
      <w:pPr>
        <w:rPr>
          <w:rFonts w:eastAsiaTheme="minorEastAsia"/>
        </w:rPr>
      </w:pPr>
      <m:oMathPara>
        <m:oMath>
          <m:r>
            <w:rPr>
              <w:rFonts w:ascii="Cambria Math" w:eastAsiaTheme="minorEastAsia" w:hAnsi="Cambria Math"/>
            </w:rPr>
            <m:t>S=</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u</m:t>
                      </m:r>
                    </m:sub>
                  </m:sSub>
                </m:e>
              </m:d>
            </m:num>
            <m:den>
              <m:r>
                <w:rPr>
                  <w:rFonts w:ascii="Cambria Math" w:eastAsiaTheme="minorEastAsia" w:hAnsi="Cambria Math"/>
                </w:rPr>
                <m:t xml:space="preserve">U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u</m:t>
                          </m:r>
                        </m:sub>
                      </m:sSub>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t>
                      </m:r>
                    </m:sub>
                  </m:sSub>
                </m:e>
              </m:d>
            </m:den>
          </m:f>
        </m:oMath>
      </m:oMathPara>
    </w:p>
    <w:p w14:paraId="7940A8FE" w14:textId="77777777" w:rsidR="005B1279" w:rsidRPr="006475C1" w:rsidRDefault="005B1279" w:rsidP="00EB55FC">
      <w:pPr>
        <w:rPr>
          <w:rFonts w:eastAsiaTheme="minorEastAsia"/>
        </w:rPr>
      </w:pPr>
    </w:p>
    <w:p w14:paraId="57243DB5" w14:textId="2F57C378" w:rsidR="006475C1" w:rsidRDefault="006475C1" w:rsidP="00EB55FC">
      <w:pPr>
        <w:rPr>
          <w:rFonts w:eastAsiaTheme="minorEastAsia"/>
        </w:rPr>
      </w:pPr>
      <w:r>
        <w:rPr>
          <w:rFonts w:eastAsiaTheme="minorEastAsia"/>
        </w:rPr>
        <w:t>Se inseriamo un radiatore (termosifone) in un ambiente (es. un appartamento) abbiamo che:</w:t>
      </w:r>
    </w:p>
    <w:p w14:paraId="54F2A949" w14:textId="1C63B454" w:rsidR="006475C1" w:rsidRPr="006475C1" w:rsidRDefault="005D4DB6" w:rsidP="00EB55FC">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trasportato</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trasmesso</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disperso</m:t>
              </m:r>
            </m:sub>
          </m:sSub>
        </m:oMath>
      </m:oMathPara>
    </w:p>
    <w:p w14:paraId="3809C824" w14:textId="4FD06E18" w:rsidR="006475C1" w:rsidRDefault="006475C1" w:rsidP="006475C1">
      <w:pPr>
        <w:ind w:left="705"/>
        <w:rPr>
          <w:rFonts w:eastAsiaTheme="minorEastAsia"/>
        </w:rPr>
      </w:pPr>
      <w:r>
        <w:rPr>
          <w:rFonts w:eastAsiaTheme="minorEastAsia"/>
        </w:rPr>
        <w:t>Cioè la potenza trasportata dall’acqua nel radiatore è pressoché uguale alla potenza trasmessa dal radiatore all’ambiente, che a sua volta è pressoché uguale alla potenza dispersa verso l’esterno dell’abitazione.</w:t>
      </w:r>
    </w:p>
    <w:p w14:paraId="0A1C6078" w14:textId="1074AB94" w:rsidR="006475C1" w:rsidRDefault="0015451E" w:rsidP="006475C1">
      <w:r>
        <w:rPr>
          <w:rFonts w:eastAsiaTheme="minorEastAsia"/>
        </w:rPr>
        <w:t xml:space="preserve">Il bilancio che occorre fare – sempre a regime stazionario (o </w:t>
      </w:r>
      <w:r>
        <w:rPr>
          <w:rFonts w:eastAsiaTheme="minorEastAsia"/>
          <w:i/>
          <w:iCs/>
        </w:rPr>
        <w:t>on design</w:t>
      </w:r>
      <w:r>
        <w:t>, come si suol dire) – è che la potenza richiesta dalle utenze sia bilanciata dalla potenza generata, cioè che si abbia:</w:t>
      </w:r>
    </w:p>
    <w:p w14:paraId="66E7124C" w14:textId="5CDDB925" w:rsidR="0015451E" w:rsidRPr="004A03AC" w:rsidRDefault="005D4DB6" w:rsidP="006475C1">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Gen</m:t>
              </m:r>
            </m:sub>
          </m:sSub>
          <m:r>
            <w:rPr>
              <w:rFonts w:ascii="Cambria Math" w:hAnsi="Cambria Math"/>
            </w:rPr>
            <m:t>=</m:t>
          </m:r>
          <m:nary>
            <m:naryPr>
              <m:chr m:val="∑"/>
              <m:supHide m:val="1"/>
              <m:ctrlPr>
                <w:rPr>
                  <w:rFonts w:ascii="Cambria Math" w:hAnsi="Cambria Math"/>
                  <w:i/>
                </w:rPr>
              </m:ctrlPr>
            </m:naryPr>
            <m:sub>
              <m:r>
                <w:rPr>
                  <w:rFonts w:ascii="Cambria Math" w:hAnsi="Cambria Math"/>
                </w:rPr>
                <m:t>Utenze</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m:t>
                  </m:r>
                </m:sub>
              </m:sSub>
            </m:e>
          </m:nary>
          <m:r>
            <w:rPr>
              <w:rFonts w:ascii="Cambria Math" w:hAnsi="Cambria Math"/>
            </w:rPr>
            <m:t>=</m:t>
          </m:r>
          <m:nary>
            <m:naryPr>
              <m:chr m:val="∑"/>
              <m:supHide m:val="1"/>
              <m:ctrlPr>
                <w:rPr>
                  <w:rFonts w:ascii="Cambria Math" w:hAnsi="Cambria Math"/>
                  <w:i/>
                </w:rPr>
              </m:ctrlPr>
            </m:naryPr>
            <m:sub>
              <m:r>
                <w:rPr>
                  <w:rFonts w:ascii="Cambria Math" w:hAnsi="Cambria Math"/>
                </w:rPr>
                <m:t>Utenze</m:t>
              </m:r>
            </m:sub>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sub>
                  </m:sSub>
                </m:e>
              </m:d>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trasmesso</m:t>
              </m:r>
            </m:sub>
          </m:sSub>
        </m:oMath>
      </m:oMathPara>
    </w:p>
    <w:p w14:paraId="4114B9AD" w14:textId="630B2B75" w:rsidR="004A03AC" w:rsidRDefault="004A03AC" w:rsidP="006475C1">
      <w:pPr>
        <w:rPr>
          <w:rFonts w:eastAsiaTheme="minorEastAsia"/>
        </w:rPr>
      </w:pPr>
    </w:p>
    <w:p w14:paraId="3E8F19FF" w14:textId="262F60C6" w:rsidR="005B1279" w:rsidRDefault="005B1279" w:rsidP="006475C1">
      <w:r>
        <w:t>Nei problemi che vedremo nel corso, sarà necessario agire considerando sempre che il generatore di calore o l’impianto frigorifero dovranno erogare una potenza termica o frigorifera tale che:</w:t>
      </w:r>
    </w:p>
    <w:p w14:paraId="02A0416F" w14:textId="1B4D3B05" w:rsidR="005B1279" w:rsidRPr="00282837" w:rsidRDefault="00282837" w:rsidP="006475C1">
      <w:pPr>
        <w:rPr>
          <w:rFonts w:eastAsiaTheme="minorEastAsia"/>
          <w:iCs/>
        </w:rPr>
      </w:pPr>
      <m:oMathPara>
        <m:oMath>
          <m:r>
            <m:rPr>
              <m:sty m:val="p"/>
            </m:rPr>
            <w:rPr>
              <w:rFonts w:ascii="Cambria Math" w:hAnsi="Cambria Math"/>
            </w:rPr>
            <m:t>Potenza erogata≥Potenza dispersa/reintegrata</m:t>
          </m:r>
        </m:oMath>
      </m:oMathPara>
    </w:p>
    <w:p w14:paraId="0E11C0D5" w14:textId="0D7087A1" w:rsidR="005B1279" w:rsidRDefault="00B932C2" w:rsidP="006475C1">
      <w:r>
        <w:t xml:space="preserve">L’uguaglianza è il caso limite, per il quale non vi siano dispersioni termiche tra il generatore e l’utente. Inoltre, poiché nelle ipotesi di regime stazionario tale equazione è sempre valida, il simbolo </w:t>
      </w:r>
      <w:r>
        <w:rPr>
          <w:rFonts w:eastAsiaTheme="minorEastAsia"/>
        </w:rPr>
        <w:t>“</w:t>
      </w:r>
      <m:oMath>
        <m:r>
          <w:rPr>
            <w:rFonts w:ascii="Cambria Math" w:hAnsi="Cambria Math"/>
          </w:rPr>
          <m:t>&gt;</m:t>
        </m:r>
      </m:oMath>
      <w:r>
        <w:rPr>
          <w:rFonts w:eastAsiaTheme="minorEastAsia"/>
        </w:rPr>
        <w:t xml:space="preserve">” rappresenterà le durate dei </w:t>
      </w:r>
      <w:r w:rsidRPr="00B932C2">
        <w:rPr>
          <w:rFonts w:eastAsiaTheme="minorEastAsia"/>
          <w:i/>
          <w:iCs/>
        </w:rPr>
        <w:t>transitori</w:t>
      </w:r>
      <w:r>
        <w:t>, ossia dei tempi che l’ambiente impiegherà per raggiungere la temperatura prefissata (o voluta). Esiste infatti un’</w:t>
      </w:r>
      <w:r>
        <w:rPr>
          <w:i/>
          <w:iCs/>
        </w:rPr>
        <w:t>inerzia termica</w:t>
      </w:r>
      <w:r>
        <w:t xml:space="preserve"> che fa sì che il condizionamento dell’aria non sia un processo immediato ma graduale, quindi prolungato nel tempo.</w:t>
      </w:r>
    </w:p>
    <w:p w14:paraId="4C7A35BE" w14:textId="2DC9B324" w:rsidR="000740FD" w:rsidRPr="00B932C2" w:rsidRDefault="00B932C2" w:rsidP="006475C1">
      <w:r>
        <w:t>L’inerzia termica dell’edificio dipende ovviamente dalla resistenza termica delle pareti, mentre l’inerzia termica dell’impianto dipenderà dalle caratteristiche di emissione dei terminali, dall’estensione delle linee di distribuzione, ma soprattutto dal surplus tra potenza erogata dall’impianto e</w:t>
      </w:r>
      <w:r w:rsidR="00800356">
        <w:t xml:space="preserve"> </w:t>
      </w:r>
      <w:r>
        <w:t>la potenza richiesta dall’edificio.</w:t>
      </w:r>
    </w:p>
    <w:sectPr w:rsidR="000740FD" w:rsidRPr="00B932C2" w:rsidSect="00C97283">
      <w:footerReference w:type="default" r:id="rId8"/>
      <w:pgSz w:w="11906" w:h="16838"/>
      <w:pgMar w:top="720" w:right="720" w:bottom="720" w:left="720"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0CC0F" w14:textId="77777777" w:rsidR="005D4DB6" w:rsidRDefault="005D4DB6" w:rsidP="00B004CE">
      <w:pPr>
        <w:spacing w:line="240" w:lineRule="auto"/>
      </w:pPr>
      <w:r>
        <w:separator/>
      </w:r>
    </w:p>
  </w:endnote>
  <w:endnote w:type="continuationSeparator" w:id="0">
    <w:p w14:paraId="2EF82139" w14:textId="77777777" w:rsidR="005D4DB6" w:rsidRDefault="005D4DB6" w:rsidP="00B004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C8488" w14:textId="0FC7A48D" w:rsidR="00562E3C" w:rsidRDefault="00562E3C" w:rsidP="00562E3C">
    <w:pPr>
      <w:pStyle w:val="Testonotadichiusura"/>
    </w:pPr>
    <w:r>
      <w:t>GitHub.com/</w:t>
    </w:r>
    <w:proofErr w:type="spellStart"/>
    <w:r>
      <w:t>PioApocalypse</w:t>
    </w:r>
    <w:proofErr w:type="spellEnd"/>
    <w:r>
      <w:t>/</w:t>
    </w:r>
    <w:proofErr w:type="spellStart"/>
    <w:r>
      <w:t>Triennalia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192CFD" w14:textId="77777777" w:rsidR="005D4DB6" w:rsidRDefault="005D4DB6" w:rsidP="00B004CE">
      <w:pPr>
        <w:spacing w:line="240" w:lineRule="auto"/>
      </w:pPr>
      <w:r>
        <w:separator/>
      </w:r>
    </w:p>
  </w:footnote>
  <w:footnote w:type="continuationSeparator" w:id="0">
    <w:p w14:paraId="528BB848" w14:textId="77777777" w:rsidR="005D4DB6" w:rsidRDefault="005D4DB6" w:rsidP="00B004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147577"/>
    <w:multiLevelType w:val="hybridMultilevel"/>
    <w:tmpl w:val="09127088"/>
    <w:lvl w:ilvl="0" w:tplc="FBB4AA54">
      <w:numFmt w:val="bullet"/>
      <w:lvlText w:val="-"/>
      <w:lvlJc w:val="left"/>
      <w:pPr>
        <w:ind w:left="72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283"/>
  <w:drawingGridHorizontalSpacing w:val="12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40D"/>
    <w:rsid w:val="0002101F"/>
    <w:rsid w:val="000212A7"/>
    <w:rsid w:val="000740FD"/>
    <w:rsid w:val="000C3650"/>
    <w:rsid w:val="0015140D"/>
    <w:rsid w:val="0015378C"/>
    <w:rsid w:val="0015451E"/>
    <w:rsid w:val="00182E5A"/>
    <w:rsid w:val="00184F76"/>
    <w:rsid w:val="001B62E5"/>
    <w:rsid w:val="001D511C"/>
    <w:rsid w:val="001D7B54"/>
    <w:rsid w:val="00272C7D"/>
    <w:rsid w:val="0028173A"/>
    <w:rsid w:val="00282837"/>
    <w:rsid w:val="002F57A5"/>
    <w:rsid w:val="003915FE"/>
    <w:rsid w:val="003C3362"/>
    <w:rsid w:val="003D785B"/>
    <w:rsid w:val="004446B9"/>
    <w:rsid w:val="004A03AC"/>
    <w:rsid w:val="004C5E0A"/>
    <w:rsid w:val="00502BEB"/>
    <w:rsid w:val="0051729F"/>
    <w:rsid w:val="005429A0"/>
    <w:rsid w:val="00553C3B"/>
    <w:rsid w:val="00562E3C"/>
    <w:rsid w:val="005B1279"/>
    <w:rsid w:val="005C3062"/>
    <w:rsid w:val="005D4DB6"/>
    <w:rsid w:val="005E1CD2"/>
    <w:rsid w:val="005F264E"/>
    <w:rsid w:val="006020E1"/>
    <w:rsid w:val="00617629"/>
    <w:rsid w:val="006475C1"/>
    <w:rsid w:val="006912C7"/>
    <w:rsid w:val="006A35B1"/>
    <w:rsid w:val="00782258"/>
    <w:rsid w:val="007A0880"/>
    <w:rsid w:val="007D39F6"/>
    <w:rsid w:val="007F0644"/>
    <w:rsid w:val="007F65D0"/>
    <w:rsid w:val="00800356"/>
    <w:rsid w:val="00856DA4"/>
    <w:rsid w:val="0087627F"/>
    <w:rsid w:val="009062F8"/>
    <w:rsid w:val="00922216"/>
    <w:rsid w:val="00937B43"/>
    <w:rsid w:val="00951E83"/>
    <w:rsid w:val="00974F8B"/>
    <w:rsid w:val="00976A0A"/>
    <w:rsid w:val="009801D1"/>
    <w:rsid w:val="009C3B81"/>
    <w:rsid w:val="009E44C6"/>
    <w:rsid w:val="009F2448"/>
    <w:rsid w:val="00A020EE"/>
    <w:rsid w:val="00A55273"/>
    <w:rsid w:val="00AE29F5"/>
    <w:rsid w:val="00AF3D98"/>
    <w:rsid w:val="00AF5AE0"/>
    <w:rsid w:val="00B004CE"/>
    <w:rsid w:val="00B727AA"/>
    <w:rsid w:val="00B932C2"/>
    <w:rsid w:val="00B9341B"/>
    <w:rsid w:val="00BC5C28"/>
    <w:rsid w:val="00BD4A46"/>
    <w:rsid w:val="00BD7DD9"/>
    <w:rsid w:val="00C93A53"/>
    <w:rsid w:val="00C94D79"/>
    <w:rsid w:val="00C97283"/>
    <w:rsid w:val="00CB688C"/>
    <w:rsid w:val="00CF5D3C"/>
    <w:rsid w:val="00D31AEB"/>
    <w:rsid w:val="00D35A5E"/>
    <w:rsid w:val="00D41F3D"/>
    <w:rsid w:val="00D60CA4"/>
    <w:rsid w:val="00DC3033"/>
    <w:rsid w:val="00DD3B30"/>
    <w:rsid w:val="00DD7D3D"/>
    <w:rsid w:val="00E071D6"/>
    <w:rsid w:val="00E14125"/>
    <w:rsid w:val="00E264DA"/>
    <w:rsid w:val="00E343FF"/>
    <w:rsid w:val="00EB55FC"/>
    <w:rsid w:val="00ED508C"/>
    <w:rsid w:val="00F3680B"/>
    <w:rsid w:val="00F8270A"/>
    <w:rsid w:val="00F9091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0AF5C"/>
  <w15:chartTrackingRefBased/>
  <w15:docId w15:val="{E7B261F3-091D-48D9-8143-0076F9D36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HAnsi" w:hAnsi="Cambria" w:cstheme="minorBidi"/>
        <w:sz w:val="24"/>
        <w:szCs w:val="22"/>
        <w:lang w:val="it-IT"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915FE"/>
    <w:pPr>
      <w:ind w:left="720"/>
      <w:contextualSpacing/>
    </w:pPr>
  </w:style>
  <w:style w:type="character" w:styleId="Testosegnaposto">
    <w:name w:val="Placeholder Text"/>
    <w:basedOn w:val="Carpredefinitoparagrafo"/>
    <w:uiPriority w:val="99"/>
    <w:semiHidden/>
    <w:rsid w:val="005F264E"/>
    <w:rPr>
      <w:color w:val="808080"/>
    </w:rPr>
  </w:style>
  <w:style w:type="character" w:styleId="Rimandocommento">
    <w:name w:val="annotation reference"/>
    <w:basedOn w:val="Carpredefinitoparagrafo"/>
    <w:uiPriority w:val="99"/>
    <w:semiHidden/>
    <w:unhideWhenUsed/>
    <w:rsid w:val="00ED508C"/>
    <w:rPr>
      <w:sz w:val="16"/>
      <w:szCs w:val="16"/>
    </w:rPr>
  </w:style>
  <w:style w:type="paragraph" w:styleId="Testocommento">
    <w:name w:val="annotation text"/>
    <w:basedOn w:val="Normale"/>
    <w:link w:val="TestocommentoCarattere"/>
    <w:uiPriority w:val="99"/>
    <w:semiHidden/>
    <w:unhideWhenUsed/>
    <w:rsid w:val="00ED508C"/>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D508C"/>
    <w:rPr>
      <w:sz w:val="20"/>
      <w:szCs w:val="20"/>
    </w:rPr>
  </w:style>
  <w:style w:type="paragraph" w:styleId="Soggettocommento">
    <w:name w:val="annotation subject"/>
    <w:basedOn w:val="Testocommento"/>
    <w:next w:val="Testocommento"/>
    <w:link w:val="SoggettocommentoCarattere"/>
    <w:uiPriority w:val="99"/>
    <w:semiHidden/>
    <w:unhideWhenUsed/>
    <w:rsid w:val="00ED508C"/>
    <w:rPr>
      <w:b/>
      <w:bCs/>
    </w:rPr>
  </w:style>
  <w:style w:type="character" w:customStyle="1" w:styleId="SoggettocommentoCarattere">
    <w:name w:val="Soggetto commento Carattere"/>
    <w:basedOn w:val="TestocommentoCarattere"/>
    <w:link w:val="Soggettocommento"/>
    <w:uiPriority w:val="99"/>
    <w:semiHidden/>
    <w:rsid w:val="00ED508C"/>
    <w:rPr>
      <w:b/>
      <w:bCs/>
      <w:sz w:val="20"/>
      <w:szCs w:val="20"/>
    </w:rPr>
  </w:style>
  <w:style w:type="paragraph" w:styleId="Testofumetto">
    <w:name w:val="Balloon Text"/>
    <w:basedOn w:val="Normale"/>
    <w:link w:val="TestofumettoCarattere"/>
    <w:uiPriority w:val="99"/>
    <w:semiHidden/>
    <w:unhideWhenUsed/>
    <w:rsid w:val="00ED508C"/>
    <w:pPr>
      <w:spacing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D508C"/>
    <w:rPr>
      <w:rFonts w:ascii="Segoe UI" w:hAnsi="Segoe UI" w:cs="Segoe UI"/>
      <w:sz w:val="18"/>
      <w:szCs w:val="18"/>
    </w:rPr>
  </w:style>
  <w:style w:type="paragraph" w:styleId="Testonotadichiusura">
    <w:name w:val="endnote text"/>
    <w:basedOn w:val="Normale"/>
    <w:link w:val="TestonotadichiusuraCarattere"/>
    <w:uiPriority w:val="99"/>
    <w:unhideWhenUsed/>
    <w:rsid w:val="00B004CE"/>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rsid w:val="00B004CE"/>
    <w:rPr>
      <w:sz w:val="20"/>
      <w:szCs w:val="20"/>
    </w:rPr>
  </w:style>
  <w:style w:type="character" w:styleId="Rimandonotadichiusura">
    <w:name w:val="endnote reference"/>
    <w:basedOn w:val="Carpredefinitoparagrafo"/>
    <w:uiPriority w:val="99"/>
    <w:semiHidden/>
    <w:unhideWhenUsed/>
    <w:rsid w:val="00B004CE"/>
    <w:rPr>
      <w:vertAlign w:val="superscript"/>
    </w:rPr>
  </w:style>
  <w:style w:type="paragraph" w:styleId="Intestazione">
    <w:name w:val="header"/>
    <w:basedOn w:val="Normale"/>
    <w:link w:val="IntestazioneCarattere"/>
    <w:uiPriority w:val="99"/>
    <w:unhideWhenUsed/>
    <w:rsid w:val="00562E3C"/>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62E3C"/>
  </w:style>
  <w:style w:type="paragraph" w:styleId="Pidipagina">
    <w:name w:val="footer"/>
    <w:basedOn w:val="Normale"/>
    <w:link w:val="PidipaginaCarattere"/>
    <w:uiPriority w:val="99"/>
    <w:unhideWhenUsed/>
    <w:rsid w:val="00562E3C"/>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62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F4C36-BA3D-4EC1-843A-E2499DC92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5</Pages>
  <Words>2236</Words>
  <Characters>12751</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D'AMICO</dc:creator>
  <cp:keywords/>
  <dc:description/>
  <cp:lastModifiedBy>EMANUELE D'AMICO</cp:lastModifiedBy>
  <cp:revision>67</cp:revision>
  <dcterms:created xsi:type="dcterms:W3CDTF">2020-03-09T18:14:00Z</dcterms:created>
  <dcterms:modified xsi:type="dcterms:W3CDTF">2021-03-12T20:34:00Z</dcterms:modified>
</cp:coreProperties>
</file>