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A08D2" w14:textId="63F89374" w:rsidR="00A020EE" w:rsidRDefault="00234524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Progetto invernale</w:t>
      </w:r>
    </w:p>
    <w:p w14:paraId="63326149" w14:textId="1E907505" w:rsidR="002E6CEE" w:rsidRDefault="002E6CEE">
      <w:r>
        <w:t>Il principio dietro la necessità di studiare tutta questa parte introduttiva (da 01 a 04)</w:t>
      </w:r>
      <w:r w:rsidR="00BE5F76">
        <w:t xml:space="preserve"> è semplice: l’involucro edilizio, in qualsiasi momento dell’anno, scambia energia termica con l’ambiente.</w:t>
      </w:r>
    </w:p>
    <w:p w14:paraId="61646A42" w14:textId="25F61B28" w:rsidR="00930869" w:rsidRDefault="00FA5E72">
      <w:pPr>
        <w:rPr>
          <w:rFonts w:eastAsiaTheme="minorEastAsia"/>
        </w:rPr>
      </w:pPr>
      <w:r>
        <w:t xml:space="preserve">Partiamo dalla realizzazione del progetto invernale. Nella stagione invernale lavoreremo con temperature esterne medie nell’intervallo </w:t>
      </w:r>
      <m:oMath>
        <m:r>
          <w:rPr>
            <w:rFonts w:ascii="Cambria Math" w:hAnsi="Cambria Math"/>
          </w:rPr>
          <m:t>-5°C</m:t>
        </m:r>
        <m:r>
          <w:rPr>
            <w:rFonts w:ascii="Cambria Math" w:eastAsiaTheme="minorEastAsia" w:hAnsi="Cambria Math"/>
          </w:rPr>
          <m:t xml:space="preserve"> ~+5°C</m:t>
        </m:r>
      </m:oMath>
      <w:r w:rsidR="00EE0656">
        <w:rPr>
          <w:rFonts w:eastAsiaTheme="minorEastAsia"/>
        </w:rPr>
        <w:t xml:space="preserve">, mentre vorremo mantenere la temperatura interna dell’edificio intorno ai </w:t>
      </w:r>
      <m:oMath>
        <m:r>
          <w:rPr>
            <w:rFonts w:ascii="Cambria Math" w:eastAsiaTheme="minorEastAsia" w:hAnsi="Cambria Math"/>
          </w:rPr>
          <m:t>20°C</m:t>
        </m:r>
      </m:oMath>
      <w:r w:rsidR="00930869">
        <w:rPr>
          <w:rFonts w:eastAsiaTheme="minorEastAsia"/>
        </w:rPr>
        <w:t xml:space="preserve">: l’edificio cede quindi energia termica verso l’ambiente esterno, ma anche verso il terreno, la cui temperatura si aggira intorno ai </w:t>
      </w:r>
      <m:oMath>
        <m:r>
          <w:rPr>
            <w:rFonts w:ascii="Cambria Math" w:eastAsiaTheme="minorEastAsia" w:hAnsi="Cambria Math"/>
          </w:rPr>
          <m:t>10/15°C</m:t>
        </m:r>
      </m:oMath>
      <w:r w:rsidR="00B92C8F">
        <w:rPr>
          <w:rFonts w:eastAsiaTheme="minorEastAsia"/>
        </w:rPr>
        <w:t>.</w:t>
      </w:r>
    </w:p>
    <w:p w14:paraId="6D7C8CC5" w14:textId="5E314718" w:rsidR="00B92C8F" w:rsidRDefault="00B92C8F">
      <w:pPr>
        <w:rPr>
          <w:rFonts w:eastAsiaTheme="minorEastAsia"/>
        </w:rPr>
      </w:pPr>
    </w:p>
    <w:p w14:paraId="2381425B" w14:textId="0F9F116D" w:rsidR="00B92C8F" w:rsidRDefault="009A4AC3">
      <w:pPr>
        <w:rPr>
          <w:rFonts w:eastAsiaTheme="minorEastAsia"/>
        </w:rPr>
      </w:pPr>
      <w:r>
        <w:rPr>
          <w:rFonts w:eastAsiaTheme="minorEastAsia"/>
        </w:rPr>
        <w:t>COSA CONSIDERIAMO NEL PROGETTO INVERNALE</w:t>
      </w:r>
    </w:p>
    <w:p w14:paraId="6505BF1C" w14:textId="34E647DA" w:rsidR="00B92C8F" w:rsidRDefault="00B35BF5">
      <w:r>
        <w:t>La stima della potenza termica dispersa nella stagione invernale tiene conto di:</w:t>
      </w:r>
    </w:p>
    <w:p w14:paraId="015F5429" w14:textId="32A675BA" w:rsidR="00B35BF5" w:rsidRDefault="00B35BF5" w:rsidP="00B35BF5">
      <w:pPr>
        <w:pStyle w:val="Paragrafoelenco"/>
        <w:numPr>
          <w:ilvl w:val="0"/>
          <w:numId w:val="1"/>
        </w:numPr>
      </w:pPr>
      <w:r>
        <w:t>Dispersioni per conduzione dall’ambiente interno verso l’esterno tramite le pareti esterne;</w:t>
      </w:r>
    </w:p>
    <w:p w14:paraId="36FF4127" w14:textId="01E34F63" w:rsidR="00B35BF5" w:rsidRDefault="00B35BF5" w:rsidP="00B35BF5">
      <w:pPr>
        <w:pStyle w:val="Paragrafoelenco"/>
        <w:numPr>
          <w:ilvl w:val="0"/>
          <w:numId w:val="1"/>
        </w:numPr>
      </w:pPr>
      <w:r>
        <w:t>Dispersioni per conduzione (e non solo) tramite elementi trasparenti</w:t>
      </w:r>
      <w:r w:rsidR="00CF4DFF">
        <w:t xml:space="preserve"> e ponti termici</w:t>
      </w:r>
      <w:r>
        <w:t>;</w:t>
      </w:r>
    </w:p>
    <w:p w14:paraId="680CBB23" w14:textId="2AB42F02" w:rsidR="00B35BF5" w:rsidRDefault="00B35BF5" w:rsidP="00B35BF5">
      <w:pPr>
        <w:pStyle w:val="Paragrafoelenco"/>
        <w:numPr>
          <w:ilvl w:val="0"/>
          <w:numId w:val="1"/>
        </w:numPr>
      </w:pPr>
      <w:r>
        <w:t xml:space="preserve">Dispersioni </w:t>
      </w:r>
      <w:r w:rsidR="00CF4DFF">
        <w:t>per conduzione verso il terreno;</w:t>
      </w:r>
    </w:p>
    <w:p w14:paraId="6C970769" w14:textId="09349EAB" w:rsidR="00B35BF5" w:rsidRDefault="00B35BF5" w:rsidP="00B35BF5">
      <w:pPr>
        <w:pStyle w:val="Paragrafoelenco"/>
        <w:numPr>
          <w:ilvl w:val="0"/>
          <w:numId w:val="1"/>
        </w:numPr>
      </w:pPr>
      <w:r>
        <w:t>Scambi termici da ambienti più caldi ad ambienti più freddi tramite le pareti interne;</w:t>
      </w:r>
    </w:p>
    <w:p w14:paraId="6D16246E" w14:textId="0BAF39E8" w:rsidR="00CF4DFF" w:rsidRDefault="00B35BF5" w:rsidP="00CF4DFF">
      <w:pPr>
        <w:pStyle w:val="Paragrafoelenco"/>
        <w:numPr>
          <w:ilvl w:val="0"/>
          <w:numId w:val="1"/>
        </w:numPr>
      </w:pPr>
      <w:r>
        <w:t>Dispersioni per convezione dovute alla permeabilità degli infissi, ma anche ad aperture saltuarie degli stessi (ricambi d’aria, ecc…</w:t>
      </w:r>
      <w:r w:rsidR="00683522">
        <w:t>)</w:t>
      </w:r>
      <w:r w:rsidR="00CF4DFF">
        <w:t>.</w:t>
      </w:r>
    </w:p>
    <w:p w14:paraId="55B67423" w14:textId="3855D10F" w:rsidR="00CF4DFF" w:rsidRDefault="00CF4DFF" w:rsidP="00CF4DFF">
      <w:r>
        <w:t>La stima della potenza termica dispersa nella stagione invernale non tiene invece conto di:</w:t>
      </w:r>
    </w:p>
    <w:p w14:paraId="4F41FC8C" w14:textId="6FB891FA" w:rsidR="00CF4DFF" w:rsidRDefault="00F17368" w:rsidP="00CF4DFF">
      <w:pPr>
        <w:pStyle w:val="Paragrafoelenco"/>
        <w:numPr>
          <w:ilvl w:val="0"/>
          <w:numId w:val="1"/>
        </w:numPr>
      </w:pPr>
      <w:r>
        <w:t>Rientro termico</w:t>
      </w:r>
      <w:r w:rsidR="00CF4DFF">
        <w:t xml:space="preserve"> fornit</w:t>
      </w:r>
      <w:r>
        <w:t>o</w:t>
      </w:r>
      <w:r w:rsidR="00CF4DFF">
        <w:t xml:space="preserve"> dal Sole per irraggiamento; questo si ignora perché l’energia solare è disponibile per un intervallo di tempo ridotto all’interno del ciclo giornaliero, e quando è disponibile in abbondanza non raggiunge valori particolarmente alti (</w:t>
      </w:r>
      <w:r w:rsidR="000843CC">
        <w:rPr>
          <w:rFonts w:eastAsiaTheme="minorEastAsia"/>
        </w:rPr>
        <w:t xml:space="preserve">parliamo di </w:t>
      </w:r>
      <m:oMath>
        <m:r>
          <w:rPr>
            <w:rFonts w:ascii="Cambria Math" w:hAnsi="Cambria Math"/>
          </w:rPr>
          <m:t>150 ~ 600 W/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F4DFF">
        <w:rPr>
          <w:rFonts w:eastAsiaTheme="minorEastAsia"/>
        </w:rPr>
        <w:t>)</w:t>
      </w:r>
      <w:r w:rsidR="001E233E">
        <w:rPr>
          <w:rFonts w:eastAsiaTheme="minorEastAsia"/>
        </w:rPr>
        <w:t>;</w:t>
      </w:r>
      <w:r w:rsidR="00327C0D">
        <w:rPr>
          <w:rFonts w:eastAsiaTheme="minorEastAsia"/>
        </w:rPr>
        <w:t xml:space="preserve"> ad ogni modo, se dobbiamo ragionare in termini di carico di picco, dal momento che la massima necessità di potenza termica si ha la sera e la notte, la presenza del Sole non è considerata in fase di progettazione;</w:t>
      </w:r>
    </w:p>
    <w:p w14:paraId="160BEFDF" w14:textId="44395985" w:rsidR="00CF4DFF" w:rsidRDefault="001E233E" w:rsidP="00CF4DFF">
      <w:pPr>
        <w:pStyle w:val="Paragrafoelenco"/>
        <w:numPr>
          <w:ilvl w:val="0"/>
          <w:numId w:val="1"/>
        </w:numPr>
      </w:pPr>
      <w:r>
        <w:t xml:space="preserve">Generazione termica dei carichi interni, dove per carichi interni intendiamo elettrodomestici, illuminazione </w:t>
      </w:r>
      <w:r w:rsidR="00221F89">
        <w:t>e altri apparecchi elettrici che hanno dispersioni termiche; si ignora perché luce, televisione, etc. non restano accesi tutto il giorno, e soprattutto non restano accesi la notte quando la dispersione termica è massima</w:t>
      </w:r>
      <w:r w:rsidR="00DD3B62">
        <w:t>.</w:t>
      </w:r>
    </w:p>
    <w:p w14:paraId="672C2E50" w14:textId="362A4487" w:rsidR="00DD3B62" w:rsidRDefault="00DD3B62" w:rsidP="00DD3B62"/>
    <w:p w14:paraId="0E93B014" w14:textId="7C9683CA" w:rsidR="00DD3B62" w:rsidRDefault="00DD3B62" w:rsidP="00DD3B62">
      <w:r>
        <w:t>Le condizioni termiche dell’ambiente esterno</w:t>
      </w:r>
      <w:r w:rsidR="00F1584D">
        <w:t xml:space="preserve"> cambiano, non solo in base all’area geografica, ma anche in base al mese dell’anno, la giorno del mese e addirittura all’ora del giorno.</w:t>
      </w:r>
      <w:r w:rsidR="00AC3DA6">
        <w:t xml:space="preserve"> Quale soluzione adottare?</w:t>
      </w:r>
    </w:p>
    <w:p w14:paraId="354AE221" w14:textId="10937749" w:rsidR="00AC3DA6" w:rsidRDefault="00AC3DA6" w:rsidP="00DD3B62">
      <w:pPr>
        <w:rPr>
          <w:rFonts w:eastAsiaTheme="minorEastAsia"/>
        </w:rPr>
      </w:pPr>
      <w:r>
        <w:t>Secondo le direttive del DPR 1052/77, si adotta una condizione unica rappresentativa delle condizioni mediamente peggiori: ad esempio, per Napoli</w:t>
      </w:r>
      <w:r w:rsidR="007D7828">
        <w:t xml:space="preserve"> e Salerno</w:t>
      </w:r>
      <w:r>
        <w:t xml:space="preserve"> si considera una temperatura esterna media di </w:t>
      </w:r>
      <m:oMath>
        <m:r>
          <w:rPr>
            <w:rFonts w:ascii="Cambria Math" w:hAnsi="Cambria Math"/>
          </w:rPr>
          <m:t>+2°C</m:t>
        </m:r>
      </m:oMath>
      <w:r w:rsidR="0059562E">
        <w:rPr>
          <w:rFonts w:eastAsiaTheme="minorEastAsia"/>
        </w:rPr>
        <w:t>, con opportune correzioni per aree adiacenti non indicate (che ad esempio tengano conto della differenza di altitudine)</w:t>
      </w:r>
      <w:r>
        <w:rPr>
          <w:rFonts w:eastAsiaTheme="minorEastAsia"/>
        </w:rPr>
        <w:t>.</w:t>
      </w:r>
      <w:r w:rsidR="0059562E">
        <w:rPr>
          <w:rFonts w:eastAsiaTheme="minorEastAsia"/>
        </w:rPr>
        <w:t xml:space="preserve"> Si considerano le condizioni mediamente peggiori anche per quanto riguarda i valori di umidità relativa.</w:t>
      </w:r>
      <w:r w:rsidR="00A1569B">
        <w:rPr>
          <w:rFonts w:eastAsiaTheme="minorEastAsia"/>
        </w:rPr>
        <w:t xml:space="preserve"> Naturalmente, si suppone che tali condizioni si abbiano durante la notte.</w:t>
      </w:r>
    </w:p>
    <w:p w14:paraId="4EB89F3B" w14:textId="21CD05E2" w:rsidR="009F1F3C" w:rsidRDefault="009F1F3C" w:rsidP="00DD3B62">
      <w:pPr>
        <w:rPr>
          <w:rFonts w:eastAsiaTheme="minorEastAsia"/>
        </w:rPr>
      </w:pPr>
      <w:r>
        <w:rPr>
          <w:rFonts w:eastAsiaTheme="minorEastAsia"/>
        </w:rPr>
        <w:t xml:space="preserve">Il DPR 1052/77 e successivamente il DPR 412/93 sancisce anche di adottare una condizione unica che favorisca il contenimento dei consumi energetici: la temperatura interna da mantenere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deve essere pari a </w:t>
      </w:r>
      <m:oMath>
        <m:r>
          <w:rPr>
            <w:rFonts w:ascii="Cambria Math" w:eastAsiaTheme="minorEastAsia" w:hAnsi="Cambria Math"/>
          </w:rPr>
          <m:t>20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±2</m:t>
            </m:r>
          </m:e>
        </m:d>
        <m:r>
          <w:rPr>
            <w:rFonts w:ascii="Cambria Math" w:eastAsiaTheme="minorEastAsia" w:hAnsi="Cambria Math"/>
          </w:rPr>
          <m:t xml:space="preserve"> °C</m:t>
        </m:r>
      </m:oMath>
      <w:r>
        <w:rPr>
          <w:rFonts w:eastAsiaTheme="minorEastAsia"/>
        </w:rPr>
        <w:t xml:space="preserve"> </w:t>
      </w:r>
      <w:r w:rsidRPr="009F1F3C">
        <w:rPr>
          <w:rFonts w:eastAsiaTheme="minorEastAsia"/>
        </w:rPr>
        <w:t>per tutti gli ambienti degli edifici, con esclusione di quelli adibiti ad attività industriali ed artigianali o ad utenze particolari, quali piscine, camere operatorie, ecc.</w:t>
      </w:r>
    </w:p>
    <w:p w14:paraId="516768B8" w14:textId="39CC9187" w:rsidR="009F1F3C" w:rsidRDefault="00CF328F" w:rsidP="00DD3B62">
      <w:pPr>
        <w:rPr>
          <w:rFonts w:eastAsiaTheme="minorEastAsia"/>
        </w:rPr>
      </w:pPr>
      <w:r>
        <w:rPr>
          <w:rFonts w:eastAsiaTheme="minorEastAsia"/>
        </w:rPr>
        <w:t>Dal punto di vista del comfort ambientale, la UNI EN ISO 7730 indica come condizioni ottimali:</w:t>
      </w:r>
    </w:p>
    <w:p w14:paraId="77F7B584" w14:textId="68143B79" w:rsidR="00CF328F" w:rsidRPr="0096398F" w:rsidRDefault="00DE650E" w:rsidP="00DD3B62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≈20 ~ 24°C,  ϕ=30 ~ 70%</m:t>
          </m:r>
        </m:oMath>
      </m:oMathPara>
    </w:p>
    <w:p w14:paraId="6B3A8A57" w14:textId="44FD5DB9" w:rsidR="0096398F" w:rsidRDefault="00FD1709" w:rsidP="00DD3B62">
      <w:pPr>
        <w:rPr>
          <w:rFonts w:eastAsiaTheme="minorEastAsia"/>
          <w:iCs/>
        </w:rPr>
      </w:pPr>
      <w:r>
        <w:rPr>
          <w:rFonts w:eastAsiaTheme="minorEastAsia"/>
          <w:iCs/>
        </w:rPr>
        <w:t>Al progettista non spetta che scrivere un unico bilancio di energia, perché già conosce la differenza di temperatura</w:t>
      </w:r>
      <w:r w:rsidR="004A2444">
        <w:rPr>
          <w:rFonts w:eastAsiaTheme="minorEastAsia"/>
          <w:iCs/>
        </w:rPr>
        <w:t xml:space="preserve"> e può ricavare le trasmittanze ponendo un tetto massimo di dispersione</w:t>
      </w:r>
      <w:r w:rsidR="00F12E99">
        <w:rPr>
          <w:rFonts w:eastAsiaTheme="minorEastAsia"/>
          <w:iCs/>
        </w:rPr>
        <w:t xml:space="preserve"> termica.</w:t>
      </w:r>
      <w:r w:rsidR="00952C57">
        <w:rPr>
          <w:rFonts w:eastAsiaTheme="minorEastAsia"/>
          <w:iCs/>
        </w:rPr>
        <w:t xml:space="preserve"> Da qui:</w:t>
      </w:r>
    </w:p>
    <w:p w14:paraId="15335114" w14:textId="3F1CCD7B" w:rsidR="00952C57" w:rsidRPr="00952C57" w:rsidRDefault="00DE650E" w:rsidP="00DD3B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uscente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trasmissione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ponti termici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ventilazione</m:t>
              </m:r>
            </m:sub>
          </m:sSub>
        </m:oMath>
      </m:oMathPara>
    </w:p>
    <w:p w14:paraId="7769C674" w14:textId="29C049D4" w:rsidR="005A0F02" w:rsidRDefault="00DE650E" w:rsidP="00DD3B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usc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∆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Ψ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 xml:space="preserve"> 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vent</m:t>
              </m:r>
            </m:sub>
          </m:sSub>
        </m:oMath>
      </m:oMathPara>
    </w:p>
    <w:p w14:paraId="50DD1864" w14:textId="77777777" w:rsidR="005A0F02" w:rsidRDefault="005A0F0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8C203D2" w14:textId="37D08863" w:rsidR="00952C57" w:rsidRDefault="00952C57" w:rsidP="00DD3B6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COME SI CALCOLA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vent</m:t>
            </m:r>
          </m:sub>
        </m:sSub>
      </m:oMath>
      <w:r>
        <w:rPr>
          <w:rFonts w:eastAsiaTheme="minorEastAsia"/>
        </w:rPr>
        <w:t>?</w:t>
      </w:r>
    </w:p>
    <w:p w14:paraId="560D2152" w14:textId="5F463226" w:rsidR="00952C57" w:rsidRDefault="00B54BC2" w:rsidP="00DD3B62">
      <w:pPr>
        <w:rPr>
          <w:rFonts w:eastAsiaTheme="minorEastAsia"/>
        </w:rPr>
      </w:pPr>
      <w:r>
        <w:rPr>
          <w:rFonts w:eastAsiaTheme="minorEastAsia"/>
        </w:rPr>
        <w:t>La ventilazione degli ambienti può essere naturale, quando dovuta alle infiltrazioni da infissi, o artificiale, mediante impianti di areazione</w:t>
      </w:r>
      <w:r w:rsidR="004C5CC3">
        <w:rPr>
          <w:rFonts w:eastAsiaTheme="minorEastAsia"/>
        </w:rPr>
        <w:t>; quest’ultimo tipo di ventilazione è regolato dalla normativa UNI 10339</w:t>
      </w:r>
      <w:r w:rsidR="00053022">
        <w:rPr>
          <w:rFonts w:eastAsiaTheme="minorEastAsia"/>
        </w:rPr>
        <w:t>, e fornisce energia termica data da:</w:t>
      </w:r>
    </w:p>
    <w:p w14:paraId="22FECF1F" w14:textId="7E757A42" w:rsidR="00053022" w:rsidRPr="00F87DAB" w:rsidRDefault="00DE650E" w:rsidP="00DD3B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vent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pa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ρ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int,k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est</m:t>
                  </m:r>
                </m:sub>
              </m:sSub>
            </m:e>
          </m:d>
        </m:oMath>
      </m:oMathPara>
    </w:p>
    <w:p w14:paraId="5D1B0638" w14:textId="70CA76F8" w:rsidR="007C1F62" w:rsidRDefault="007C1F62" w:rsidP="00DD3B62">
      <w:pPr>
        <w:rPr>
          <w:rFonts w:eastAsiaTheme="minorEastAsia"/>
        </w:rPr>
      </w:pPr>
    </w:p>
    <w:p w14:paraId="22430620" w14:textId="36112F8D" w:rsidR="007C1F62" w:rsidRDefault="007C1F62" w:rsidP="00DD3B62">
      <w:pPr>
        <w:rPr>
          <w:rFonts w:eastAsiaTheme="minorEastAsia"/>
          <w:b/>
          <w:bCs/>
          <w:sz w:val="32"/>
          <w:szCs w:val="28"/>
        </w:rPr>
      </w:pPr>
      <w:r>
        <w:rPr>
          <w:rFonts w:eastAsiaTheme="minorEastAsia"/>
          <w:b/>
          <w:bCs/>
          <w:sz w:val="32"/>
          <w:szCs w:val="28"/>
        </w:rPr>
        <w:t>Progetto estivo</w:t>
      </w:r>
    </w:p>
    <w:p w14:paraId="4C5A0080" w14:textId="5C779293" w:rsidR="007C1F62" w:rsidRDefault="00A154AE" w:rsidP="00DD3B62">
      <w:pPr>
        <w:rPr>
          <w:rFonts w:eastAsiaTheme="minorEastAsia"/>
        </w:rPr>
      </w:pPr>
      <w:r>
        <w:t>Nella stagione estiva lavoreremo con temperature esterne medie nell’intervallo +25</w:t>
      </w:r>
      <m:oMath>
        <m:r>
          <w:rPr>
            <w:rFonts w:ascii="Cambria Math" w:hAnsi="Cambria Math"/>
          </w:rPr>
          <m:t>°C</m:t>
        </m:r>
        <m:r>
          <w:rPr>
            <w:rFonts w:ascii="Cambria Math" w:eastAsiaTheme="minorEastAsia" w:hAnsi="Cambria Math"/>
          </w:rPr>
          <m:t xml:space="preserve"> ~+35°C</m:t>
        </m:r>
      </m:oMath>
      <w:r>
        <w:rPr>
          <w:rFonts w:eastAsiaTheme="minorEastAsia"/>
        </w:rPr>
        <w:t xml:space="preserve">, mentre vorremo mantenere la temperatura interna dell’edificio intorno ai </w:t>
      </w:r>
      <m:oMath>
        <m:r>
          <w:rPr>
            <w:rFonts w:ascii="Cambria Math" w:eastAsiaTheme="minorEastAsia" w:hAnsi="Cambria Math"/>
          </w:rPr>
          <m:t>26°C</m:t>
        </m:r>
      </m:oMath>
      <w:r>
        <w:rPr>
          <w:rFonts w:eastAsiaTheme="minorEastAsia"/>
        </w:rPr>
        <w:t xml:space="preserve">: </w:t>
      </w:r>
      <w:r w:rsidR="009F616D">
        <w:rPr>
          <w:rFonts w:eastAsiaTheme="minorEastAsia"/>
        </w:rPr>
        <w:t xml:space="preserve">l’edificio assorbe quindi energia termica dall’ambiente esterno, mentre il terreno rappresenta un effetto frigorifero gratuito di bassa entità, salvo eccezioni, con una temperatura media intorno ai </w:t>
      </w:r>
      <m:oMath>
        <m:r>
          <w:rPr>
            <w:rFonts w:ascii="Cambria Math" w:eastAsiaTheme="minorEastAsia" w:hAnsi="Cambria Math"/>
          </w:rPr>
          <m:t>18°C</m:t>
        </m:r>
      </m:oMath>
      <w:r w:rsidR="00E972B9">
        <w:rPr>
          <w:rFonts w:eastAsiaTheme="minorEastAsia"/>
        </w:rPr>
        <w:t>.</w:t>
      </w:r>
    </w:p>
    <w:p w14:paraId="2C8A9EA7" w14:textId="77777777" w:rsidR="00C04905" w:rsidRDefault="00C04905" w:rsidP="00C04905">
      <w:pPr>
        <w:rPr>
          <w:rFonts w:eastAsiaTheme="minorEastAsia"/>
        </w:rPr>
      </w:pPr>
    </w:p>
    <w:p w14:paraId="6E98EEC0" w14:textId="4FF69645" w:rsidR="00C04905" w:rsidRDefault="00C04905" w:rsidP="00C04905">
      <w:pPr>
        <w:rPr>
          <w:rFonts w:eastAsiaTheme="minorEastAsia"/>
        </w:rPr>
      </w:pPr>
      <w:r>
        <w:rPr>
          <w:rFonts w:eastAsiaTheme="minorEastAsia"/>
        </w:rPr>
        <w:t>COSA CONSIDERIAMO NEL PROGETTO ESTIVO</w:t>
      </w:r>
    </w:p>
    <w:p w14:paraId="6544F7BA" w14:textId="29BE4F04" w:rsidR="000C62F4" w:rsidRDefault="000C62F4" w:rsidP="000C62F4">
      <w:r>
        <w:t>La stima delle rientrate termiche nella stagione estiva tiene conto di:</w:t>
      </w:r>
    </w:p>
    <w:p w14:paraId="04EA1A4F" w14:textId="2592EF2B" w:rsidR="000C62F4" w:rsidRDefault="000C62F4" w:rsidP="000C62F4">
      <w:pPr>
        <w:pStyle w:val="Paragrafoelenco"/>
        <w:numPr>
          <w:ilvl w:val="0"/>
          <w:numId w:val="1"/>
        </w:numPr>
      </w:pPr>
      <w:r>
        <w:t>Rientrate per conduzione attraverso superfici opache/trasparenti e ponti termici;</w:t>
      </w:r>
    </w:p>
    <w:p w14:paraId="292CA4D7" w14:textId="56E28D1C" w:rsidR="000C62F4" w:rsidRDefault="000C62F4" w:rsidP="000C62F4">
      <w:pPr>
        <w:pStyle w:val="Paragrafoelenco"/>
        <w:numPr>
          <w:ilvl w:val="0"/>
          <w:numId w:val="1"/>
        </w:numPr>
      </w:pPr>
      <w:r>
        <w:t>Scambi termici da ambienti più caldi ad ambienti più freddi tramite le pareti interne;</w:t>
      </w:r>
    </w:p>
    <w:p w14:paraId="1741E701" w14:textId="367B6DB0" w:rsidR="000C62F4" w:rsidRDefault="000C62F4" w:rsidP="000C62F4">
      <w:pPr>
        <w:pStyle w:val="Paragrafoelenco"/>
        <w:numPr>
          <w:ilvl w:val="0"/>
          <w:numId w:val="1"/>
        </w:numPr>
      </w:pPr>
      <w:r>
        <w:t>Rientrate per convezione dovute alla permeabilità degli infissi, ma anche ad aperture saltuarie degli stessi (ricambi d’aria, ecc…);</w:t>
      </w:r>
    </w:p>
    <w:p w14:paraId="4C4C48D5" w14:textId="77E903A1" w:rsidR="000C62F4" w:rsidRDefault="00C73EE5" w:rsidP="00C73EE5">
      <w:pPr>
        <w:pStyle w:val="Paragrafoelenco"/>
        <w:numPr>
          <w:ilvl w:val="0"/>
          <w:numId w:val="1"/>
        </w:numPr>
      </w:pPr>
      <w:r>
        <w:t>Rientro termico fornito dal Sole per irraggiamento</w:t>
      </w:r>
      <w:r w:rsidR="000A4825">
        <w:t>, che è ora la fonte di calore</w:t>
      </w:r>
      <w:r w:rsidR="004245EA" w:rsidRPr="004245EA">
        <w:t xml:space="preserve"> </w:t>
      </w:r>
      <w:r w:rsidR="004245EA">
        <w:t>principale</w:t>
      </w:r>
      <w:r>
        <w:t>;</w:t>
      </w:r>
    </w:p>
    <w:p w14:paraId="413D3811" w14:textId="240E9EED" w:rsidR="00E823E0" w:rsidRDefault="00E823E0" w:rsidP="00C73EE5">
      <w:pPr>
        <w:pStyle w:val="Paragrafoelenco"/>
        <w:numPr>
          <w:ilvl w:val="0"/>
          <w:numId w:val="1"/>
        </w:numPr>
      </w:pPr>
      <w:r>
        <w:t>Generazione termica dei carichi interni, che ora è necessario schematizzare tramite un profilo orario.</w:t>
      </w:r>
    </w:p>
    <w:p w14:paraId="182BB529" w14:textId="5C2B1150" w:rsidR="00E823E0" w:rsidRDefault="00E823E0" w:rsidP="00E823E0">
      <w:r w:rsidRPr="00E823E0">
        <w:t xml:space="preserve">La stima delle rientrate termiche nella stagione estiva </w:t>
      </w:r>
      <w:r>
        <w:t xml:space="preserve">non </w:t>
      </w:r>
      <w:r w:rsidRPr="00E823E0">
        <w:t xml:space="preserve">tiene </w:t>
      </w:r>
      <w:r>
        <w:t xml:space="preserve">invece </w:t>
      </w:r>
      <w:r w:rsidRPr="00E823E0">
        <w:t>conto d</w:t>
      </w:r>
      <w:r>
        <w:t>elle dispersioni per conduzione verso il terreno, perché – come accennato prima – di bassa entità rispetto al resto delle potenze in gioco.</w:t>
      </w:r>
    </w:p>
    <w:p w14:paraId="7B44052C" w14:textId="64F95B6A" w:rsidR="003E32CB" w:rsidRDefault="003E32CB" w:rsidP="00E823E0"/>
    <w:p w14:paraId="2427A257" w14:textId="45FB5EEA" w:rsidR="00DF065E" w:rsidRDefault="00131205" w:rsidP="00E823E0">
      <w:r>
        <w:t>Le condizioni di progetto sono leggermente più complesse rispetto a quelle del progetto invernale.</w:t>
      </w:r>
      <w:r w:rsidR="00563EB9">
        <w:t xml:space="preserve"> Per prima cosa, siccome adesso l’irraggiamento solare gioca un ruolo importante nello scambio termico edificio-ambiente e non è più trascurabile, il bilancio energetico varia in base all’ora del giorno, con momenti di massimo irraggiamento intorno a mezzogiorno </w:t>
      </w:r>
      <w:r w:rsidR="005737D4">
        <w:t>(massima insolazione) e di minimo irraggiamento intorno al crepuscolo (minima insolazione), senza contare ovviamente la notte, durante la quale l’irraggiamento diretto è nullo.</w:t>
      </w:r>
      <w:r w:rsidR="007C326A">
        <w:t xml:space="preserve"> In secondo luogo, il calore scambiato dall’ambiente è anch’esso dipendente dall’ora del giorno, e per inerzia termica raggiunge il suo picco poche ore dopo mezzogiorno (generalmente intorno alle 15:00)</w:t>
      </w:r>
      <w:r w:rsidR="00253EEE">
        <w:t>.</w:t>
      </w:r>
    </w:p>
    <w:p w14:paraId="57751E08" w14:textId="1126A592" w:rsidR="00253EEE" w:rsidRDefault="00253EEE" w:rsidP="00E823E0">
      <w:pPr>
        <w:rPr>
          <w:rFonts w:eastAsiaTheme="minorEastAsia"/>
        </w:rPr>
      </w:pPr>
      <w:r>
        <w:t>Non è possibile, per quanto concerne il progetto estivo</w:t>
      </w:r>
      <w:r w:rsidR="00AF1E23">
        <w:t>, adottare una condizione unica rappresentativa delle condizioni mediamente peggiori</w:t>
      </w:r>
      <w:r w:rsidR="005567D0">
        <w:t>; si adotta invece una condizione unica che favorisca il contenimento dei consumi energetici</w:t>
      </w:r>
      <w:r w:rsidR="00481053">
        <w:t xml:space="preserve"> e il comfort</w:t>
      </w:r>
      <w:r w:rsidR="003A1173">
        <w:t xml:space="preserve">: secondo la norma UNI EN ISO 7730, le condizioni di comfort si hanno con una temperatura interna di </w:t>
      </w:r>
      <m:oMath>
        <m:r>
          <w:rPr>
            <w:rFonts w:ascii="Cambria Math" w:hAnsi="Cambria Math"/>
          </w:rPr>
          <m:t>26°C</m:t>
        </m:r>
      </m:oMath>
      <w:r w:rsidR="003A1173">
        <w:rPr>
          <w:rFonts w:eastAsiaTheme="minorEastAsia"/>
        </w:rPr>
        <w:t xml:space="preserve"> </w:t>
      </w:r>
      <w:r w:rsidR="00D90A59">
        <w:rPr>
          <w:rFonts w:eastAsiaTheme="minorEastAsia"/>
        </w:rPr>
        <w:t xml:space="preserve">(caso estivo) </w:t>
      </w:r>
      <w:r w:rsidR="003A1173">
        <w:rPr>
          <w:rFonts w:eastAsiaTheme="minorEastAsia"/>
        </w:rPr>
        <w:t xml:space="preserve">e una </w:t>
      </w:r>
      <m:oMath>
        <m:r>
          <w:rPr>
            <w:rFonts w:ascii="Cambria Math" w:eastAsiaTheme="minorEastAsia" w:hAnsi="Cambria Math"/>
          </w:rPr>
          <m:t>ϕ=30 ~ 70%</m:t>
        </m:r>
      </m:oMath>
      <w:r w:rsidR="00D90A59">
        <w:rPr>
          <w:rFonts w:eastAsiaTheme="minorEastAsia"/>
        </w:rPr>
        <w:t>.</w:t>
      </w:r>
    </w:p>
    <w:p w14:paraId="12AA9A59" w14:textId="4E2BCC1D" w:rsidR="00EC5070" w:rsidRDefault="00EC5070" w:rsidP="00E823E0">
      <w:pPr>
        <w:rPr>
          <w:rFonts w:eastAsiaTheme="minorEastAsia"/>
        </w:rPr>
      </w:pPr>
      <w:r>
        <w:rPr>
          <w:rFonts w:eastAsiaTheme="minorEastAsia"/>
        </w:rPr>
        <w:t>Al progettista resterebbe solo da scrivere il bilancio di energia, ma una sola equazione che tenga conto di tutti gli scambi termici assumerebbe una forma del genere (per un ambiente con 6 pareti):</w:t>
      </w:r>
    </w:p>
    <w:p w14:paraId="00B3F241" w14:textId="2508544C" w:rsidR="00EC5070" w:rsidRPr="009E53DE" w:rsidRDefault="00DE650E" w:rsidP="00E823E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dT</m:t>
              </m:r>
            </m:num>
            <m:den>
              <m:r>
                <w:rPr>
                  <w:rFonts w:ascii="Cambria Math" w:hAnsi="Cambria Math"/>
                </w:rPr>
                <m:t>dτ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1,i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ei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ei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1,i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vi</m:t>
                  </m:r>
                </m:sub>
              </m:sSub>
            </m:e>
          </m:nary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2,i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d>
        </m:oMath>
      </m:oMathPara>
    </w:p>
    <w:p w14:paraId="33F5A146" w14:textId="5F240964" w:rsidR="00AF1E23" w:rsidRDefault="00E56CF9" w:rsidP="00E823E0">
      <w:r>
        <w:t>Tale equazione tiene conto:</w:t>
      </w:r>
    </w:p>
    <w:p w14:paraId="04892FED" w14:textId="78B3CEC6" w:rsidR="00E56CF9" w:rsidRDefault="00E56CF9" w:rsidP="00E56CF9">
      <w:pPr>
        <w:pStyle w:val="Paragrafoelenco"/>
        <w:numPr>
          <w:ilvl w:val="0"/>
          <w:numId w:val="1"/>
        </w:numPr>
      </w:pPr>
      <w:r>
        <w:t>Della variabilità nel tempo di T;</w:t>
      </w:r>
    </w:p>
    <w:p w14:paraId="3C0B908C" w14:textId="20F5F185" w:rsidR="00E56CF9" w:rsidRDefault="00E56CF9" w:rsidP="00E56CF9">
      <w:pPr>
        <w:pStyle w:val="Paragrafoelenco"/>
        <w:numPr>
          <w:ilvl w:val="0"/>
          <w:numId w:val="1"/>
        </w:numPr>
      </w:pPr>
      <w:r>
        <w:t>Dell’irraggiamento da elementi opachi e trasparenti (rispettivamente</w:t>
      </w:r>
      <w:r w:rsidR="00926CA3">
        <w:t>);</w:t>
      </w:r>
    </w:p>
    <w:p w14:paraId="163F4AD1" w14:textId="013AA337" w:rsidR="00926CA3" w:rsidRDefault="00926CA3" w:rsidP="00E56CF9">
      <w:pPr>
        <w:pStyle w:val="Paragrafoelenco"/>
        <w:numPr>
          <w:ilvl w:val="0"/>
          <w:numId w:val="1"/>
        </w:numPr>
      </w:pPr>
      <w:r>
        <w:t>Delle rientrate termiche da pareti;</w:t>
      </w:r>
    </w:p>
    <w:p w14:paraId="419422FD" w14:textId="4D5F1129" w:rsidR="00926CA3" w:rsidRDefault="00926CA3" w:rsidP="00E56CF9">
      <w:pPr>
        <w:pStyle w:val="Paragrafoelenco"/>
        <w:numPr>
          <w:ilvl w:val="0"/>
          <w:numId w:val="1"/>
        </w:numPr>
      </w:pPr>
      <w:r>
        <w:t>Della ventilazione</w:t>
      </w:r>
      <w:r w:rsidR="00A651A9">
        <w:t>.</w:t>
      </w:r>
    </w:p>
    <w:p w14:paraId="65C336F0" w14:textId="221457DA" w:rsidR="00A651A9" w:rsidRDefault="00A651A9" w:rsidP="00A651A9">
      <w:r>
        <w:t>Metodi di calcolo esatti possono essere il metodo delle equazioni di stato (SEM), quello delle funzioni di trasferimento (TFM), quello delle ammettenze e quello delle impedenze.</w:t>
      </w:r>
    </w:p>
    <w:p w14:paraId="017AFC13" w14:textId="710F6DAC" w:rsidR="00A651A9" w:rsidRDefault="00545D40" w:rsidP="00A651A9">
      <w:r>
        <w:lastRenderedPageBreak/>
        <w:t>Siccome il progettista non ha tempo per lavorare con carta e penna su ogni equazione del bilancio di ogni ambiente dell’edificio, esistono metodi semplificati che ipotizzano condizioni stazionarie, tra cui il metodo di Carrier.</w:t>
      </w:r>
    </w:p>
    <w:p w14:paraId="77EF4070" w14:textId="30880AB0" w:rsidR="00545D40" w:rsidRDefault="00545D40" w:rsidP="00A651A9"/>
    <w:p w14:paraId="6E0EE178" w14:textId="0F0ADAD3" w:rsidR="00545D40" w:rsidRDefault="00545D40" w:rsidP="00A651A9"/>
    <w:p w14:paraId="2E798C85" w14:textId="2FD53066" w:rsidR="00545D40" w:rsidRDefault="00DE6106" w:rsidP="00A651A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Il m</w:t>
      </w:r>
      <w:r w:rsidR="00545D40">
        <w:rPr>
          <w:b/>
          <w:bCs/>
          <w:sz w:val="32"/>
          <w:szCs w:val="28"/>
        </w:rPr>
        <w:t>etodo di Carrier-Pizzetti</w:t>
      </w:r>
    </w:p>
    <w:p w14:paraId="20AE90DF" w14:textId="73ECFA09" w:rsidR="00DE6106" w:rsidRDefault="006F0297" w:rsidP="00A651A9">
      <w:pPr>
        <w:rPr>
          <w:rFonts w:eastAsiaTheme="minorEastAsia"/>
        </w:rPr>
      </w:pPr>
      <w:r>
        <w:t xml:space="preserve">Il metodo di Carrier-Pizzetti prende in considerazione bilanci di energia stazionari per ogni ora del giorno. Questo significa che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dT</m:t>
            </m:r>
          </m:num>
          <m:den>
            <m:r>
              <w:rPr>
                <w:rFonts w:ascii="Cambria Math" w:hAnsi="Cambria Math"/>
              </w:rPr>
              <m:t>dτ</m:t>
            </m:r>
          </m:den>
        </m:f>
        <m:r>
          <w:rPr>
            <w:rFonts w:ascii="Cambria Math" w:hAnsi="Cambria Math"/>
          </w:rPr>
          <m:t>=0</m:t>
        </m:r>
      </m:oMath>
      <w:r w:rsidR="005013E6">
        <w:rPr>
          <w:rFonts w:eastAsiaTheme="minorEastAsia"/>
        </w:rPr>
        <w:t xml:space="preserve">, </w:t>
      </w:r>
      <w:r w:rsidR="004E7290">
        <w:rPr>
          <w:rFonts w:eastAsiaTheme="minorEastAsia"/>
        </w:rPr>
        <w:t xml:space="preserve">il </w:t>
      </w:r>
      <w:r w:rsidR="005013E6">
        <w:rPr>
          <w:rFonts w:eastAsiaTheme="minorEastAsia"/>
        </w:rPr>
        <w:t>che rende molto più agevole la scrittura dei bilanci di energia</w:t>
      </w:r>
      <w:r w:rsidR="004E7290">
        <w:rPr>
          <w:rFonts w:eastAsiaTheme="minorEastAsia"/>
        </w:rPr>
        <w:t>.</w:t>
      </w:r>
    </w:p>
    <w:p w14:paraId="65412CAB" w14:textId="5A5F03A3" w:rsidR="004E7290" w:rsidRDefault="004E7290" w:rsidP="00A651A9">
      <w:r>
        <w:t>Per una data ora del giorno e per un’assegnata latitudine, il calore totale di rientro sarà dato da:</w:t>
      </w:r>
    </w:p>
    <w:p w14:paraId="0A1B6B18" w14:textId="6BABEC99" w:rsidR="004E7290" w:rsidRPr="004E7290" w:rsidRDefault="00DE650E" w:rsidP="00A651A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3DA0939C" w14:textId="0612D757" w:rsidR="004E7290" w:rsidRDefault="004E7290" w:rsidP="00A651A9">
      <w:pPr>
        <w:rPr>
          <w:rFonts w:eastAsiaTheme="minorEastAsia"/>
        </w:rPr>
      </w:pPr>
      <w:r>
        <w:rPr>
          <w:rFonts w:eastAsiaTheme="minorEastAsia"/>
        </w:rPr>
        <w:tab/>
        <w:t xml:space="preserve">Dove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è il calore sensibile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è il calore latente.</w:t>
      </w:r>
    </w:p>
    <w:p w14:paraId="1BDBCF64" w14:textId="2C9DE71A" w:rsidR="00AE78E0" w:rsidRDefault="00AE78E0" w:rsidP="00A651A9">
      <w:r w:rsidRPr="00AE78E0">
        <w:t>Il carico sensibile</w:t>
      </w:r>
      <w:r>
        <w:t xml:space="preserve"> </w:t>
      </w:r>
      <w:r w:rsidRPr="00AE78E0">
        <w:t>è dato dalla somma di tutt</w:t>
      </w:r>
      <w:r w:rsidR="00494B77">
        <w:t>e</w:t>
      </w:r>
      <w:r w:rsidRPr="00AE78E0">
        <w:t xml:space="preserve"> </w:t>
      </w:r>
      <w:r w:rsidR="00494B77">
        <w:t>le</w:t>
      </w:r>
      <w:r w:rsidRPr="00AE78E0">
        <w:t xml:space="preserve"> disper</w:t>
      </w:r>
      <w:r w:rsidR="00494B77">
        <w:t>sioni</w:t>
      </w:r>
      <w:r w:rsidRPr="00AE78E0">
        <w:t xml:space="preserve"> ambientali</w:t>
      </w:r>
      <w:r w:rsidR="004367E3">
        <w:t xml:space="preserve">, </w:t>
      </w:r>
      <w:r w:rsidRPr="00AE78E0">
        <w:t xml:space="preserve"> con opportuna introduzione di fattori correttivi (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equiv</m:t>
            </m:r>
          </m:sub>
        </m:sSub>
      </m:oMath>
      <w:r w:rsidR="00E54EE4">
        <w:rPr>
          <w:rFonts w:eastAsiaTheme="minorEastAsia"/>
        </w:rPr>
        <w:t xml:space="preserve"> </w:t>
      </w:r>
      <w:r w:rsidRPr="00AE78E0">
        <w:t>e i fattore di accumulo</w:t>
      </w:r>
      <w:r w:rsidR="00E54EE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AE78E0">
        <w:t>)</w:t>
      </w:r>
      <w:r w:rsidR="004367E3">
        <w:t xml:space="preserve">. Notare che non compare l’accumulo termico al secondo membro. </w:t>
      </w:r>
    </w:p>
    <w:p w14:paraId="40B7A6D7" w14:textId="64D8CFE5" w:rsidR="004367E3" w:rsidRPr="004315FD" w:rsidRDefault="00DE650E" w:rsidP="00A651A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Pareti opache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∆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equiv,i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Pareti vetrate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v,i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v,i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v,i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v,i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a,i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s,i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Ventilazione ambienti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pa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ρ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Fessure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ρ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Sorgenti interne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14:paraId="466E44F4" w14:textId="19F3CA85" w:rsidR="004315FD" w:rsidRPr="006E1CAF" w:rsidRDefault="00B96144" w:rsidP="00A651A9">
      <w:pPr>
        <w:rPr>
          <w:rFonts w:eastAsiaTheme="minorEastAsia"/>
        </w:rPr>
      </w:pPr>
      <w:r>
        <w:rPr>
          <w:rFonts w:eastAsiaTheme="minorEastAsia"/>
        </w:rPr>
        <w:t>Il carico latente include quel calore scambiato tra due corpi che mantengono la propria temperatura. Entra in gioco l’umidità degli ambienti.</w:t>
      </w:r>
    </w:p>
    <w:p w14:paraId="47DF4E92" w14:textId="543DD185" w:rsidR="006E1CAF" w:rsidRPr="008F7854" w:rsidRDefault="00DE650E" w:rsidP="00A651A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Sorgenti interne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L,i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Ambienti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ρ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r</m:t>
              </m:r>
            </m:e>
          </m:nary>
        </m:oMath>
      </m:oMathPara>
    </w:p>
    <w:p w14:paraId="7DF9671C" w14:textId="32F72877" w:rsidR="007C695A" w:rsidRDefault="008F7854" w:rsidP="00A651A9">
      <w:pPr>
        <w:rPr>
          <w:rFonts w:eastAsiaTheme="minorEastAsia"/>
        </w:rPr>
      </w:pPr>
      <w:r>
        <w:rPr>
          <w:rFonts w:eastAsiaTheme="minorEastAsia"/>
        </w:rPr>
        <w:tab/>
        <w:t xml:space="preserve">Dove </w:t>
      </w:r>
      <m:oMath>
        <m:r>
          <w:rPr>
            <w:rFonts w:ascii="Cambria Math" w:eastAsiaTheme="minorEastAsia" w:hAnsi="Cambria Math"/>
          </w:rPr>
          <m:t>r=2501 kJ/kg</m:t>
        </m:r>
      </m:oMath>
      <w:r>
        <w:rPr>
          <w:rFonts w:eastAsiaTheme="minorEastAsia"/>
        </w:rPr>
        <w:t xml:space="preserve"> è il calore latente di vaporizzazione dell’acqua.</w:t>
      </w:r>
    </w:p>
    <w:p w14:paraId="4ED81ECB" w14:textId="77777777" w:rsidR="00037859" w:rsidRPr="00403D44" w:rsidRDefault="00037859" w:rsidP="00A651A9">
      <w:pPr>
        <w:rPr>
          <w:rFonts w:eastAsiaTheme="minorEastAsia"/>
        </w:rPr>
      </w:pPr>
    </w:p>
    <w:p w14:paraId="7E8E8798" w14:textId="4766C625" w:rsidR="00403D44" w:rsidRDefault="00712B64" w:rsidP="00A651A9">
      <w:r>
        <w:t xml:space="preserve">Definiamo la </w:t>
      </w:r>
      <w:r w:rsidRPr="00712B64">
        <w:t xml:space="preserve">temperatura </w:t>
      </w:r>
      <w:r>
        <w:t>A</w:t>
      </w:r>
      <w:r w:rsidRPr="00712B64">
        <w:t>ria</w:t>
      </w:r>
      <w:r>
        <w:t>-S</w:t>
      </w:r>
      <w:r w:rsidRPr="00712B64">
        <w:t>ole</w:t>
      </w:r>
      <w:r>
        <w:t xml:space="preserve"> </w:t>
      </w:r>
      <w:r w:rsidRPr="00712B64">
        <w:t>come la temperatura fittizia dell’aria esterna</w:t>
      </w:r>
      <w:r>
        <w:t>, ipotizzando che essa sia</w:t>
      </w:r>
      <w:r w:rsidRPr="00712B64">
        <w:t xml:space="preserve"> capace di scambiare per sola convezione termica il calore effettivamente scambiato dalla parete sia per convezione che per irraggiamento</w:t>
      </w:r>
      <w:r>
        <w:t>. Tale temperatura varrà:</w:t>
      </w:r>
    </w:p>
    <w:p w14:paraId="4CCC4A24" w14:textId="535A3BD4" w:rsidR="00712B64" w:rsidRPr="00DC7D3D" w:rsidRDefault="00DE650E" w:rsidP="00A651A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+I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den>
          </m:f>
        </m:oMath>
      </m:oMathPara>
    </w:p>
    <w:p w14:paraId="47B6114D" w14:textId="6E0F9850" w:rsidR="00DC7D3D" w:rsidRDefault="00DC7D3D" w:rsidP="00A651A9">
      <w:pPr>
        <w:rPr>
          <w:rFonts w:eastAsiaTheme="minorEastAsia"/>
        </w:rPr>
      </w:pPr>
      <w:r>
        <w:rPr>
          <w:rFonts w:eastAsiaTheme="minorEastAsia"/>
        </w:rPr>
        <w:tab/>
        <w:t>Dove:</w:t>
      </w:r>
    </w:p>
    <w:p w14:paraId="67531C76" w14:textId="064FBACA" w:rsidR="00DC7D3D" w:rsidRPr="00DC7D3D" w:rsidRDefault="00DC7D3D" w:rsidP="00DC7D3D">
      <w:pPr>
        <w:pStyle w:val="Paragrafoelenco"/>
        <w:numPr>
          <w:ilvl w:val="1"/>
          <w:numId w:val="1"/>
        </w:numPr>
      </w:pP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è il </w:t>
      </w:r>
      <w:r w:rsidRPr="00DC7D3D">
        <w:rPr>
          <w:rFonts w:eastAsiaTheme="minorEastAsia"/>
        </w:rPr>
        <w:t>fattore di assorbimento della superficie interessata</w:t>
      </w:r>
      <w:r>
        <w:rPr>
          <w:rFonts w:eastAsiaTheme="minorEastAsia"/>
        </w:rPr>
        <w:t xml:space="preserve"> dall’irradiazione solare;</w:t>
      </w:r>
    </w:p>
    <w:p w14:paraId="370A8BA0" w14:textId="5CC8EAD9" w:rsidR="00DC7D3D" w:rsidRDefault="00DC7D3D" w:rsidP="00DC7D3D">
      <w:pPr>
        <w:pStyle w:val="Paragrafoelenco"/>
        <w:numPr>
          <w:ilvl w:val="1"/>
          <w:numId w:val="1"/>
        </w:numPr>
      </w:pPr>
      <w:r>
        <w:t>I è il valore dell’irradianza (Sole come sorgente, aria come mezzo);</w:t>
      </w:r>
    </w:p>
    <w:p w14:paraId="22E66CD0" w14:textId="09B99DC6" w:rsidR="00DC7D3D" w:rsidRPr="0015190E" w:rsidRDefault="00DE650E" w:rsidP="00DC7D3D">
      <w:pPr>
        <w:pStyle w:val="Paragrafoelenco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DC7D3D">
        <w:rPr>
          <w:rFonts w:eastAsiaTheme="minorEastAsia"/>
        </w:rPr>
        <w:t xml:space="preserve"> è l’adduttanza unitaria esterna fluido-superficie, misurata in </w:t>
      </w:r>
      <m:oMath>
        <m:r>
          <w:rPr>
            <w:rFonts w:ascii="Cambria Math" w:eastAsiaTheme="minorEastAsia" w:hAnsi="Cambria Math"/>
          </w:rPr>
          <m:t>W/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K</m:t>
        </m:r>
      </m:oMath>
      <w:r w:rsidR="00DC7D3D">
        <w:rPr>
          <w:rFonts w:eastAsiaTheme="minorEastAsia"/>
        </w:rPr>
        <w:t xml:space="preserve"> (o </w:t>
      </w:r>
      <m:oMath>
        <m:r>
          <w:rPr>
            <w:rFonts w:ascii="Cambria Math" w:eastAsiaTheme="minorEastAsia" w:hAnsi="Cambria Math"/>
          </w:rPr>
          <m:t>W/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°C</m:t>
        </m:r>
      </m:oMath>
      <w:r w:rsidR="00DC7D3D">
        <w:rPr>
          <w:rFonts w:eastAsiaTheme="minorEastAsia"/>
        </w:rPr>
        <w:t>)</w:t>
      </w:r>
    </w:p>
    <w:p w14:paraId="008EE272" w14:textId="17934FE0" w:rsidR="007745B8" w:rsidRDefault="00551503" w:rsidP="0015190E">
      <w:pPr>
        <w:rPr>
          <w:rFonts w:eastAsiaTheme="minorEastAsia"/>
        </w:rPr>
      </w:pPr>
      <w:r>
        <w:t xml:space="preserve">Definiamo quindi una costante di tempo </w:t>
      </w:r>
      <m:oMath>
        <m:r>
          <w:rPr>
            <w:rFonts w:ascii="Cambria Math" w:hAnsi="Cambria Math"/>
          </w:rPr>
          <m:t>τ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 c</m:t>
            </m:r>
          </m:num>
          <m:den>
            <m:r>
              <w:rPr>
                <w:rFonts w:ascii="Cambria Math" w:eastAsiaTheme="minorEastAsia" w:hAnsi="Cambria Math"/>
              </w:rPr>
              <m:t>UA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</m:oMath>
      <w:r w:rsidR="005341EE">
        <w:rPr>
          <w:rFonts w:eastAsiaTheme="minorEastAsia"/>
        </w:rPr>
        <w:t>, dipendente dal rapporto massa/superficie e dalla trasmittanza termica della parete.</w:t>
      </w:r>
      <w:r w:rsidR="00507DC0">
        <w:rPr>
          <w:rFonts w:eastAsiaTheme="minorEastAsia"/>
        </w:rPr>
        <w:t xml:space="preserve"> </w:t>
      </w:r>
      <w:r w:rsidR="00B2395F">
        <w:rPr>
          <w:rFonts w:eastAsiaTheme="minorEastAsia"/>
        </w:rPr>
        <w:t>È del tutto analoga alla costante di tempo di un circuito elettrico RC semplice (</w:t>
      </w:r>
      <m:oMath>
        <m:r>
          <m:rPr>
            <m:sty m:val="p"/>
          </m:rPr>
          <w:rPr>
            <w:rFonts w:ascii="Cambria Math" w:eastAsiaTheme="minorEastAsia" w:hAnsi="Cambria Math"/>
          </w:rPr>
          <m:t>resistenza × capacità</m:t>
        </m:r>
      </m:oMath>
      <w:r w:rsidR="00B2395F">
        <w:rPr>
          <w:rFonts w:eastAsiaTheme="minorEastAsia"/>
        </w:rPr>
        <w:t>) ed esprime dopo quanto tempo</w:t>
      </w:r>
      <w:r w:rsidR="007745B8">
        <w:rPr>
          <w:rFonts w:eastAsiaTheme="minorEastAsia"/>
        </w:rPr>
        <w:t>*</w:t>
      </w:r>
      <w:r w:rsidR="00B2395F">
        <w:rPr>
          <w:rFonts w:eastAsiaTheme="minorEastAsia"/>
        </w:rPr>
        <w:t xml:space="preserve"> le pareti si raffreddano o si riscaldano del tutto</w:t>
      </w:r>
      <w:r w:rsidR="007745B8">
        <w:rPr>
          <w:rFonts w:eastAsiaTheme="minorEastAsia"/>
        </w:rPr>
        <w:t>, ossia dopo quanto tempo la temperatura delle pareti è in equilibrio con l’ambiente. Ovviamente, se l’inerzia termica dell’edificio lo consente, è possibile che nell’arco del giorno la sua temperatura non vari sensibilmente</w:t>
      </w:r>
      <w:r w:rsidR="00B2395F">
        <w:rPr>
          <w:rFonts w:eastAsiaTheme="minorEastAsia"/>
        </w:rPr>
        <w:t>.</w:t>
      </w:r>
    </w:p>
    <w:p w14:paraId="69AC0E2A" w14:textId="2611108C" w:rsidR="007745B8" w:rsidRDefault="007745B8" w:rsidP="00110497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*Dopo un tempo </w:t>
      </w:r>
      <m:oMath>
        <m:r>
          <w:rPr>
            <w:rFonts w:ascii="Cambria Math" w:eastAsiaTheme="minorEastAsia" w:hAnsi="Cambria Math"/>
          </w:rPr>
          <m:t>t=5∙τ</m:t>
        </m:r>
      </m:oMath>
      <w:r>
        <w:rPr>
          <w:rFonts w:eastAsiaTheme="minorEastAsia"/>
        </w:rPr>
        <w:t xml:space="preserve">, il valore del transitorio è pari allo </w:t>
      </w:r>
      <m:oMath>
        <m:r>
          <w:rPr>
            <w:rFonts w:ascii="Cambria Math" w:eastAsiaTheme="minorEastAsia" w:hAnsi="Cambria Math"/>
          </w:rPr>
          <m:t>0.763%</m:t>
        </m:r>
      </m:oMath>
      <w:r>
        <w:rPr>
          <w:rFonts w:eastAsiaTheme="minorEastAsia"/>
        </w:rPr>
        <w:t xml:space="preserve"> del valore iniziale</w:t>
      </w:r>
      <w:r w:rsidR="00110497">
        <w:rPr>
          <w:rFonts w:eastAsiaTheme="minorEastAsia"/>
        </w:rPr>
        <w:t>, dunque ingegneristicamente il riscaldamento/raffreddamento si considera concluso.</w:t>
      </w:r>
    </w:p>
    <w:p w14:paraId="77B4987B" w14:textId="77777777" w:rsidR="0058077E" w:rsidRDefault="0058077E" w:rsidP="00110497">
      <w:pPr>
        <w:ind w:left="708"/>
        <w:rPr>
          <w:rFonts w:eastAsiaTheme="minorEastAsia"/>
        </w:rPr>
      </w:pPr>
    </w:p>
    <w:p w14:paraId="17E728AA" w14:textId="3E608321" w:rsidR="0015190E" w:rsidRDefault="007745B8" w:rsidP="0015190E">
      <w:pPr>
        <w:rPr>
          <w:rFonts w:eastAsiaTheme="minorEastAsia"/>
        </w:rPr>
      </w:pPr>
      <w:r>
        <w:rPr>
          <w:rFonts w:eastAsiaTheme="minorEastAsia"/>
        </w:rPr>
        <w:t xml:space="preserve">In base al valore matematico di </w:t>
      </w:r>
      <m:oMath>
        <m: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>, p</w:t>
      </w:r>
      <w:r w:rsidR="00507DC0">
        <w:rPr>
          <w:rFonts w:eastAsiaTheme="minorEastAsia"/>
        </w:rPr>
        <w:t>os</w:t>
      </w:r>
      <w:r>
        <w:rPr>
          <w:rFonts w:eastAsiaTheme="minorEastAsia"/>
        </w:rPr>
        <w:t>s</w:t>
      </w:r>
      <w:r w:rsidR="00507DC0">
        <w:rPr>
          <w:rFonts w:eastAsiaTheme="minorEastAsia"/>
        </w:rPr>
        <w:t>ono verificarsi tre casi:</w:t>
      </w:r>
    </w:p>
    <w:p w14:paraId="11EF05E6" w14:textId="081DCC4F" w:rsidR="00507DC0" w:rsidRDefault="00507DC0" w:rsidP="00507DC0">
      <w:pPr>
        <w:pStyle w:val="Paragrafoelenco"/>
        <w:numPr>
          <w:ilvl w:val="0"/>
          <w:numId w:val="1"/>
        </w:numPr>
      </w:pPr>
      <w:r>
        <w:t>Se le pareti hanno costante di tempo infinita, o meglio abbastanza grande da poter essere considerata tale</w:t>
      </w:r>
      <w:r w:rsidR="00B2395F">
        <w:t xml:space="preserve"> (~ 24 h),</w:t>
      </w:r>
      <w:r w:rsidR="0058077E">
        <w:t xml:space="preserve"> la temperatura della parete varia pochissimo nel tempo, in maniera quasi irrilevante dal punto di vista ingegneristico. Dunque:</w:t>
      </w:r>
    </w:p>
    <w:p w14:paraId="7A33AF03" w14:textId="561A80A9" w:rsidR="0058077E" w:rsidRPr="0058077E" w:rsidRDefault="00DE650E" w:rsidP="0058077E">
      <w:pPr>
        <w:pStyle w:val="Paragrafoelenc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parete esterna opaca</m:t>
              </m:r>
            </m:sub>
          </m:sSub>
          <m:r>
            <w:rPr>
              <w:rFonts w:ascii="Cambria Math" w:hAnsi="Cambria Math"/>
            </w:rPr>
            <m:t xml:space="preserve">=U S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as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51C6BE04" w14:textId="1B934B17" w:rsidR="0058077E" w:rsidRDefault="0058077E" w:rsidP="0058077E">
      <w:pPr>
        <w:pStyle w:val="Paragrafoelenco"/>
        <w:rPr>
          <w:rFonts w:eastAsiaTheme="minorEastAsia"/>
        </w:rPr>
      </w:pPr>
      <w:r w:rsidRPr="0058077E">
        <w:rPr>
          <w:rFonts w:eastAsiaTheme="minorEastAsia"/>
        </w:rPr>
        <w:lastRenderedPageBreak/>
        <w:t xml:space="preserve">Dove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as</m:t>
            </m:r>
          </m:sub>
        </m:sSub>
      </m:oMath>
      <w:r>
        <w:rPr>
          <w:rFonts w:eastAsiaTheme="minorEastAsia"/>
        </w:rPr>
        <w:t xml:space="preserve"> è il valore medio della temperatura Aria-Sole per la parete considerata, nell’arco delle 24 ore giornaliere</w:t>
      </w:r>
      <w:r w:rsidR="003C7F25">
        <w:rPr>
          <w:rFonts w:eastAsiaTheme="minorEastAsia"/>
        </w:rPr>
        <w:t xml:space="preserve"> (</w:t>
      </w:r>
      <w:r w:rsidR="003C7F25" w:rsidRPr="003C7F25">
        <w:rPr>
          <w:rFonts w:eastAsiaTheme="minorEastAsia"/>
        </w:rPr>
        <w:t>quindi per dato orientamento, giorno giuliano,</w:t>
      </w:r>
      <w:r w:rsidR="005E5EE5">
        <w:rPr>
          <w:rFonts w:eastAsiaTheme="minorEastAsia"/>
        </w:rPr>
        <w:t xml:space="preserve"> </w:t>
      </w:r>
      <w:r w:rsidR="003C7F25" w:rsidRPr="003C7F25">
        <w:rPr>
          <w:rFonts w:eastAsiaTheme="minorEastAsia"/>
        </w:rPr>
        <w:t>latitudine, fattore di</w:t>
      </w:r>
      <w:r w:rsidR="006D7B5B">
        <w:rPr>
          <w:rFonts w:eastAsiaTheme="minorEastAsia"/>
        </w:rPr>
        <w:t xml:space="preserve"> </w:t>
      </w:r>
      <w:r w:rsidR="003C7F25" w:rsidRPr="003C7F25">
        <w:rPr>
          <w:rFonts w:eastAsiaTheme="minorEastAsia"/>
        </w:rPr>
        <w:t>assorbimento, coefficiente di convezione termica</w:t>
      </w:r>
      <w:r w:rsidR="003C7F25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7CB48186" w14:textId="1C9773A8" w:rsidR="00341A67" w:rsidRPr="00755FAE" w:rsidRDefault="00341A67" w:rsidP="00341A67">
      <w:pPr>
        <w:pStyle w:val="Paragrafoelenco"/>
        <w:numPr>
          <w:ilvl w:val="0"/>
          <w:numId w:val="1"/>
        </w:numPr>
      </w:pPr>
      <w:r>
        <w:rPr>
          <w:rFonts w:eastAsiaTheme="minorEastAsia"/>
        </w:rPr>
        <w:t>Se le pareti hanno costante di tempo nulla, o meglio abbastanza piccola da poter essere considerata tale (ordine del minuto),</w:t>
      </w:r>
      <w:r w:rsidR="00755FAE">
        <w:rPr>
          <w:rFonts w:eastAsiaTheme="minorEastAsia"/>
        </w:rPr>
        <w:t xml:space="preserve"> la temperatura varia molto velocemente nel tempo. Dunque: </w:t>
      </w:r>
    </w:p>
    <w:p w14:paraId="793CC793" w14:textId="06317EF7" w:rsidR="00755FAE" w:rsidRPr="0055259C" w:rsidRDefault="00DE650E" w:rsidP="00755FAE">
      <w:pPr>
        <w:pStyle w:val="Paragrafoelenc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parete esterna opaca</m:t>
              </m:r>
            </m:sub>
          </m:sSub>
          <m:r>
            <w:rPr>
              <w:rFonts w:ascii="Cambria Math" w:hAnsi="Cambria Math"/>
            </w:rPr>
            <m:t xml:space="preserve">=U S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as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33E0847A" w14:textId="1F284FF9" w:rsidR="0055259C" w:rsidRPr="00755FAE" w:rsidRDefault="0055259C" w:rsidP="00755FAE">
      <w:pPr>
        <w:pStyle w:val="Paragrafoelenco"/>
      </w:pPr>
      <w:r>
        <w:t>Ergo gli scambi termici dipendono dalla differenza istantanea fra la temperatura Aria-Sole esterna e la temperatura ambiente interna.</w:t>
      </w:r>
    </w:p>
    <w:p w14:paraId="23C37620" w14:textId="1707FDA6" w:rsidR="00755FAE" w:rsidRDefault="00574855" w:rsidP="00341A67">
      <w:pPr>
        <w:pStyle w:val="Paragrafoelenco"/>
        <w:numPr>
          <w:ilvl w:val="0"/>
          <w:numId w:val="1"/>
        </w:numPr>
      </w:pPr>
      <w:r>
        <w:t>Se le pareti hanno una costante di tempo finita e non eccessivamente grande, la relazione diventa:</w:t>
      </w:r>
    </w:p>
    <w:p w14:paraId="289A7D4F" w14:textId="65D4684C" w:rsidR="00574855" w:rsidRPr="003B0906" w:rsidRDefault="00DE650E" w:rsidP="00574855">
      <w:pPr>
        <w:pStyle w:val="Paragrafoelenc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parete esterna opaca</m:t>
              </m:r>
            </m:sub>
          </m:sSub>
          <m:r>
            <w:rPr>
              <w:rFonts w:ascii="Cambria Math" w:hAnsi="Cambria Math"/>
            </w:rPr>
            <m:t xml:space="preserve">=U S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20B22BBD" w14:textId="410D120D" w:rsidR="003B0906" w:rsidRDefault="003B0906" w:rsidP="00574855">
      <w:pPr>
        <w:pStyle w:val="Paragrafoelenco"/>
        <w:rPr>
          <w:rFonts w:eastAsiaTheme="minorEastAsia"/>
        </w:rPr>
      </w:pPr>
      <w:r>
        <w:t xml:space="preserve">Dove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as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</w:rPr>
          <m:t>=∆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equiv</m:t>
            </m:r>
          </m:sub>
        </m:sSub>
      </m:oMath>
      <w:r>
        <w:rPr>
          <w:rFonts w:eastAsiaTheme="minorEastAsia"/>
        </w:rPr>
        <w:t>, citata precedentemente come fattore correttivo</w:t>
      </w:r>
      <w:r w:rsidR="0041652B">
        <w:rPr>
          <w:rFonts w:eastAsiaTheme="minorEastAsia"/>
        </w:rPr>
        <w:t>, ed è la differenza media di temperatura tra l’Aria-Sole esterna e l’ambiente</w:t>
      </w:r>
      <w:r w:rsidR="0092123B">
        <w:rPr>
          <w:rFonts w:eastAsiaTheme="minorEastAsia"/>
        </w:rPr>
        <w:t xml:space="preserve"> interno. Dipende dall’irraggiamento solare I, dalle proprietà radiative della parete </w:t>
      </w:r>
      <m:oMath>
        <m:r>
          <w:rPr>
            <w:rFonts w:ascii="Cambria Math" w:eastAsiaTheme="minorEastAsia" w:hAnsi="Cambria Math"/>
          </w:rPr>
          <m:t>α</m:t>
        </m:r>
      </m:oMath>
      <w:r w:rsidR="0092123B">
        <w:rPr>
          <w:rFonts w:eastAsiaTheme="minorEastAsia"/>
        </w:rPr>
        <w:t xml:space="preserve">, dal coefficiente di convezione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 w:rsidR="0092123B">
        <w:rPr>
          <w:rFonts w:eastAsiaTheme="minorEastAsia"/>
        </w:rPr>
        <w:t xml:space="preserve"> e dalla caratteristiche in transitorio delle pareti, cioè dall’accumulo termico nelle masse dell’edificio.</w:t>
      </w:r>
    </w:p>
    <w:p w14:paraId="4EED2609" w14:textId="7D489B52" w:rsidR="00696A45" w:rsidRDefault="00D36E11" w:rsidP="00D36E11">
      <w:pPr>
        <w:rPr>
          <w:rFonts w:eastAsiaTheme="minorEastAsia"/>
        </w:rPr>
      </w:pPr>
      <w:r>
        <w:t xml:space="preserve">Se listassimo tutte le caratteristiche che influenzano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equiv</m:t>
            </m:r>
          </m:sub>
        </m:sSub>
      </m:oMath>
      <w:r w:rsidRPr="00D36E11">
        <w:rPr>
          <w:rFonts w:eastAsiaTheme="minorEastAsia"/>
        </w:rPr>
        <w:t>, nomineremo</w:t>
      </w:r>
      <w:r>
        <w:rPr>
          <w:rFonts w:eastAsiaTheme="minorEastAsia"/>
        </w:rPr>
        <w:t xml:space="preserve"> latitudine, esposizione al </w:t>
      </w:r>
      <w:r w:rsidR="001370E4">
        <w:rPr>
          <w:rFonts w:eastAsiaTheme="minorEastAsia"/>
        </w:rPr>
        <w:t xml:space="preserve">Sole </w:t>
      </w:r>
      <w:r>
        <w:rPr>
          <w:rFonts w:eastAsiaTheme="minorEastAsia"/>
        </w:rPr>
        <w:t>della parete, colore e massa della parete, ora di esposizione.</w:t>
      </w:r>
    </w:p>
    <w:p w14:paraId="5E27D1E1" w14:textId="7EE5D92E" w:rsidR="00D36E11" w:rsidRDefault="00696A45" w:rsidP="00D36E11">
      <w:pPr>
        <w:rPr>
          <w:rFonts w:eastAsiaTheme="minorEastAsia"/>
        </w:rPr>
      </w:pPr>
      <w:r w:rsidRPr="00696A45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0D74AA0E" wp14:editId="26CAE06B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4252595" cy="4053205"/>
            <wp:effectExtent l="0" t="0" r="0" b="4445"/>
            <wp:wrapSquare wrapText="bothSides"/>
            <wp:docPr id="10" name="Immagine 9" descr="Schermata 2015-03-28 alle 15.5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9" descr="Schermata 2015-03-28 alle 15.56.01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95A">
        <w:rPr>
          <w:rFonts w:eastAsiaTheme="minorEastAsia"/>
        </w:rPr>
        <w:t xml:space="preserve">Sono qui tabellati i valori di </w:t>
      </w: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equiv</m:t>
            </m:r>
          </m:sub>
        </m:sSub>
      </m:oMath>
      <w:r w:rsidR="004D295A">
        <w:rPr>
          <w:rFonts w:eastAsiaTheme="minorEastAsia"/>
        </w:rPr>
        <w:t xml:space="preserve"> per i muri di colore grigio, nel mese di luglio, con escursione termica giornaliera di </w:t>
      </w:r>
      <m:oMath>
        <m:r>
          <w:rPr>
            <w:rFonts w:ascii="Cambria Math" w:eastAsiaTheme="minorEastAsia" w:hAnsi="Cambria Math"/>
          </w:rPr>
          <m:t>11°C</m:t>
        </m:r>
      </m:oMath>
      <w:r w:rsidR="004D295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ae</m:t>
            </m:r>
          </m:sub>
        </m:sSub>
        <m:r>
          <w:rPr>
            <w:rFonts w:ascii="Cambria Math" w:eastAsiaTheme="minorEastAsia" w:hAnsi="Cambria Math"/>
          </w:rPr>
          <m:t>=34°C</m:t>
        </m:r>
      </m:oMath>
      <w:r w:rsidR="004D295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aa</m:t>
            </m:r>
          </m:sub>
        </m:sSub>
        <m:r>
          <w:rPr>
            <w:rFonts w:ascii="Cambria Math" w:eastAsiaTheme="minorEastAsia" w:hAnsi="Cambria Math"/>
          </w:rPr>
          <m:t>=26°C</m:t>
        </m:r>
      </m:oMath>
      <w:r w:rsidR="004D295A">
        <w:rPr>
          <w:rFonts w:eastAsiaTheme="minorEastAsia"/>
        </w:rPr>
        <w:t>, a latitudine 40° NORD. Se per qualsiasi motivo l’escursione termica dovesse variare rispetto a</w:t>
      </w:r>
      <w:r w:rsidR="008B5C19">
        <w:rPr>
          <w:rFonts w:eastAsiaTheme="minorEastAsia"/>
        </w:rPr>
        <w:t xml:space="preserve">gli </w:t>
      </w:r>
      <m:oMath>
        <m:r>
          <w:rPr>
            <w:rFonts w:ascii="Cambria Math" w:eastAsiaTheme="minorEastAsia" w:hAnsi="Cambria Math"/>
          </w:rPr>
          <m:t>11°C</m:t>
        </m:r>
      </m:oMath>
      <w:r w:rsidR="008B5C19">
        <w:rPr>
          <w:rFonts w:eastAsiaTheme="minorEastAsia"/>
        </w:rPr>
        <w:t xml:space="preserve"> di riferimento, si applica un ulteriore fattore correttivo:</w:t>
      </w:r>
    </w:p>
    <w:p w14:paraId="52C9A695" w14:textId="23EB332A" w:rsidR="008B5C19" w:rsidRPr="00045996" w:rsidRDefault="008B5C19" w:rsidP="00D36E1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equiv,eff</m:t>
              </m:r>
            </m:sub>
          </m:sSub>
          <m:r>
            <w:rPr>
              <w:rFonts w:ascii="Cambria Math" w:eastAsiaTheme="minorEastAsia" w:hAnsi="Cambria Math"/>
            </w:rPr>
            <m:t>=∆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equiv, tab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ae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aa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34-26</m:t>
                  </m:r>
                </m:e>
              </m:d>
            </m:e>
          </m:d>
        </m:oMath>
      </m:oMathPara>
    </w:p>
    <w:p w14:paraId="1116994B" w14:textId="2D4BD284" w:rsidR="00045996" w:rsidRDefault="00045996" w:rsidP="00D36E11">
      <w:pPr>
        <w:rPr>
          <w:rFonts w:eastAsiaTheme="minorEastAsia"/>
        </w:rPr>
      </w:pPr>
      <w:r>
        <w:rPr>
          <w:rFonts w:eastAsiaTheme="minorEastAsia"/>
        </w:rPr>
        <w:t>…a cui dobbiamo sommare:</w:t>
      </w:r>
    </w:p>
    <w:p w14:paraId="50D7DFF4" w14:textId="4D1C3C93" w:rsidR="00045996" w:rsidRDefault="00045996" w:rsidP="00326902">
      <w:pPr>
        <w:pStyle w:val="Paragrafoelenco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+0.5°C</m:t>
        </m:r>
      </m:oMath>
      <w:r>
        <w:rPr>
          <w:rFonts w:eastAsiaTheme="minorEastAsia"/>
        </w:rPr>
        <w:t xml:space="preserve"> per ogni grado in meno di escursione termica rispetto agli </w:t>
      </w:r>
      <m:oMath>
        <m:r>
          <w:rPr>
            <w:rFonts w:ascii="Cambria Math" w:eastAsiaTheme="minorEastAsia" w:hAnsi="Cambria Math"/>
          </w:rPr>
          <m:t>11°C</m:t>
        </m:r>
      </m:oMath>
      <w:r>
        <w:rPr>
          <w:rFonts w:eastAsiaTheme="minorEastAsia"/>
        </w:rPr>
        <w:t xml:space="preserve"> di riferimento;</w:t>
      </w:r>
    </w:p>
    <w:p w14:paraId="4F4CBDBA" w14:textId="502F42D8" w:rsidR="00045996" w:rsidRDefault="00045996" w:rsidP="00326902">
      <w:pPr>
        <w:pStyle w:val="Paragrafoelenco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-0.5°C</m:t>
        </m:r>
      </m:oMath>
      <w:r>
        <w:rPr>
          <w:rFonts w:eastAsiaTheme="minorEastAsia"/>
        </w:rPr>
        <w:t xml:space="preserve"> per ogni grado in più di escursione termica rispetto agli </w:t>
      </w:r>
      <m:oMath>
        <m:r>
          <w:rPr>
            <w:rFonts w:ascii="Cambria Math" w:eastAsiaTheme="minorEastAsia" w:hAnsi="Cambria Math"/>
          </w:rPr>
          <m:t>11°C</m:t>
        </m:r>
      </m:oMath>
      <w:r>
        <w:rPr>
          <w:rFonts w:eastAsiaTheme="minorEastAsia"/>
        </w:rPr>
        <w:t xml:space="preserve"> di riferimento.</w:t>
      </w:r>
    </w:p>
    <w:p w14:paraId="6B838D27" w14:textId="12DA8498" w:rsidR="004C3574" w:rsidRDefault="004C3574" w:rsidP="00326902">
      <w:pPr>
        <w:rPr>
          <w:rFonts w:eastAsiaTheme="minorEastAsia"/>
        </w:rPr>
      </w:pPr>
      <w:r>
        <w:rPr>
          <w:rFonts w:eastAsiaTheme="minorEastAsia"/>
        </w:rPr>
        <w:t>Un’altra correzione può essere fatta rispetto al colore medio, ricordandoci però che esistono opportune tabelle per un determinato colore che non sia il grigio.</w:t>
      </w:r>
    </w:p>
    <w:p w14:paraId="641D669A" w14:textId="0DEFB8F7" w:rsidR="004C3574" w:rsidRPr="00FD7D05" w:rsidRDefault="004C3574" w:rsidP="0032690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equiv medio</m:t>
              </m:r>
            </m:sub>
          </m:sSub>
          <m:r>
            <w:rPr>
              <w:rFonts w:ascii="Cambria Math" w:eastAsiaTheme="minorEastAsia" w:hAnsi="Cambria Math"/>
            </w:rPr>
            <m:t>=∆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equiv,grigio NORD</m:t>
              </m:r>
            </m:sub>
          </m:sSub>
          <m:r>
            <w:rPr>
              <w:rFonts w:ascii="Cambria Math" w:eastAsiaTheme="minorEastAsia" w:hAnsi="Cambria Math"/>
            </w:rPr>
            <m:t>+0.77∙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equiv, esposiz.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-∆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equiv,grigio NORD</m:t>
                  </m:r>
                </m:sub>
              </m:sSub>
            </m:e>
          </m:d>
        </m:oMath>
      </m:oMathPara>
    </w:p>
    <w:p w14:paraId="4097A4C9" w14:textId="7AC899FF" w:rsidR="00FD7D05" w:rsidRPr="004C3574" w:rsidRDefault="00FD7D05" w:rsidP="00FD7D05">
      <w:pPr>
        <w:rPr>
          <w:rFonts w:eastAsiaTheme="minorEastAsia"/>
        </w:rPr>
      </w:pPr>
      <w:r>
        <w:rPr>
          <w:rFonts w:eastAsiaTheme="minorEastAsia"/>
        </w:rPr>
        <w:t>Informazioni addizionali: n</w:t>
      </w:r>
      <w:r w:rsidRPr="00FD7D05">
        <w:rPr>
          <w:rFonts w:eastAsiaTheme="minorEastAsia"/>
        </w:rPr>
        <w:t>el caso di sottotetto ventilato e soffitto isolato</w:t>
      </w:r>
      <w:r>
        <w:rPr>
          <w:rFonts w:eastAsiaTheme="minorEastAsia"/>
        </w:rPr>
        <w:t>,</w:t>
      </w:r>
      <w:r w:rsidRPr="00FD7D05">
        <w:rPr>
          <w:rFonts w:eastAsiaTheme="minorEastAsia"/>
        </w:rPr>
        <w:t xml:space="preserve"> il </w:t>
      </w: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equiv</m:t>
            </m:r>
          </m:sub>
        </m:sSub>
      </m:oMath>
      <w:r w:rsidRPr="00FD7D05">
        <w:rPr>
          <w:rFonts w:eastAsiaTheme="minorEastAsia"/>
        </w:rPr>
        <w:t xml:space="preserve"> può essere ridotto </w:t>
      </w:r>
      <w:r>
        <w:rPr>
          <w:rFonts w:eastAsiaTheme="minorEastAsia"/>
        </w:rPr>
        <w:t xml:space="preserve"> </w:t>
      </w:r>
      <w:r w:rsidRPr="00FD7D05">
        <w:rPr>
          <w:rFonts w:eastAsiaTheme="minorEastAsia"/>
        </w:rPr>
        <w:t>del 25%.</w:t>
      </w:r>
      <w:r>
        <w:rPr>
          <w:rFonts w:eastAsiaTheme="minorEastAsia"/>
        </w:rPr>
        <w:t xml:space="preserve"> </w:t>
      </w:r>
      <w:r w:rsidRPr="00FD7D05">
        <w:rPr>
          <w:rFonts w:eastAsiaTheme="minorEastAsia"/>
        </w:rPr>
        <w:t>Per ciò che riguarda, invece, il calcolo delle rientrate di calore da ambienti adiacenti non condizionati, occorre tenere conto della differenza di temperatura effettiva tra gli ambienti stessi.</w:t>
      </w:r>
      <w:r w:rsidRPr="00FD7D05">
        <w:rPr>
          <w:rFonts w:eastAsiaTheme="minorEastAsia"/>
        </w:rPr>
        <w:br/>
        <w:t>In assenza di dati precisi si può assumere che l’ambiente non condizionato segua l’andamento della temperatura esterna con un differenziale di 3 °C circa (in meno), nell’ipotesi chiaramente che in tale ambiente non vi siano fonti di calore interne.</w:t>
      </w:r>
      <w:r w:rsidR="00855CE0">
        <w:rPr>
          <w:rFonts w:eastAsiaTheme="minorEastAsia"/>
        </w:rPr>
        <w:t xml:space="preserve"> </w:t>
      </w:r>
      <w:r w:rsidRPr="00FD7D05">
        <w:rPr>
          <w:rFonts w:eastAsiaTheme="minorEastAsia"/>
        </w:rPr>
        <w:t xml:space="preserve">Nel caso di pareti di separazione da cucine, locali caldaie etc., la temperatura di tali ambienti può essere assunta pari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est</m:t>
            </m:r>
          </m:sub>
        </m:sSub>
        <m:r>
          <w:rPr>
            <w:rFonts w:ascii="Cambria Math" w:eastAsiaTheme="minorEastAsia" w:hAnsi="Cambria Math"/>
          </w:rPr>
          <m:t>+(8 °C ~ 14 °C)</m:t>
        </m:r>
      </m:oMath>
      <w:r w:rsidRPr="00FD7D05">
        <w:rPr>
          <w:rFonts w:eastAsiaTheme="minorEastAsia"/>
        </w:rPr>
        <w:t>.</w:t>
      </w:r>
    </w:p>
    <w:p w14:paraId="53C0211D" w14:textId="7874E76F" w:rsidR="004C3574" w:rsidRDefault="004C3574" w:rsidP="00326902">
      <w:pPr>
        <w:rPr>
          <w:rFonts w:eastAsiaTheme="minorEastAsia"/>
        </w:rPr>
      </w:pPr>
    </w:p>
    <w:p w14:paraId="37DF7853" w14:textId="38CB8CEF" w:rsidR="00206048" w:rsidRDefault="00AC34B0" w:rsidP="00326902">
      <w:pPr>
        <w:rPr>
          <w:rFonts w:eastAsiaTheme="minorEastAsia"/>
        </w:rPr>
      </w:pPr>
      <w:r>
        <w:rPr>
          <w:rFonts w:eastAsiaTheme="minorEastAsia"/>
        </w:rPr>
        <w:t>Per quanto riguarda le rientrate termiche attraverso finestre e porte vetrate, abbiamo contemporaneamente una trasmissione per conduzione e una per radiazione solare, che entra direttamente nell’ambiente interno grazie alla trasparenza di tali elementi.</w:t>
      </w:r>
    </w:p>
    <w:p w14:paraId="73EA6D7C" w14:textId="500BAD68" w:rsidR="00AC34B0" w:rsidRPr="00F062AC" w:rsidRDefault="00DE650E" w:rsidP="003269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vc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Pareti vetrate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v,i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v,i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3F327448" w14:textId="519FD395" w:rsidR="00F062AC" w:rsidRPr="00CE24FA" w:rsidRDefault="00DE650E" w:rsidP="003269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rs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Pareti vetrate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v,i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v,i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a,i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s,i</m:t>
                  </m:r>
                </m:sub>
              </m:sSub>
            </m:e>
          </m:nary>
        </m:oMath>
      </m:oMathPara>
    </w:p>
    <w:p w14:paraId="7B84E9F2" w14:textId="13B72A43" w:rsidR="00CE24FA" w:rsidRDefault="000C60ED" w:rsidP="00326902">
      <w:pPr>
        <w:rPr>
          <w:rFonts w:eastAsiaTheme="minorEastAsia"/>
        </w:rPr>
      </w:pPr>
      <w:r w:rsidRPr="000C60ED">
        <w:rPr>
          <w:rFonts w:eastAsiaTheme="minorEastAsia"/>
          <w:noProof/>
        </w:rPr>
        <w:drawing>
          <wp:anchor distT="0" distB="0" distL="114300" distR="114300" simplePos="0" relativeHeight="251661312" behindDoc="0" locked="0" layoutInCell="1" allowOverlap="1" wp14:anchorId="08E01D10" wp14:editId="6150F86D">
            <wp:simplePos x="0" y="0"/>
            <wp:positionH relativeFrom="column">
              <wp:posOffset>3295015</wp:posOffset>
            </wp:positionH>
            <wp:positionV relativeFrom="paragraph">
              <wp:posOffset>3590290</wp:posOffset>
            </wp:positionV>
            <wp:extent cx="3303905" cy="1710055"/>
            <wp:effectExtent l="0" t="0" r="0" b="4445"/>
            <wp:wrapSquare wrapText="bothSides"/>
            <wp:docPr id="8" name="Immagine 7" descr="Schermata 2015-03-28 alle 16.32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7" descr="Schermata 2015-03-28 alle 16.32.37.png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1"/>
                    <a:stretch/>
                  </pic:blipFill>
                  <pic:spPr>
                    <a:xfrm>
                      <a:off x="0" y="0"/>
                      <a:ext cx="330390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0ED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55D91A05" wp14:editId="473CD5F8">
            <wp:simplePos x="0" y="0"/>
            <wp:positionH relativeFrom="column">
              <wp:posOffset>3295015</wp:posOffset>
            </wp:positionH>
            <wp:positionV relativeFrom="paragraph">
              <wp:posOffset>441960</wp:posOffset>
            </wp:positionV>
            <wp:extent cx="3303905" cy="3145790"/>
            <wp:effectExtent l="0" t="0" r="0" b="0"/>
            <wp:wrapSquare wrapText="bothSides"/>
            <wp:docPr id="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Le radiazioni solari massime giornaliere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</m:oMath>
      <w:r>
        <w:rPr>
          <w:rFonts w:eastAsiaTheme="minorEastAsia"/>
        </w:rPr>
        <w:t xml:space="preserve">, i fattori di accumulo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e i fattori di schermo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di ogni singolo elemento vetrato sono tutti tabellati</w:t>
      </w:r>
    </w:p>
    <w:p w14:paraId="7C98A77F" w14:textId="15AEAC23" w:rsidR="000C60ED" w:rsidRDefault="000C60ED" w:rsidP="00326902">
      <w:pPr>
        <w:rPr>
          <w:rFonts w:eastAsiaTheme="minorEastAsia"/>
        </w:rPr>
      </w:pPr>
      <w:r w:rsidRPr="000C60ED">
        <w:rPr>
          <w:rFonts w:eastAsiaTheme="minorEastAsia"/>
          <w:noProof/>
        </w:rPr>
        <w:drawing>
          <wp:anchor distT="0" distB="0" distL="114300" distR="114300" simplePos="0" relativeHeight="251662336" behindDoc="0" locked="0" layoutInCell="1" allowOverlap="1" wp14:anchorId="672C5056" wp14:editId="4CDC99AD">
            <wp:simplePos x="0" y="0"/>
            <wp:positionH relativeFrom="column">
              <wp:posOffset>0</wp:posOffset>
            </wp:positionH>
            <wp:positionV relativeFrom="paragraph">
              <wp:posOffset>4421134</wp:posOffset>
            </wp:positionV>
            <wp:extent cx="3294380" cy="761365"/>
            <wp:effectExtent l="0" t="0" r="1270" b="635"/>
            <wp:wrapSquare wrapText="bothSides"/>
            <wp:docPr id="2" name="Immagine 9" descr="Schermata 2015-03-28 alle 16.30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9" descr="Schermata 2015-03-28 alle 16.30.55.png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04"/>
                    <a:stretch/>
                  </pic:blipFill>
                  <pic:spPr>
                    <a:xfrm>
                      <a:off x="0" y="0"/>
                      <a:ext cx="329438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0ED">
        <w:rPr>
          <w:rFonts w:eastAsiaTheme="minorEastAsia"/>
          <w:noProof/>
        </w:rPr>
        <w:drawing>
          <wp:inline distT="0" distB="0" distL="0" distR="0" wp14:anchorId="59B8CF69" wp14:editId="613D79B7">
            <wp:extent cx="3148642" cy="4335086"/>
            <wp:effectExtent l="0" t="0" r="0" b="889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175" cy="433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6196EF" w14:textId="04E68607" w:rsidR="000C60ED" w:rsidRDefault="000C60ED" w:rsidP="00326902">
      <w:pPr>
        <w:rPr>
          <w:rFonts w:eastAsiaTheme="minorEastAsia"/>
        </w:rPr>
      </w:pPr>
    </w:p>
    <w:p w14:paraId="1AB05DFD" w14:textId="7B126329" w:rsidR="00185D10" w:rsidRDefault="00185D10" w:rsidP="00326902">
      <w:pPr>
        <w:rPr>
          <w:rFonts w:eastAsiaTheme="minorEastAsia"/>
        </w:rPr>
      </w:pPr>
    </w:p>
    <w:p w14:paraId="0B731B34" w14:textId="61E673BD" w:rsidR="00185D10" w:rsidRDefault="00AD64FD" w:rsidP="00326902">
      <w:pPr>
        <w:rPr>
          <w:rFonts w:eastAsiaTheme="minorEastAsia"/>
        </w:rPr>
      </w:pPr>
      <w:r>
        <w:rPr>
          <w:rFonts w:eastAsiaTheme="minorEastAsia"/>
        </w:rPr>
        <w:t>Per quanto riguarda i carichi interni, non possiamo più permetterci di trascurarne l’effetto.</w:t>
      </w:r>
    </w:p>
    <w:p w14:paraId="60F314FE" w14:textId="0E78051D" w:rsidR="00AD64FD" w:rsidRDefault="00E7497D" w:rsidP="00326902">
      <w:pPr>
        <w:rPr>
          <w:rFonts w:eastAsiaTheme="minorEastAsia"/>
        </w:rPr>
      </w:pPr>
      <w:r>
        <w:rPr>
          <w:rFonts w:eastAsiaTheme="minorEastAsia"/>
        </w:rPr>
        <w:t>In generale:</w:t>
      </w:r>
    </w:p>
    <w:p w14:paraId="2D68DE96" w14:textId="737F3EB4" w:rsidR="00E7497D" w:rsidRPr="007D164E" w:rsidRDefault="00DE650E" w:rsidP="003269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SCI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Persone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Lampade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u,j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Motori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M,k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u,k</m:t>
                  </m:r>
                </m:sub>
              </m:sSub>
            </m:e>
          </m:nary>
        </m:oMath>
      </m:oMathPara>
    </w:p>
    <w:p w14:paraId="2E0245B4" w14:textId="76E0E172" w:rsidR="007D164E" w:rsidRDefault="007D164E" w:rsidP="00326902">
      <w:pPr>
        <w:rPr>
          <w:rFonts w:eastAsiaTheme="minorEastAsia"/>
        </w:rPr>
      </w:pPr>
      <w:r>
        <w:rPr>
          <w:rFonts w:eastAsiaTheme="minorEastAsia"/>
        </w:rPr>
        <w:t>Anche in questo caso, i consumi sono tabellati.</w:t>
      </w:r>
    </w:p>
    <w:p w14:paraId="2C35D7F0" w14:textId="28A9E00A" w:rsidR="009B6A15" w:rsidRDefault="009B6A15" w:rsidP="00326902">
      <w:pPr>
        <w:rPr>
          <w:rFonts w:eastAsiaTheme="minorEastAsia"/>
        </w:rPr>
      </w:pPr>
    </w:p>
    <w:p w14:paraId="1804AEE9" w14:textId="3F75FEE7" w:rsidR="009B6A15" w:rsidRDefault="009B6A15" w:rsidP="00326902">
      <w:pPr>
        <w:rPr>
          <w:rFonts w:eastAsiaTheme="minorEastAsia"/>
        </w:rPr>
      </w:pPr>
      <w:r>
        <w:rPr>
          <w:rFonts w:eastAsiaTheme="minorEastAsia"/>
        </w:rPr>
        <w:t>Altro contributo è dato dai carichi sensibili per ventilazione:</w:t>
      </w:r>
    </w:p>
    <w:p w14:paraId="2CC0B118" w14:textId="4628E9AE" w:rsidR="009B6A15" w:rsidRPr="0091615F" w:rsidRDefault="00DE650E" w:rsidP="003269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SV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Ventilazione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ρ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pa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Fessure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ρ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2A998D08" w14:textId="6505B849" w:rsidR="0091615F" w:rsidRDefault="0091615F" w:rsidP="00326902">
      <w:pPr>
        <w:rPr>
          <w:rFonts w:eastAsiaTheme="minorEastAsia"/>
        </w:rPr>
      </w:pPr>
      <w:r>
        <w:rPr>
          <w:rFonts w:eastAsiaTheme="minorEastAsia"/>
        </w:rPr>
        <w:t xml:space="preserve">Nelle situazioni impiantistiche è raramente considerata la portata di infiltrazione per ovvi motivi progettuali (si tende di fatto a evitare le infiltrazioni). La presenza di aperture permanenti è giustificata </w:t>
      </w:r>
      <w:r>
        <w:rPr>
          <w:rFonts w:eastAsiaTheme="minorEastAsia"/>
        </w:rPr>
        <w:lastRenderedPageBreak/>
        <w:t xml:space="preserve">solo per particolari casi in cui è richiesta per sicurezza degli abitanti dell’ambiente in cui va applicata. </w:t>
      </w:r>
      <w:r w:rsidRPr="0091615F">
        <w:rPr>
          <w:rFonts w:eastAsiaTheme="minorEastAsia"/>
        </w:rPr>
        <w:t>I fattori</w:t>
      </w:r>
      <w:r>
        <w:rPr>
          <w:rFonts w:eastAsiaTheme="minorEastAsia"/>
        </w:rPr>
        <w:t xml:space="preserve"> </w:t>
      </w:r>
      <w:r w:rsidRPr="0091615F">
        <w:rPr>
          <w:rFonts w:eastAsiaTheme="minorEastAsia"/>
        </w:rPr>
        <w:t xml:space="preserve">di infiltrazione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</w:t>
      </w:r>
      <w:r w:rsidRPr="0091615F">
        <w:rPr>
          <w:rFonts w:eastAsiaTheme="minorEastAsia"/>
        </w:rPr>
        <w:t>sono tabulati in funzione del tipo di infiltrazione</w:t>
      </w:r>
      <w:r w:rsidR="00E26E7B">
        <w:rPr>
          <w:rFonts w:eastAsiaTheme="minorEastAsia"/>
        </w:rPr>
        <w:t xml:space="preserve">; </w:t>
      </w:r>
      <m:oMath>
        <m:r>
          <w:rPr>
            <w:rFonts w:ascii="Cambria Math" w:eastAsiaTheme="minorEastAsia" w:hAnsi="Cambria Math"/>
          </w:rPr>
          <m:t>L</m:t>
        </m:r>
      </m:oMath>
      <w:r w:rsidR="00E26E7B">
        <w:rPr>
          <w:rFonts w:eastAsiaTheme="minorEastAsia"/>
        </w:rPr>
        <w:t xml:space="preserve"> è la lunghezza del perimetro di infiltrazione – oppure il valore dell’area dell’apertura, nei casi particolari di cui sopra.</w:t>
      </w:r>
      <w:r w:rsidR="00745362" w:rsidRPr="00745362">
        <w:t xml:space="preserve"> </w:t>
      </w:r>
      <w:r w:rsidR="00745362" w:rsidRPr="00745362">
        <w:rPr>
          <w:rFonts w:eastAsiaTheme="minorEastAsia"/>
        </w:rPr>
        <w:t>Il valore della temperatura esterna da considerare è quello reale esterno e vale quanto detto per la trasmissione</w:t>
      </w:r>
      <w:r w:rsidR="00745362">
        <w:rPr>
          <w:rFonts w:eastAsiaTheme="minorEastAsia"/>
        </w:rPr>
        <w:t xml:space="preserve"> </w:t>
      </w:r>
      <w:r w:rsidR="00745362" w:rsidRPr="00745362">
        <w:rPr>
          <w:rFonts w:eastAsiaTheme="minorEastAsia"/>
        </w:rPr>
        <w:t>attraverso le finestre</w:t>
      </w:r>
      <w:r w:rsidR="00745362">
        <w:rPr>
          <w:rFonts w:eastAsiaTheme="minorEastAsia"/>
        </w:rPr>
        <w:t>.</w:t>
      </w:r>
    </w:p>
    <w:p w14:paraId="72293C98" w14:textId="77777777" w:rsidR="00A25753" w:rsidRDefault="00A25753" w:rsidP="00326902">
      <w:pPr>
        <w:rPr>
          <w:rFonts w:eastAsiaTheme="minorEastAsia"/>
        </w:rPr>
      </w:pPr>
    </w:p>
    <w:p w14:paraId="2A156E58" w14:textId="1D05A36D" w:rsidR="00A25753" w:rsidRDefault="00A25753" w:rsidP="00326902">
      <w:pPr>
        <w:rPr>
          <w:rFonts w:eastAsiaTheme="minorEastAsia"/>
        </w:rPr>
      </w:pPr>
      <w:r>
        <w:rPr>
          <w:rFonts w:eastAsiaTheme="minorEastAsia"/>
        </w:rPr>
        <w:t>Infine, come annunciato, nel progetto estivo si considerano anche i carichi latenti</w:t>
      </w:r>
      <w:r w:rsidR="00584CE3">
        <w:rPr>
          <w:rFonts w:eastAsiaTheme="minorEastAsia"/>
        </w:rPr>
        <w:t xml:space="preserve">, dovuti principalmente ai ricambi d’aria degli ambienti, ma anche ad altre fonti che ci limitiamo a rappresentare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L,i</m:t>
            </m:r>
          </m:sub>
        </m:sSub>
      </m:oMath>
      <w:r>
        <w:rPr>
          <w:rFonts w:eastAsiaTheme="minorEastAsia"/>
        </w:rPr>
        <w:t>.</w:t>
      </w:r>
    </w:p>
    <w:p w14:paraId="11C3006B" w14:textId="35F4D367" w:rsidR="00A25753" w:rsidRPr="00166804" w:rsidRDefault="00DE650E" w:rsidP="003269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Sorgenti interne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L,i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Ambienti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ρ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r</m:t>
              </m:r>
            </m:e>
          </m:nary>
        </m:oMath>
      </m:oMathPara>
    </w:p>
    <w:p w14:paraId="0C5EF97A" w14:textId="429A7554" w:rsidR="00166804" w:rsidRDefault="00166804" w:rsidP="00326902">
      <w:pPr>
        <w:rPr>
          <w:rFonts w:eastAsiaTheme="minorEastAsia"/>
        </w:rPr>
      </w:pPr>
      <w:r>
        <w:rPr>
          <w:rFonts w:eastAsiaTheme="minorEastAsia"/>
        </w:rPr>
        <w:t>Ma perché, se i carichi latenti non sono trascurabili d’estate, lo sono invece d’inverno?</w:t>
      </w:r>
    </w:p>
    <w:p w14:paraId="3A93FC12" w14:textId="609D6E11" w:rsidR="00166804" w:rsidRDefault="00166804" w:rsidP="00326902">
      <w:pPr>
        <w:rPr>
          <w:rFonts w:eastAsiaTheme="minorEastAsia"/>
        </w:rPr>
      </w:pPr>
      <w:r>
        <w:rPr>
          <w:rFonts w:eastAsiaTheme="minorEastAsia"/>
        </w:rPr>
        <w:t xml:space="preserve">La risposta è semplice: un impianto </w:t>
      </w:r>
      <w:r w:rsidR="0032495C">
        <w:rPr>
          <w:rFonts w:eastAsiaTheme="minorEastAsia"/>
        </w:rPr>
        <w:t>funzionante</w:t>
      </w:r>
      <w:r>
        <w:rPr>
          <w:rFonts w:eastAsiaTheme="minorEastAsia"/>
        </w:rPr>
        <w:t xml:space="preserve"> </w:t>
      </w:r>
      <w:r w:rsidR="0032495C">
        <w:rPr>
          <w:rFonts w:eastAsiaTheme="minorEastAsia"/>
        </w:rPr>
        <w:t xml:space="preserve">in </w:t>
      </w:r>
      <w:r>
        <w:rPr>
          <w:rFonts w:eastAsiaTheme="minorEastAsia"/>
        </w:rPr>
        <w:t xml:space="preserve">inverno è fatto per riscaldare l’aria (umida), spostando di fatto lo stato dell’ambiente verso la destra del diagramma psicrometrico, senza la possibilità di incrociare la curva di saturazione che è invece sulla sinistra; al contrario, un impianto </w:t>
      </w:r>
      <w:r w:rsidR="0032495C">
        <w:rPr>
          <w:rFonts w:eastAsiaTheme="minorEastAsia"/>
        </w:rPr>
        <w:t xml:space="preserve">funzionante in </w:t>
      </w:r>
      <w:r>
        <w:rPr>
          <w:rFonts w:eastAsiaTheme="minorEastAsia"/>
        </w:rPr>
        <w:t>estate</w:t>
      </w:r>
      <w:r w:rsidR="0032495C">
        <w:rPr>
          <w:rFonts w:eastAsiaTheme="minorEastAsia"/>
        </w:rPr>
        <w:t xml:space="preserve"> raffredda l’aria, </w:t>
      </w:r>
      <w:r w:rsidR="002770C2">
        <w:rPr>
          <w:rFonts w:eastAsiaTheme="minorEastAsia"/>
        </w:rPr>
        <w:t>cosa che</w:t>
      </w:r>
      <w:r w:rsidR="0032495C">
        <w:rPr>
          <w:rFonts w:eastAsiaTheme="minorEastAsia"/>
        </w:rPr>
        <w:t xml:space="preserve"> comporta </w:t>
      </w:r>
      <w:r w:rsidR="002770C2">
        <w:rPr>
          <w:rFonts w:eastAsiaTheme="minorEastAsia"/>
        </w:rPr>
        <w:t xml:space="preserve">spesso </w:t>
      </w:r>
      <w:r w:rsidR="0032495C">
        <w:rPr>
          <w:rFonts w:eastAsiaTheme="minorEastAsia"/>
        </w:rPr>
        <w:t xml:space="preserve">una condensazione del vapore acqueo in essa, </w:t>
      </w:r>
      <w:r w:rsidR="009032EE">
        <w:rPr>
          <w:rFonts w:eastAsiaTheme="minorEastAsia"/>
        </w:rPr>
        <w:t xml:space="preserve">fenomeno </w:t>
      </w:r>
      <w:r w:rsidR="0032495C">
        <w:rPr>
          <w:rFonts w:eastAsiaTheme="minorEastAsia"/>
        </w:rPr>
        <w:t xml:space="preserve">che </w:t>
      </w:r>
      <w:r w:rsidR="00FA1072">
        <w:rPr>
          <w:rFonts w:eastAsiaTheme="minorEastAsia"/>
        </w:rPr>
        <w:t xml:space="preserve">– </w:t>
      </w:r>
      <w:r w:rsidR="0032495C">
        <w:rPr>
          <w:rFonts w:eastAsiaTheme="minorEastAsia"/>
        </w:rPr>
        <w:t xml:space="preserve">ricordiamo </w:t>
      </w:r>
      <w:r w:rsidR="00FA1072">
        <w:rPr>
          <w:rFonts w:eastAsiaTheme="minorEastAsia"/>
        </w:rPr>
        <w:t>–</w:t>
      </w:r>
      <w:r w:rsidR="00FA1072">
        <w:t xml:space="preserve"> </w:t>
      </w:r>
      <w:r w:rsidR="0032495C">
        <w:rPr>
          <w:rFonts w:eastAsiaTheme="minorEastAsia"/>
        </w:rPr>
        <w:t>genera calore latente.</w:t>
      </w:r>
    </w:p>
    <w:p w14:paraId="12946CCD" w14:textId="77777777" w:rsidR="00206F87" w:rsidRPr="004C3574" w:rsidRDefault="00206F87" w:rsidP="00326902">
      <w:pPr>
        <w:rPr>
          <w:rFonts w:eastAsiaTheme="minorEastAsia"/>
        </w:rPr>
      </w:pPr>
    </w:p>
    <w:sectPr w:rsidR="00206F87" w:rsidRPr="004C3574" w:rsidSect="00C97283">
      <w:footerReference w:type="default" r:id="rId13"/>
      <w:pgSz w:w="11906" w:h="16838"/>
      <w:pgMar w:top="720" w:right="720" w:bottom="720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E69CD8" w14:textId="77777777" w:rsidR="00DE650E" w:rsidRDefault="00DE650E" w:rsidP="00B21630">
      <w:pPr>
        <w:spacing w:line="240" w:lineRule="auto"/>
      </w:pPr>
      <w:r>
        <w:separator/>
      </w:r>
    </w:p>
  </w:endnote>
  <w:endnote w:type="continuationSeparator" w:id="0">
    <w:p w14:paraId="5EEA9533" w14:textId="77777777" w:rsidR="00DE650E" w:rsidRDefault="00DE650E" w:rsidP="00B216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50832" w14:textId="3165324B" w:rsidR="00B21630" w:rsidRDefault="00B21630">
    <w:pPr>
      <w:pStyle w:val="Pidipagina"/>
    </w:pPr>
    <w:r>
      <w:t>GitHub.com/</w:t>
    </w:r>
    <w:proofErr w:type="spellStart"/>
    <w:r>
      <w:t>PioApocalypse</w:t>
    </w:r>
    <w:proofErr w:type="spellEnd"/>
    <w:r>
      <w:t>/</w:t>
    </w:r>
    <w:proofErr w:type="spellStart"/>
    <w:r>
      <w:t>Triennalia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A61E79" w14:textId="77777777" w:rsidR="00DE650E" w:rsidRDefault="00DE650E" w:rsidP="00B21630">
      <w:pPr>
        <w:spacing w:line="240" w:lineRule="auto"/>
      </w:pPr>
      <w:r>
        <w:separator/>
      </w:r>
    </w:p>
  </w:footnote>
  <w:footnote w:type="continuationSeparator" w:id="0">
    <w:p w14:paraId="590EBA21" w14:textId="77777777" w:rsidR="00DE650E" w:rsidRDefault="00DE650E" w:rsidP="00B216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C3D85"/>
    <w:multiLevelType w:val="hybridMultilevel"/>
    <w:tmpl w:val="C5304C4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69E95AB9"/>
    <w:multiLevelType w:val="hybridMultilevel"/>
    <w:tmpl w:val="1C5EA3B0"/>
    <w:lvl w:ilvl="0" w:tplc="D5AE154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283"/>
  <w:drawingGridHorizontalSpacing w:val="12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CD2"/>
    <w:rsid w:val="00037859"/>
    <w:rsid w:val="00045996"/>
    <w:rsid w:val="00053022"/>
    <w:rsid w:val="000843CC"/>
    <w:rsid w:val="000A4825"/>
    <w:rsid w:val="000C60ED"/>
    <w:rsid w:val="000C62F4"/>
    <w:rsid w:val="000F01AC"/>
    <w:rsid w:val="00102CD2"/>
    <w:rsid w:val="00110497"/>
    <w:rsid w:val="00131205"/>
    <w:rsid w:val="001370E4"/>
    <w:rsid w:val="0015190E"/>
    <w:rsid w:val="00166804"/>
    <w:rsid w:val="00185D10"/>
    <w:rsid w:val="001D24D2"/>
    <w:rsid w:val="001E233E"/>
    <w:rsid w:val="00206048"/>
    <w:rsid w:val="00206F87"/>
    <w:rsid w:val="00221F89"/>
    <w:rsid w:val="00234524"/>
    <w:rsid w:val="002523E6"/>
    <w:rsid w:val="00253EEE"/>
    <w:rsid w:val="002770C2"/>
    <w:rsid w:val="002C0C6A"/>
    <w:rsid w:val="002E6CEE"/>
    <w:rsid w:val="0031343E"/>
    <w:rsid w:val="0032495C"/>
    <w:rsid w:val="00326902"/>
    <w:rsid w:val="00327C0D"/>
    <w:rsid w:val="00341A67"/>
    <w:rsid w:val="003A1173"/>
    <w:rsid w:val="003B0906"/>
    <w:rsid w:val="003C7F25"/>
    <w:rsid w:val="003E32CB"/>
    <w:rsid w:val="00403D44"/>
    <w:rsid w:val="0041652B"/>
    <w:rsid w:val="004245EA"/>
    <w:rsid w:val="004315FD"/>
    <w:rsid w:val="004367E3"/>
    <w:rsid w:val="00467597"/>
    <w:rsid w:val="00481053"/>
    <w:rsid w:val="00494B77"/>
    <w:rsid w:val="004A2444"/>
    <w:rsid w:val="004C3574"/>
    <w:rsid w:val="004C5CC3"/>
    <w:rsid w:val="004D295A"/>
    <w:rsid w:val="004E7290"/>
    <w:rsid w:val="005013E6"/>
    <w:rsid w:val="00502B96"/>
    <w:rsid w:val="00507DC0"/>
    <w:rsid w:val="00511105"/>
    <w:rsid w:val="005341EE"/>
    <w:rsid w:val="00545D40"/>
    <w:rsid w:val="00551503"/>
    <w:rsid w:val="0055259C"/>
    <w:rsid w:val="00553C3B"/>
    <w:rsid w:val="005567D0"/>
    <w:rsid w:val="00563EB9"/>
    <w:rsid w:val="005737D4"/>
    <w:rsid w:val="00574855"/>
    <w:rsid w:val="0058077E"/>
    <w:rsid w:val="00584CE3"/>
    <w:rsid w:val="00587628"/>
    <w:rsid w:val="0059562E"/>
    <w:rsid w:val="005A0F02"/>
    <w:rsid w:val="005A7BB3"/>
    <w:rsid w:val="005E5EE5"/>
    <w:rsid w:val="005E7858"/>
    <w:rsid w:val="00622255"/>
    <w:rsid w:val="0064470E"/>
    <w:rsid w:val="00683522"/>
    <w:rsid w:val="00696A45"/>
    <w:rsid w:val="006D363A"/>
    <w:rsid w:val="006D661D"/>
    <w:rsid w:val="006D7B5B"/>
    <w:rsid w:val="006E1CAF"/>
    <w:rsid w:val="006F0297"/>
    <w:rsid w:val="00712B64"/>
    <w:rsid w:val="00745362"/>
    <w:rsid w:val="00755FAE"/>
    <w:rsid w:val="007745B8"/>
    <w:rsid w:val="007C1F62"/>
    <w:rsid w:val="007C326A"/>
    <w:rsid w:val="007C695A"/>
    <w:rsid w:val="007D164E"/>
    <w:rsid w:val="007D7828"/>
    <w:rsid w:val="0083417C"/>
    <w:rsid w:val="00855CE0"/>
    <w:rsid w:val="008B5C19"/>
    <w:rsid w:val="008D4737"/>
    <w:rsid w:val="008F7854"/>
    <w:rsid w:val="009032EE"/>
    <w:rsid w:val="0091615F"/>
    <w:rsid w:val="0092123B"/>
    <w:rsid w:val="00926CA3"/>
    <w:rsid w:val="00930869"/>
    <w:rsid w:val="00952C57"/>
    <w:rsid w:val="0096398F"/>
    <w:rsid w:val="009A4AC3"/>
    <w:rsid w:val="009B6A15"/>
    <w:rsid w:val="009E53DE"/>
    <w:rsid w:val="009F1F3C"/>
    <w:rsid w:val="009F616D"/>
    <w:rsid w:val="00A020EE"/>
    <w:rsid w:val="00A154AE"/>
    <w:rsid w:val="00A1569B"/>
    <w:rsid w:val="00A25753"/>
    <w:rsid w:val="00A651A9"/>
    <w:rsid w:val="00AC34B0"/>
    <w:rsid w:val="00AC3DA6"/>
    <w:rsid w:val="00AD64FD"/>
    <w:rsid w:val="00AE78E0"/>
    <w:rsid w:val="00AF1E23"/>
    <w:rsid w:val="00B21630"/>
    <w:rsid w:val="00B2395F"/>
    <w:rsid w:val="00B30E40"/>
    <w:rsid w:val="00B35BF5"/>
    <w:rsid w:val="00B54BC2"/>
    <w:rsid w:val="00B92C8F"/>
    <w:rsid w:val="00B96144"/>
    <w:rsid w:val="00BB3D74"/>
    <w:rsid w:val="00BE5F76"/>
    <w:rsid w:val="00BF3F1C"/>
    <w:rsid w:val="00C04905"/>
    <w:rsid w:val="00C73EE5"/>
    <w:rsid w:val="00C966D1"/>
    <w:rsid w:val="00C97283"/>
    <w:rsid w:val="00CE24FA"/>
    <w:rsid w:val="00CF328F"/>
    <w:rsid w:val="00CF4DFF"/>
    <w:rsid w:val="00D36E11"/>
    <w:rsid w:val="00D54CEB"/>
    <w:rsid w:val="00D90A59"/>
    <w:rsid w:val="00DC7D3D"/>
    <w:rsid w:val="00DD3B62"/>
    <w:rsid w:val="00DE6106"/>
    <w:rsid w:val="00DE650E"/>
    <w:rsid w:val="00DF065E"/>
    <w:rsid w:val="00DF6E8D"/>
    <w:rsid w:val="00E26E7B"/>
    <w:rsid w:val="00E54EE4"/>
    <w:rsid w:val="00E56CF9"/>
    <w:rsid w:val="00E65FE1"/>
    <w:rsid w:val="00E7497D"/>
    <w:rsid w:val="00E800F7"/>
    <w:rsid w:val="00E823E0"/>
    <w:rsid w:val="00E95400"/>
    <w:rsid w:val="00E972B9"/>
    <w:rsid w:val="00EC5070"/>
    <w:rsid w:val="00EE0656"/>
    <w:rsid w:val="00F02F1A"/>
    <w:rsid w:val="00F062AC"/>
    <w:rsid w:val="00F12E99"/>
    <w:rsid w:val="00F1584D"/>
    <w:rsid w:val="00F17368"/>
    <w:rsid w:val="00F87DAB"/>
    <w:rsid w:val="00FA1072"/>
    <w:rsid w:val="00FA5E72"/>
    <w:rsid w:val="00FD1709"/>
    <w:rsid w:val="00FD7D05"/>
    <w:rsid w:val="00FF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EE593"/>
  <w15:chartTrackingRefBased/>
  <w15:docId w15:val="{0FEAF550-9CE5-4DCF-BD47-6049A28A8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Theme="minorHAnsi" w:hAnsi="Cambria" w:cstheme="minorBidi"/>
        <w:sz w:val="24"/>
        <w:szCs w:val="22"/>
        <w:lang w:val="it-IT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C62F4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FA5E72"/>
    <w:rPr>
      <w:color w:val="808080"/>
    </w:rPr>
  </w:style>
  <w:style w:type="paragraph" w:styleId="Paragrafoelenco">
    <w:name w:val="List Paragraph"/>
    <w:basedOn w:val="Normale"/>
    <w:uiPriority w:val="34"/>
    <w:qFormat/>
    <w:rsid w:val="00B35BF5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02B9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02B96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B21630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21630"/>
  </w:style>
  <w:style w:type="paragraph" w:styleId="Pidipagina">
    <w:name w:val="footer"/>
    <w:basedOn w:val="Normale"/>
    <w:link w:val="PidipaginaCarattere"/>
    <w:uiPriority w:val="99"/>
    <w:unhideWhenUsed/>
    <w:rsid w:val="00B21630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21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47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C40F1-34DA-41A8-BB86-F9B12DF7C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2431</Words>
  <Characters>13858</Characters>
  <Application>Microsoft Office Word</Application>
  <DocSecurity>0</DocSecurity>
  <Lines>115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</dc:creator>
  <cp:keywords/>
  <dc:description/>
  <cp:lastModifiedBy>EMANUELE D'AMICO</cp:lastModifiedBy>
  <cp:revision>147</cp:revision>
  <dcterms:created xsi:type="dcterms:W3CDTF">2020-04-13T16:44:00Z</dcterms:created>
  <dcterms:modified xsi:type="dcterms:W3CDTF">2021-03-12T20:38:00Z</dcterms:modified>
</cp:coreProperties>
</file>