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63FD8" w14:textId="5E36AF81" w:rsidR="00030EC6" w:rsidRDefault="002D193C" w:rsidP="00D02DA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3B60">
        <w:rPr>
          <w:rFonts w:ascii="Times New Roman" w:hAnsi="Times New Roman" w:cs="Times New Roman"/>
          <w:b/>
          <w:bCs/>
          <w:sz w:val="32"/>
          <w:szCs w:val="32"/>
        </w:rPr>
        <w:t>Introduction:</w:t>
      </w:r>
      <w:r w:rsidR="005C2256">
        <w:rPr>
          <w:rFonts w:ascii="Times New Roman" w:hAnsi="Times New Roman" w:cs="Times New Roman"/>
          <w:b/>
          <w:bCs/>
          <w:sz w:val="32"/>
          <w:szCs w:val="32"/>
        </w:rPr>
        <w:t xml:space="preserve"> Scripture Reading- II Pet. 3:14-18</w:t>
      </w:r>
    </w:p>
    <w:p w14:paraId="2A5833D1" w14:textId="65120654" w:rsidR="005C2256" w:rsidRPr="00D02DAB" w:rsidRDefault="00077FC3" w:rsidP="00D02DA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02DAB">
        <w:rPr>
          <w:rFonts w:ascii="Times New Roman" w:hAnsi="Times New Roman" w:cs="Times New Roman"/>
          <w:sz w:val="32"/>
          <w:szCs w:val="32"/>
        </w:rPr>
        <w:t xml:space="preserve">Online article: </w:t>
      </w:r>
      <w:r w:rsidR="00D02DAB" w:rsidRPr="00D02DAB">
        <w:rPr>
          <w:rFonts w:ascii="Times New Roman" w:hAnsi="Times New Roman" w:cs="Times New Roman"/>
          <w:sz w:val="32"/>
          <w:szCs w:val="32"/>
        </w:rPr>
        <w:t xml:space="preserve">18 Things People Think Are Forbidden in the Bible </w:t>
      </w:r>
      <w:proofErr w:type="gramStart"/>
      <w:r w:rsidR="00D02DAB" w:rsidRPr="00D02DAB">
        <w:rPr>
          <w:rFonts w:ascii="Times New Roman" w:hAnsi="Times New Roman" w:cs="Times New Roman"/>
          <w:sz w:val="32"/>
          <w:szCs w:val="32"/>
        </w:rPr>
        <w:t>But</w:t>
      </w:r>
      <w:proofErr w:type="gramEnd"/>
      <w:r w:rsidR="00D02DAB" w:rsidRPr="00D02DAB">
        <w:rPr>
          <w:rFonts w:ascii="Times New Roman" w:hAnsi="Times New Roman" w:cs="Times New Roman"/>
          <w:sz w:val="32"/>
          <w:szCs w:val="32"/>
        </w:rPr>
        <w:t xml:space="preserve"> Aren’t</w:t>
      </w:r>
    </w:p>
    <w:p w14:paraId="60D714D6" w14:textId="497E38F7" w:rsidR="00D02DAB" w:rsidRPr="00D37668" w:rsidRDefault="00413798" w:rsidP="0083329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About the text: Peter said the many even in the 1</w:t>
      </w:r>
      <w:r w:rsidRPr="00413798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Century were unlearned and twisted </w:t>
      </w:r>
      <w:r w:rsidR="00E66C90">
        <w:rPr>
          <w:rFonts w:ascii="Times New Roman" w:hAnsi="Times New Roman" w:cs="Times New Roman"/>
          <w:sz w:val="32"/>
          <w:szCs w:val="32"/>
        </w:rPr>
        <w:t xml:space="preserve">words of Paul’s letters from the Holy Spirit. He didn’t want Christians to be that way. </w:t>
      </w:r>
      <w:r w:rsidR="006D6279">
        <w:rPr>
          <w:rFonts w:ascii="Times New Roman" w:hAnsi="Times New Roman" w:cs="Times New Roman"/>
          <w:sz w:val="32"/>
          <w:szCs w:val="32"/>
        </w:rPr>
        <w:t xml:space="preserve">(vs. 17) We are </w:t>
      </w:r>
      <w:proofErr w:type="gramStart"/>
      <w:r w:rsidR="006D6279">
        <w:rPr>
          <w:rFonts w:ascii="Times New Roman" w:hAnsi="Times New Roman" w:cs="Times New Roman"/>
          <w:sz w:val="32"/>
          <w:szCs w:val="32"/>
        </w:rPr>
        <w:t>suppose</w:t>
      </w:r>
      <w:proofErr w:type="gramEnd"/>
      <w:r w:rsidR="006D6279">
        <w:rPr>
          <w:rFonts w:ascii="Times New Roman" w:hAnsi="Times New Roman" w:cs="Times New Roman"/>
          <w:sz w:val="32"/>
          <w:szCs w:val="32"/>
        </w:rPr>
        <w:t xml:space="preserve"> to know these things and not be led away. We need to study and stand firm on God’s Word and trust it more than anything man says.</w:t>
      </w:r>
      <w:r w:rsidR="007C0A8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A907AF0" w14:textId="218A5E69" w:rsidR="00D37668" w:rsidRPr="00833290" w:rsidRDefault="00D37668" w:rsidP="0083329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Let us have a sincere heart when we study and remember that this is God’s Word, meaning He spoke it, all man did was write it down</w:t>
      </w:r>
      <w:r w:rsidR="00E34DDC">
        <w:rPr>
          <w:rFonts w:ascii="Times New Roman" w:hAnsi="Times New Roman" w:cs="Times New Roman"/>
          <w:sz w:val="32"/>
          <w:szCs w:val="32"/>
        </w:rPr>
        <w:t xml:space="preserve"> and we are intended to obey it if we want to get to heaven. </w:t>
      </w:r>
      <w:r w:rsidR="00F40510">
        <w:rPr>
          <w:rFonts w:ascii="Times New Roman" w:hAnsi="Times New Roman" w:cs="Times New Roman"/>
          <w:sz w:val="32"/>
          <w:szCs w:val="32"/>
        </w:rPr>
        <w:t>Men</w:t>
      </w:r>
      <w:r w:rsidR="00E34DDC">
        <w:rPr>
          <w:rFonts w:ascii="Times New Roman" w:hAnsi="Times New Roman" w:cs="Times New Roman"/>
          <w:sz w:val="32"/>
          <w:szCs w:val="32"/>
        </w:rPr>
        <w:t xml:space="preserve"> are going to teach us </w:t>
      </w:r>
      <w:r w:rsidR="00F40510">
        <w:rPr>
          <w:rFonts w:ascii="Times New Roman" w:hAnsi="Times New Roman" w:cs="Times New Roman"/>
          <w:sz w:val="32"/>
          <w:szCs w:val="32"/>
        </w:rPr>
        <w:t>contrary things to suit their own will.</w:t>
      </w:r>
    </w:p>
    <w:p w14:paraId="272B9E3A" w14:textId="2DE455D5" w:rsidR="00833290" w:rsidRPr="00833290" w:rsidRDefault="00833290" w:rsidP="008332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Discussion:</w:t>
      </w:r>
    </w:p>
    <w:p w14:paraId="0F9C7FC3" w14:textId="43DDF2D2" w:rsidR="002D193C" w:rsidRPr="00F93B60" w:rsidRDefault="002D193C" w:rsidP="0083329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3B60">
        <w:rPr>
          <w:rFonts w:ascii="Times New Roman" w:hAnsi="Times New Roman" w:cs="Times New Roman"/>
          <w:b/>
          <w:bCs/>
          <w:sz w:val="32"/>
          <w:szCs w:val="32"/>
        </w:rPr>
        <w:t>Getting a Divorce Non-Adulterous Reasons</w:t>
      </w:r>
    </w:p>
    <w:p w14:paraId="76809D84" w14:textId="54CC7618" w:rsidR="0031188A" w:rsidRPr="00F93B60" w:rsidRDefault="0031188A" w:rsidP="0031188A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93B60">
        <w:rPr>
          <w:rFonts w:ascii="Times New Roman" w:hAnsi="Times New Roman" w:cs="Times New Roman"/>
          <w:sz w:val="32"/>
          <w:szCs w:val="32"/>
        </w:rPr>
        <w:t>“</w:t>
      </w:r>
      <w:r w:rsidRPr="00F93B6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Matthew 19:9 </w:t>
      </w:r>
      <w:r w:rsidRPr="008C3502">
        <w:rPr>
          <w:rFonts w:ascii="Times New Roman" w:eastAsia="Times New Roman" w:hAnsi="Times New Roman" w:cs="Times New Roman"/>
          <w:kern w:val="0"/>
          <w:sz w:val="32"/>
          <w:szCs w:val="32"/>
          <w:u w:val="single"/>
          <w14:ligatures w14:val="none"/>
        </w:rPr>
        <w:t>provides an exception for divorce in the case of sexual immorality</w:t>
      </w:r>
      <w:r w:rsidRPr="00F93B6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 but this does not cover all possible scenarios. Jesus mentioned that Moses permitted divorce because of the hardness of people’s hearts, suggesting a concession rather than a command. Many churches recognize other serious circumstances, such as abuse, as valid reasons for divorce, seeking to balance justice, mercy, and restoration.</w:t>
      </w:r>
      <w:r w:rsidRPr="00F93B6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”</w:t>
      </w:r>
    </w:p>
    <w:p w14:paraId="27F888BC" w14:textId="06FDCBE0" w:rsidR="00FF2092" w:rsidRPr="00F93B60" w:rsidRDefault="00430B6F" w:rsidP="00FF20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93B60">
        <w:rPr>
          <w:rFonts w:ascii="Times New Roman" w:hAnsi="Times New Roman" w:cs="Times New Roman"/>
          <w:sz w:val="32"/>
          <w:szCs w:val="32"/>
        </w:rPr>
        <w:t xml:space="preserve"> </w:t>
      </w:r>
      <w:r w:rsidR="0034743F" w:rsidRPr="00F93B60">
        <w:rPr>
          <w:rFonts w:ascii="Times New Roman" w:hAnsi="Times New Roman" w:cs="Times New Roman"/>
          <w:sz w:val="32"/>
          <w:szCs w:val="32"/>
        </w:rPr>
        <w:t xml:space="preserve">Matt. 19:1-9 </w:t>
      </w:r>
      <w:r w:rsidR="00126247" w:rsidRPr="00F93B60">
        <w:rPr>
          <w:rFonts w:ascii="Times New Roman" w:hAnsi="Times New Roman" w:cs="Times New Roman"/>
          <w:sz w:val="32"/>
          <w:szCs w:val="32"/>
        </w:rPr>
        <w:t>this is not an exception, what does Jesus say?</w:t>
      </w:r>
    </w:p>
    <w:p w14:paraId="280CCCD4" w14:textId="4E691223" w:rsidR="00126247" w:rsidRPr="00F93B60" w:rsidRDefault="00586C74" w:rsidP="00FF20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93B60">
        <w:rPr>
          <w:rFonts w:ascii="Times New Roman" w:hAnsi="Times New Roman" w:cs="Times New Roman"/>
          <w:sz w:val="32"/>
          <w:szCs w:val="32"/>
        </w:rPr>
        <w:t xml:space="preserve">Mark 10:1-12 </w:t>
      </w:r>
    </w:p>
    <w:p w14:paraId="71093FA8" w14:textId="05B12354" w:rsidR="002D193C" w:rsidRPr="00F93B60" w:rsidRDefault="002D193C" w:rsidP="002D19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3B60">
        <w:rPr>
          <w:rFonts w:ascii="Times New Roman" w:hAnsi="Times New Roman" w:cs="Times New Roman"/>
          <w:b/>
          <w:bCs/>
          <w:sz w:val="32"/>
          <w:szCs w:val="32"/>
        </w:rPr>
        <w:t>Remarriage After Divorce</w:t>
      </w:r>
    </w:p>
    <w:p w14:paraId="7E3605F2" w14:textId="2E772247" w:rsidR="00106937" w:rsidRPr="00F93B60" w:rsidRDefault="00106937" w:rsidP="00106937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93B6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“</w:t>
      </w:r>
      <w:r w:rsidRPr="00F93B60">
        <w:rPr>
          <w:rFonts w:ascii="Times New Roman" w:eastAsia="Times New Roman" w:hAnsi="Times New Roman" w:cs="Times New Roman"/>
          <w:kern w:val="0"/>
          <w:sz w:val="32"/>
          <w:szCs w:val="32"/>
          <w:u w:val="single"/>
          <w14:ligatures w14:val="none"/>
        </w:rPr>
        <w:t>While Jesus speaks against divorce and remarriage in some contexts</w:t>
      </w:r>
      <w:r w:rsidRPr="00F93B6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 the New Testament also addresses the reality of remarriage in a fallen world. The gospel message is one of grace, forgiveness, and new beginnings. Different Christian traditions interpret these teachings in various ways, often allowing for remarriage under certain conditions.</w:t>
      </w:r>
      <w:r w:rsidRPr="00F93B6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”</w:t>
      </w:r>
    </w:p>
    <w:p w14:paraId="3BC40E55" w14:textId="337192E9" w:rsidR="00106937" w:rsidRPr="00F93B60" w:rsidRDefault="00FD1DA0" w:rsidP="00FD1DA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93B60">
        <w:rPr>
          <w:rFonts w:ascii="Times New Roman" w:hAnsi="Times New Roman" w:cs="Times New Roman"/>
          <w:sz w:val="32"/>
          <w:szCs w:val="32"/>
        </w:rPr>
        <w:t>I Cor. 7:</w:t>
      </w:r>
      <w:r w:rsidR="00F373E3" w:rsidRPr="00F93B60">
        <w:rPr>
          <w:rFonts w:ascii="Times New Roman" w:hAnsi="Times New Roman" w:cs="Times New Roman"/>
          <w:sz w:val="32"/>
          <w:szCs w:val="32"/>
        </w:rPr>
        <w:t xml:space="preserve">1-5 </w:t>
      </w:r>
      <w:r w:rsidR="00147DDC" w:rsidRPr="00F93B60">
        <w:rPr>
          <w:rFonts w:ascii="Times New Roman" w:hAnsi="Times New Roman" w:cs="Times New Roman"/>
          <w:sz w:val="32"/>
          <w:szCs w:val="32"/>
        </w:rPr>
        <w:t>Keep the relationship of husband and wife in the bedroom to avoid temptation of the Devil</w:t>
      </w:r>
      <w:r w:rsidR="00E468DB" w:rsidRPr="00F93B60">
        <w:rPr>
          <w:rFonts w:ascii="Times New Roman" w:hAnsi="Times New Roman" w:cs="Times New Roman"/>
          <w:sz w:val="32"/>
          <w:szCs w:val="32"/>
        </w:rPr>
        <w:t xml:space="preserve"> from outside the bedroom.</w:t>
      </w:r>
    </w:p>
    <w:p w14:paraId="39B8C890" w14:textId="4B12F4D2" w:rsidR="00E468DB" w:rsidRPr="00F93B60" w:rsidRDefault="00B24C0C" w:rsidP="00FD1DA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93B60">
        <w:rPr>
          <w:rFonts w:ascii="Times New Roman" w:hAnsi="Times New Roman" w:cs="Times New Roman"/>
          <w:sz w:val="32"/>
          <w:szCs w:val="32"/>
        </w:rPr>
        <w:lastRenderedPageBreak/>
        <w:t>I Cor. 7:10-11</w:t>
      </w:r>
      <w:r w:rsidR="00E70C2E" w:rsidRPr="00F93B60">
        <w:rPr>
          <w:rFonts w:ascii="Times New Roman" w:hAnsi="Times New Roman" w:cs="Times New Roman"/>
          <w:sz w:val="32"/>
          <w:szCs w:val="32"/>
        </w:rPr>
        <w:t xml:space="preserve">Two Christians having </w:t>
      </w:r>
      <w:proofErr w:type="gramStart"/>
      <w:r w:rsidR="00E70C2E" w:rsidRPr="00F93B60">
        <w:rPr>
          <w:rFonts w:ascii="Times New Roman" w:hAnsi="Times New Roman" w:cs="Times New Roman"/>
          <w:sz w:val="32"/>
          <w:szCs w:val="32"/>
        </w:rPr>
        <w:t>problems</w:t>
      </w:r>
      <w:proofErr w:type="gramEnd"/>
    </w:p>
    <w:p w14:paraId="0C31AC95" w14:textId="7795AC4E" w:rsidR="00E70C2E" w:rsidRPr="00F93B60" w:rsidRDefault="00E70C2E" w:rsidP="00FD1DA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93B60">
        <w:rPr>
          <w:rFonts w:ascii="Times New Roman" w:hAnsi="Times New Roman" w:cs="Times New Roman"/>
          <w:sz w:val="32"/>
          <w:szCs w:val="32"/>
        </w:rPr>
        <w:t>I Cor. 7:12-</w:t>
      </w:r>
      <w:r w:rsidR="000479E4" w:rsidRPr="00F93B60">
        <w:rPr>
          <w:rFonts w:ascii="Times New Roman" w:hAnsi="Times New Roman" w:cs="Times New Roman"/>
          <w:sz w:val="32"/>
          <w:szCs w:val="32"/>
        </w:rPr>
        <w:t xml:space="preserve">16 One Christian and one unbelieving spouse having </w:t>
      </w:r>
      <w:proofErr w:type="gramStart"/>
      <w:r w:rsidR="000479E4" w:rsidRPr="00F93B60">
        <w:rPr>
          <w:rFonts w:ascii="Times New Roman" w:hAnsi="Times New Roman" w:cs="Times New Roman"/>
          <w:sz w:val="32"/>
          <w:szCs w:val="32"/>
        </w:rPr>
        <w:t>problems</w:t>
      </w:r>
      <w:proofErr w:type="gramEnd"/>
    </w:p>
    <w:p w14:paraId="6522295E" w14:textId="31196398" w:rsidR="002D193C" w:rsidRPr="00B91929" w:rsidRDefault="002D193C" w:rsidP="001069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91929">
        <w:rPr>
          <w:rFonts w:ascii="Times New Roman" w:hAnsi="Times New Roman" w:cs="Times New Roman"/>
          <w:b/>
          <w:bCs/>
          <w:sz w:val="32"/>
          <w:szCs w:val="32"/>
        </w:rPr>
        <w:t>Women Speaking in the Church</w:t>
      </w:r>
    </w:p>
    <w:p w14:paraId="570B3A62" w14:textId="28D10194" w:rsidR="00A64262" w:rsidRPr="00F93B60" w:rsidRDefault="00A64262" w:rsidP="00A6426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93B6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“</w:t>
      </w:r>
      <w:r w:rsidRPr="00F93B6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1 Corinthians 14:34–35’s context suggests it </w:t>
      </w:r>
      <w:r w:rsidRPr="008C3502">
        <w:rPr>
          <w:rFonts w:ascii="Times New Roman" w:eastAsia="Times New Roman" w:hAnsi="Times New Roman" w:cs="Times New Roman"/>
          <w:kern w:val="0"/>
          <w:sz w:val="32"/>
          <w:szCs w:val="32"/>
          <w:u w:val="single"/>
          <w14:ligatures w14:val="none"/>
        </w:rPr>
        <w:t xml:space="preserve">addressed specific issues </w:t>
      </w:r>
      <w:r w:rsidRPr="00F93B6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in the Corinthian church, </w:t>
      </w:r>
      <w:r w:rsidRPr="008C3502">
        <w:rPr>
          <w:rFonts w:ascii="Times New Roman" w:eastAsia="Times New Roman" w:hAnsi="Times New Roman" w:cs="Times New Roman"/>
          <w:kern w:val="0"/>
          <w:sz w:val="32"/>
          <w:szCs w:val="32"/>
          <w:u w:val="single"/>
          <w14:ligatures w14:val="none"/>
        </w:rPr>
        <w:t>not a universal rule</w:t>
      </w:r>
      <w:r w:rsidRPr="00F93B6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 The instruction was likely addressing disorderly conduct in worship, not a blanket prohibition. Women like Priscilla were active in early Christian ministry, indicating diverse roles were accepted.</w:t>
      </w:r>
      <w:r w:rsidRPr="00F93B6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”</w:t>
      </w:r>
    </w:p>
    <w:p w14:paraId="367AAD40" w14:textId="0E9EB711" w:rsidR="00DF189D" w:rsidRDefault="00F93B60" w:rsidP="00A6426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93B60">
        <w:rPr>
          <w:rFonts w:ascii="Times New Roman" w:hAnsi="Times New Roman" w:cs="Times New Roman"/>
          <w:sz w:val="32"/>
          <w:szCs w:val="32"/>
        </w:rPr>
        <w:t>I Tim. 2:1-15</w:t>
      </w:r>
      <w:r w:rsidR="00B91929">
        <w:rPr>
          <w:rFonts w:ascii="Times New Roman" w:hAnsi="Times New Roman" w:cs="Times New Roman"/>
          <w:sz w:val="32"/>
          <w:szCs w:val="32"/>
        </w:rPr>
        <w:t xml:space="preserve"> </w:t>
      </w:r>
      <w:r w:rsidR="001642EC">
        <w:rPr>
          <w:rFonts w:ascii="Times New Roman" w:hAnsi="Times New Roman" w:cs="Times New Roman"/>
          <w:sz w:val="32"/>
          <w:szCs w:val="32"/>
        </w:rPr>
        <w:t>Paul was writing to an individual to teach to all and not to one specific congregation.</w:t>
      </w:r>
    </w:p>
    <w:p w14:paraId="3E00B224" w14:textId="7494609C" w:rsidR="00701649" w:rsidRDefault="002138B8" w:rsidP="00A6426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Acts 18:</w:t>
      </w:r>
      <w:r w:rsidR="00DC1C75">
        <w:rPr>
          <w:rFonts w:ascii="Times New Roman" w:hAnsi="Times New Roman" w:cs="Times New Roman"/>
          <w:sz w:val="32"/>
          <w:szCs w:val="32"/>
        </w:rPr>
        <w:t>24-28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E1EC0">
        <w:rPr>
          <w:rFonts w:ascii="Times New Roman" w:hAnsi="Times New Roman" w:cs="Times New Roman"/>
          <w:sz w:val="32"/>
          <w:szCs w:val="32"/>
        </w:rPr>
        <w:t>at the beginning of 18, learn</w:t>
      </w:r>
      <w:r w:rsidR="00811250">
        <w:rPr>
          <w:rFonts w:ascii="Times New Roman" w:hAnsi="Times New Roman" w:cs="Times New Roman"/>
          <w:sz w:val="32"/>
          <w:szCs w:val="32"/>
        </w:rPr>
        <w:t>ed the gospel from</w:t>
      </w:r>
      <w:r w:rsidR="007E1EC0">
        <w:rPr>
          <w:rFonts w:ascii="Times New Roman" w:hAnsi="Times New Roman" w:cs="Times New Roman"/>
          <w:sz w:val="32"/>
          <w:szCs w:val="32"/>
        </w:rPr>
        <w:t xml:space="preserve"> Paul</w:t>
      </w:r>
      <w:r>
        <w:rPr>
          <w:rFonts w:ascii="Times New Roman" w:hAnsi="Times New Roman" w:cs="Times New Roman"/>
          <w:sz w:val="32"/>
          <w:szCs w:val="32"/>
        </w:rPr>
        <w:t xml:space="preserve"> (Rom. 16:</w:t>
      </w:r>
      <w:r w:rsidR="00216EE0">
        <w:rPr>
          <w:rFonts w:ascii="Times New Roman" w:hAnsi="Times New Roman" w:cs="Times New Roman"/>
          <w:sz w:val="32"/>
          <w:szCs w:val="32"/>
        </w:rPr>
        <w:t xml:space="preserve">3; I Cor. 16:19- helpers of Paul in the </w:t>
      </w:r>
      <w:r w:rsidR="007E1EC0">
        <w:rPr>
          <w:rFonts w:ascii="Times New Roman" w:hAnsi="Times New Roman" w:cs="Times New Roman"/>
          <w:sz w:val="32"/>
          <w:szCs w:val="32"/>
        </w:rPr>
        <w:t>gospel</w:t>
      </w:r>
      <w:r w:rsidR="00216EE0">
        <w:rPr>
          <w:rFonts w:ascii="Times New Roman" w:hAnsi="Times New Roman" w:cs="Times New Roman"/>
          <w:sz w:val="32"/>
          <w:szCs w:val="32"/>
        </w:rPr>
        <w:t>)</w:t>
      </w:r>
      <w:r w:rsidR="001012D1">
        <w:rPr>
          <w:rFonts w:ascii="Times New Roman" w:hAnsi="Times New Roman" w:cs="Times New Roman"/>
          <w:sz w:val="32"/>
          <w:szCs w:val="32"/>
        </w:rPr>
        <w:t xml:space="preserve"> [</w:t>
      </w:r>
      <w:r w:rsidR="008838E4">
        <w:rPr>
          <w:rFonts w:ascii="Times New Roman" w:hAnsi="Times New Roman" w:cs="Times New Roman"/>
          <w:sz w:val="32"/>
          <w:szCs w:val="32"/>
        </w:rPr>
        <w:t xml:space="preserve">vs. 26 </w:t>
      </w:r>
      <w:proofErr w:type="spellStart"/>
      <w:r w:rsidR="001012D1">
        <w:rPr>
          <w:rFonts w:ascii="Times New Roman" w:hAnsi="Times New Roman" w:cs="Times New Roman"/>
          <w:sz w:val="32"/>
          <w:szCs w:val="32"/>
        </w:rPr>
        <w:t>akribesteron</w:t>
      </w:r>
      <w:proofErr w:type="spellEnd"/>
      <w:r w:rsidR="001012D1">
        <w:rPr>
          <w:rFonts w:ascii="Times New Roman" w:hAnsi="Times New Roman" w:cs="Times New Roman"/>
          <w:sz w:val="32"/>
          <w:szCs w:val="32"/>
        </w:rPr>
        <w:t>- perfectly, more completely, or more precisely]</w:t>
      </w:r>
    </w:p>
    <w:p w14:paraId="2A2D709E" w14:textId="42CE1A18" w:rsidR="001D106D" w:rsidRPr="00F93B60" w:rsidRDefault="001D106D" w:rsidP="007C0A8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Titus 2:1-5 This is what </w:t>
      </w:r>
      <w:r w:rsidR="001642EC">
        <w:rPr>
          <w:rFonts w:ascii="Times New Roman" w:hAnsi="Times New Roman" w:cs="Times New Roman"/>
          <w:sz w:val="32"/>
          <w:szCs w:val="32"/>
        </w:rPr>
        <w:t xml:space="preserve">Aquila and Priscilla exemplified. </w:t>
      </w:r>
    </w:p>
    <w:p w14:paraId="508A0A5A" w14:textId="140E35E7" w:rsidR="002D193C" w:rsidRPr="008838E4" w:rsidRDefault="002D193C" w:rsidP="007C0A8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38E4">
        <w:rPr>
          <w:rFonts w:ascii="Times New Roman" w:hAnsi="Times New Roman" w:cs="Times New Roman"/>
          <w:b/>
          <w:bCs/>
          <w:sz w:val="32"/>
          <w:szCs w:val="32"/>
        </w:rPr>
        <w:t>Conclusion:</w:t>
      </w:r>
    </w:p>
    <w:p w14:paraId="71970612" w14:textId="022E46DC" w:rsidR="00B43070" w:rsidRDefault="00B43070" w:rsidP="00B4307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 is God’s Word and not mans. I Pet. 4:11 “</w:t>
      </w:r>
      <w:r w:rsidR="00E82EBE">
        <w:rPr>
          <w:rFonts w:ascii="Times New Roman" w:hAnsi="Times New Roman" w:cs="Times New Roman"/>
          <w:sz w:val="32"/>
          <w:szCs w:val="32"/>
        </w:rPr>
        <w:t>If any man speak, let him speak as the oracles of God,”</w:t>
      </w:r>
    </w:p>
    <w:p w14:paraId="69398CC3" w14:textId="09D6C005" w:rsidR="008E1704" w:rsidRDefault="00A66E41" w:rsidP="00B4307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Matt. 4:4 “</w:t>
      </w:r>
      <w:r w:rsidR="00727C9A">
        <w:rPr>
          <w:rFonts w:ascii="Times New Roman" w:hAnsi="Times New Roman" w:cs="Times New Roman"/>
          <w:sz w:val="32"/>
          <w:szCs w:val="32"/>
        </w:rPr>
        <w:t xml:space="preserve">It is written, </w:t>
      </w:r>
      <w:r>
        <w:rPr>
          <w:rFonts w:ascii="Times New Roman" w:hAnsi="Times New Roman" w:cs="Times New Roman"/>
          <w:sz w:val="32"/>
          <w:szCs w:val="32"/>
        </w:rPr>
        <w:t>Man shall not live by bread allow</w:t>
      </w:r>
      <w:r w:rsidR="00B35DC9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but </w:t>
      </w:r>
      <w:r w:rsidR="00B35DC9">
        <w:rPr>
          <w:rFonts w:ascii="Times New Roman" w:hAnsi="Times New Roman" w:cs="Times New Roman"/>
          <w:sz w:val="32"/>
          <w:szCs w:val="32"/>
        </w:rPr>
        <w:t xml:space="preserve">by </w:t>
      </w:r>
      <w:r>
        <w:rPr>
          <w:rFonts w:ascii="Times New Roman" w:hAnsi="Times New Roman" w:cs="Times New Roman"/>
          <w:sz w:val="32"/>
          <w:szCs w:val="32"/>
        </w:rPr>
        <w:t xml:space="preserve">every word that </w:t>
      </w:r>
      <w:proofErr w:type="spellStart"/>
      <w:r>
        <w:rPr>
          <w:rFonts w:ascii="Times New Roman" w:hAnsi="Times New Roman" w:cs="Times New Roman"/>
          <w:sz w:val="32"/>
          <w:szCs w:val="32"/>
        </w:rPr>
        <w:t>proce</w:t>
      </w:r>
      <w:r w:rsidR="00B35DC9">
        <w:rPr>
          <w:rFonts w:ascii="Times New Roman" w:hAnsi="Times New Roman" w:cs="Times New Roman"/>
          <w:sz w:val="32"/>
          <w:szCs w:val="32"/>
        </w:rPr>
        <w:t>e</w:t>
      </w:r>
      <w:r>
        <w:rPr>
          <w:rFonts w:ascii="Times New Roman" w:hAnsi="Times New Roman" w:cs="Times New Roman"/>
          <w:sz w:val="32"/>
          <w:szCs w:val="32"/>
        </w:rPr>
        <w:t>de</w:t>
      </w:r>
      <w:r w:rsidR="00B35DC9">
        <w:rPr>
          <w:rFonts w:ascii="Times New Roman" w:hAnsi="Times New Roman" w:cs="Times New Roman"/>
          <w:sz w:val="32"/>
          <w:szCs w:val="32"/>
        </w:rPr>
        <w:t>th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out of the mouth of God.”</w:t>
      </w:r>
      <w:r w:rsidR="00727C9A">
        <w:rPr>
          <w:rFonts w:ascii="Times New Roman" w:hAnsi="Times New Roman" w:cs="Times New Roman"/>
          <w:sz w:val="32"/>
          <w:szCs w:val="32"/>
        </w:rPr>
        <w:t xml:space="preserve"> I</w:t>
      </w:r>
      <w:r w:rsidR="00964B8B">
        <w:rPr>
          <w:rFonts w:ascii="Times New Roman" w:hAnsi="Times New Roman" w:cs="Times New Roman"/>
          <w:sz w:val="32"/>
          <w:szCs w:val="32"/>
        </w:rPr>
        <w:t>I</w:t>
      </w:r>
      <w:r w:rsidR="00727C9A">
        <w:rPr>
          <w:rFonts w:ascii="Times New Roman" w:hAnsi="Times New Roman" w:cs="Times New Roman"/>
          <w:sz w:val="32"/>
          <w:szCs w:val="32"/>
        </w:rPr>
        <w:t xml:space="preserve"> Tim. 3:16-17 </w:t>
      </w:r>
      <w:r w:rsidR="00964B8B">
        <w:rPr>
          <w:rFonts w:ascii="Times New Roman" w:hAnsi="Times New Roman" w:cs="Times New Roman"/>
          <w:sz w:val="32"/>
          <w:szCs w:val="32"/>
        </w:rPr>
        <w:t>“</w:t>
      </w:r>
      <w:r w:rsidR="00964B8B" w:rsidRPr="000D7FAA">
        <w:rPr>
          <w:rFonts w:ascii="Times New Roman" w:hAnsi="Times New Roman" w:cs="Times New Roman"/>
          <w:sz w:val="32"/>
          <w:szCs w:val="32"/>
          <w:lang w:eastAsia="x-none"/>
        </w:rPr>
        <w:t xml:space="preserve">All scripture </w:t>
      </w:r>
      <w:r w:rsidR="00964B8B" w:rsidRPr="000D7FAA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is</w:t>
      </w:r>
      <w:r w:rsidR="00964B8B" w:rsidRPr="000D7FAA">
        <w:rPr>
          <w:rFonts w:ascii="Times New Roman" w:hAnsi="Times New Roman" w:cs="Times New Roman"/>
          <w:sz w:val="32"/>
          <w:szCs w:val="32"/>
          <w:lang w:eastAsia="x-none"/>
        </w:rPr>
        <w:t xml:space="preserve"> given by inspiration of God, and </w:t>
      </w:r>
      <w:r w:rsidR="00964B8B" w:rsidRPr="000D7FAA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is</w:t>
      </w:r>
      <w:r w:rsidR="00964B8B" w:rsidRPr="000D7FAA">
        <w:rPr>
          <w:rFonts w:ascii="Times New Roman" w:hAnsi="Times New Roman" w:cs="Times New Roman"/>
          <w:sz w:val="32"/>
          <w:szCs w:val="32"/>
          <w:lang w:eastAsia="x-none"/>
        </w:rPr>
        <w:t xml:space="preserve"> profitable for doctrine, for reproof, for correction, for instruction in righteousness: </w:t>
      </w:r>
      <w:r w:rsidR="000D7FAA" w:rsidRPr="000D7FAA">
        <w:rPr>
          <w:rFonts w:ascii="Times New Roman" w:hAnsi="Times New Roman" w:cs="Times New Roman"/>
          <w:sz w:val="32"/>
          <w:szCs w:val="32"/>
          <w:lang w:eastAsia="x-none"/>
        </w:rPr>
        <w:t>That the man of God may be perfect</w:t>
      </w:r>
      <w:r w:rsidR="00016A0B">
        <w:rPr>
          <w:rFonts w:ascii="Times New Roman" w:hAnsi="Times New Roman" w:cs="Times New Roman"/>
          <w:sz w:val="32"/>
          <w:szCs w:val="32"/>
          <w:lang w:eastAsia="x-none"/>
        </w:rPr>
        <w:t xml:space="preserve"> (</w:t>
      </w:r>
      <w:proofErr w:type="spellStart"/>
      <w:r w:rsidR="00016A0B">
        <w:rPr>
          <w:rFonts w:ascii="Times New Roman" w:hAnsi="Times New Roman" w:cs="Times New Roman"/>
          <w:sz w:val="32"/>
          <w:szCs w:val="32"/>
          <w:lang w:eastAsia="x-none"/>
        </w:rPr>
        <w:t>artios</w:t>
      </w:r>
      <w:proofErr w:type="spellEnd"/>
      <w:r w:rsidR="00016A0B">
        <w:rPr>
          <w:rFonts w:ascii="Times New Roman" w:hAnsi="Times New Roman" w:cs="Times New Roman"/>
          <w:sz w:val="32"/>
          <w:szCs w:val="32"/>
          <w:lang w:eastAsia="x-none"/>
        </w:rPr>
        <w:t>- complete)</w:t>
      </w:r>
      <w:r w:rsidR="000D7FAA" w:rsidRPr="000D7FAA">
        <w:rPr>
          <w:rFonts w:ascii="Times New Roman" w:hAnsi="Times New Roman" w:cs="Times New Roman"/>
          <w:sz w:val="32"/>
          <w:szCs w:val="32"/>
          <w:lang w:eastAsia="x-none"/>
        </w:rPr>
        <w:t xml:space="preserve">, </w:t>
      </w:r>
      <w:proofErr w:type="spellStart"/>
      <w:r w:rsidR="000D7FAA" w:rsidRPr="000D7FAA">
        <w:rPr>
          <w:rFonts w:ascii="Times New Roman" w:hAnsi="Times New Roman" w:cs="Times New Roman"/>
          <w:sz w:val="32"/>
          <w:szCs w:val="32"/>
          <w:lang w:eastAsia="x-none"/>
        </w:rPr>
        <w:t>throughly</w:t>
      </w:r>
      <w:proofErr w:type="spellEnd"/>
      <w:r w:rsidR="000D7FAA" w:rsidRPr="000D7FAA">
        <w:rPr>
          <w:rFonts w:ascii="Times New Roman" w:hAnsi="Times New Roman" w:cs="Times New Roman"/>
          <w:sz w:val="32"/>
          <w:szCs w:val="32"/>
          <w:lang w:eastAsia="x-none"/>
        </w:rPr>
        <w:t xml:space="preserve"> furnished unto all good works.</w:t>
      </w:r>
      <w:r w:rsidR="000D7FAA" w:rsidRPr="000D7FAA">
        <w:rPr>
          <w:rFonts w:ascii="Times New Roman" w:hAnsi="Times New Roman" w:cs="Times New Roman"/>
          <w:sz w:val="32"/>
          <w:szCs w:val="32"/>
          <w:lang w:eastAsia="x-none"/>
        </w:rPr>
        <w:t>”</w:t>
      </w:r>
    </w:p>
    <w:p w14:paraId="0E8C3F94" w14:textId="7A6E4DB6" w:rsidR="008838E4" w:rsidRDefault="00F218E3" w:rsidP="00B4307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eastAsia="x-none"/>
        </w:rPr>
        <w:t>I Cor. 2:1-16</w:t>
      </w:r>
    </w:p>
    <w:p w14:paraId="5BAB65A9" w14:textId="00052854" w:rsidR="00E87C31" w:rsidRPr="00B43070" w:rsidRDefault="00E87C31" w:rsidP="00B4307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eastAsia="x-none"/>
        </w:rPr>
        <w:t>Invitation</w:t>
      </w:r>
    </w:p>
    <w:sectPr w:rsidR="00E87C31" w:rsidRPr="00B4307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9BA6F" w14:textId="77777777" w:rsidR="002E6797" w:rsidRDefault="002E6797" w:rsidP="00CA540A">
      <w:pPr>
        <w:spacing w:after="0" w:line="240" w:lineRule="auto"/>
      </w:pPr>
      <w:r>
        <w:separator/>
      </w:r>
    </w:p>
  </w:endnote>
  <w:endnote w:type="continuationSeparator" w:id="0">
    <w:p w14:paraId="177E36F5" w14:textId="77777777" w:rsidR="002E6797" w:rsidRDefault="002E6797" w:rsidP="00CA5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90188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837E0D3" w14:textId="707E24C9" w:rsidR="00CA540A" w:rsidRDefault="00CA540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55A47CC" w14:textId="77777777" w:rsidR="00CA540A" w:rsidRDefault="00CA54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76568" w14:textId="77777777" w:rsidR="002E6797" w:rsidRDefault="002E6797" w:rsidP="00CA540A">
      <w:pPr>
        <w:spacing w:after="0" w:line="240" w:lineRule="auto"/>
      </w:pPr>
      <w:r>
        <w:separator/>
      </w:r>
    </w:p>
  </w:footnote>
  <w:footnote w:type="continuationSeparator" w:id="0">
    <w:p w14:paraId="42A25A3D" w14:textId="77777777" w:rsidR="002E6797" w:rsidRDefault="002E6797" w:rsidP="00CA5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681BA" w14:textId="2BB51F2F" w:rsidR="00CA540A" w:rsidRDefault="00CA540A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>
      <w:t>God’s Word is Greater</w:t>
    </w:r>
    <w:r w:rsidR="005C2256">
      <w:t xml:space="preserve"> (II Pet. 3:14-18)</w:t>
    </w:r>
    <w:r>
      <w:ptab w:relativeTo="margin" w:alignment="right" w:leader="none"/>
    </w:r>
    <w:r>
      <w:t xml:space="preserve">2/25/24 </w:t>
    </w:r>
    <w:proofErr w:type="gramStart"/>
    <w:r>
      <w:t>AM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05528"/>
    <w:multiLevelType w:val="hybridMultilevel"/>
    <w:tmpl w:val="B0EA9C36"/>
    <w:lvl w:ilvl="0" w:tplc="E67E0E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680F7A"/>
    <w:multiLevelType w:val="hybridMultilevel"/>
    <w:tmpl w:val="E1AE6E9C"/>
    <w:lvl w:ilvl="0" w:tplc="83ACE5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519C7"/>
    <w:multiLevelType w:val="hybridMultilevel"/>
    <w:tmpl w:val="ABD8E74A"/>
    <w:lvl w:ilvl="0" w:tplc="B6D486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640D3B"/>
    <w:multiLevelType w:val="hybridMultilevel"/>
    <w:tmpl w:val="1E7833B0"/>
    <w:lvl w:ilvl="0" w:tplc="C3A4E0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7A3CE4"/>
    <w:multiLevelType w:val="hybridMultilevel"/>
    <w:tmpl w:val="A67EB0AC"/>
    <w:lvl w:ilvl="0" w:tplc="7C92780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1114A4"/>
    <w:multiLevelType w:val="hybridMultilevel"/>
    <w:tmpl w:val="2B9C6698"/>
    <w:lvl w:ilvl="0" w:tplc="57303E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AF02DF"/>
    <w:multiLevelType w:val="hybridMultilevel"/>
    <w:tmpl w:val="34228288"/>
    <w:lvl w:ilvl="0" w:tplc="117C2F82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9A2800"/>
    <w:multiLevelType w:val="hybridMultilevel"/>
    <w:tmpl w:val="4D0AF082"/>
    <w:lvl w:ilvl="0" w:tplc="268C4D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D37FC"/>
    <w:multiLevelType w:val="hybridMultilevel"/>
    <w:tmpl w:val="F5C08708"/>
    <w:lvl w:ilvl="0" w:tplc="6D7A64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86692261">
    <w:abstractNumId w:val="1"/>
  </w:num>
  <w:num w:numId="2" w16cid:durableId="671373708">
    <w:abstractNumId w:val="7"/>
  </w:num>
  <w:num w:numId="3" w16cid:durableId="771513711">
    <w:abstractNumId w:val="4"/>
  </w:num>
  <w:num w:numId="4" w16cid:durableId="923994277">
    <w:abstractNumId w:val="3"/>
  </w:num>
  <w:num w:numId="5" w16cid:durableId="542786064">
    <w:abstractNumId w:val="5"/>
  </w:num>
  <w:num w:numId="6" w16cid:durableId="2067020415">
    <w:abstractNumId w:val="2"/>
  </w:num>
  <w:num w:numId="7" w16cid:durableId="446891978">
    <w:abstractNumId w:val="0"/>
  </w:num>
  <w:num w:numId="8" w16cid:durableId="905148593">
    <w:abstractNumId w:val="6"/>
  </w:num>
  <w:num w:numId="9" w16cid:durableId="4101293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93C"/>
    <w:rsid w:val="00016A0B"/>
    <w:rsid w:val="00030EC6"/>
    <w:rsid w:val="000479E4"/>
    <w:rsid w:val="00077FC3"/>
    <w:rsid w:val="000D7FAA"/>
    <w:rsid w:val="001012D1"/>
    <w:rsid w:val="00106937"/>
    <w:rsid w:val="00126247"/>
    <w:rsid w:val="00147DDC"/>
    <w:rsid w:val="001642EC"/>
    <w:rsid w:val="001D106D"/>
    <w:rsid w:val="002138B8"/>
    <w:rsid w:val="00216EE0"/>
    <w:rsid w:val="002D193C"/>
    <w:rsid w:val="002E6797"/>
    <w:rsid w:val="0031188A"/>
    <w:rsid w:val="0034743F"/>
    <w:rsid w:val="00413798"/>
    <w:rsid w:val="00430B6F"/>
    <w:rsid w:val="00586C74"/>
    <w:rsid w:val="005C2256"/>
    <w:rsid w:val="006D6279"/>
    <w:rsid w:val="00701649"/>
    <w:rsid w:val="00727C9A"/>
    <w:rsid w:val="007C0A81"/>
    <w:rsid w:val="007E1EC0"/>
    <w:rsid w:val="00811250"/>
    <w:rsid w:val="00833290"/>
    <w:rsid w:val="008838E4"/>
    <w:rsid w:val="008C3502"/>
    <w:rsid w:val="008E1704"/>
    <w:rsid w:val="00964B8B"/>
    <w:rsid w:val="00A64262"/>
    <w:rsid w:val="00A66E41"/>
    <w:rsid w:val="00B24C0C"/>
    <w:rsid w:val="00B35DC9"/>
    <w:rsid w:val="00B43070"/>
    <w:rsid w:val="00B91929"/>
    <w:rsid w:val="00CA540A"/>
    <w:rsid w:val="00D02DAB"/>
    <w:rsid w:val="00D37668"/>
    <w:rsid w:val="00DC1C75"/>
    <w:rsid w:val="00DF189D"/>
    <w:rsid w:val="00E34DDC"/>
    <w:rsid w:val="00E468DB"/>
    <w:rsid w:val="00E66C90"/>
    <w:rsid w:val="00E70C2E"/>
    <w:rsid w:val="00E82EBE"/>
    <w:rsid w:val="00E87C31"/>
    <w:rsid w:val="00F218E3"/>
    <w:rsid w:val="00F373E3"/>
    <w:rsid w:val="00F40510"/>
    <w:rsid w:val="00F93B60"/>
    <w:rsid w:val="00FD1DA0"/>
    <w:rsid w:val="00FF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C7780"/>
  <w15:chartTrackingRefBased/>
  <w15:docId w15:val="{137CE94F-5D37-44C0-9600-E7ABB74A8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9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5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40A"/>
  </w:style>
  <w:style w:type="paragraph" w:styleId="Footer">
    <w:name w:val="footer"/>
    <w:basedOn w:val="Normal"/>
    <w:link w:val="FooterChar"/>
    <w:uiPriority w:val="99"/>
    <w:unhideWhenUsed/>
    <w:rsid w:val="00CA5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2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53</cp:revision>
  <dcterms:created xsi:type="dcterms:W3CDTF">2024-02-24T03:31:00Z</dcterms:created>
  <dcterms:modified xsi:type="dcterms:W3CDTF">2024-02-24T14:09:00Z</dcterms:modified>
</cp:coreProperties>
</file>