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E5E" w:rsidRPr="00276E5E" w:rsidRDefault="00276E5E" w:rsidP="00276E5E">
      <w:pPr>
        <w:shd w:val="clear" w:color="auto" w:fill="FFFFFF"/>
        <w:spacing w:before="390" w:after="225" w:line="240" w:lineRule="auto"/>
        <w:ind w:left="120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276E5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Transaction management in JDBC</w:t>
      </w:r>
    </w:p>
    <w:p w:rsidR="00276E5E" w:rsidRDefault="00276E5E" w:rsidP="00276E5E">
      <w:pPr>
        <w:shd w:val="clear" w:color="auto" w:fill="FFFFFF"/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76E5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A transaction is a group of operation used to </w:t>
      </w:r>
      <w:proofErr w:type="gramStart"/>
      <w:r w:rsidRPr="00276E5E">
        <w:rPr>
          <w:rFonts w:ascii="Times New Roman" w:eastAsia="Times New Roman" w:hAnsi="Times New Roman" w:cs="Times New Roman"/>
          <w:color w:val="000000"/>
          <w:sz w:val="32"/>
          <w:szCs w:val="32"/>
        </w:rPr>
        <w:t>performed</w:t>
      </w:r>
      <w:proofErr w:type="gramEnd"/>
      <w:r w:rsidRPr="00276E5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one task if all operations in the group are success then the task is finished and the transaction is successfully completed. If </w:t>
      </w:r>
      <w:proofErr w:type="spellStart"/>
      <w:r w:rsidRPr="00276E5E">
        <w:rPr>
          <w:rFonts w:ascii="Times New Roman" w:eastAsia="Times New Roman" w:hAnsi="Times New Roman" w:cs="Times New Roman"/>
          <w:color w:val="000000"/>
          <w:sz w:val="32"/>
          <w:szCs w:val="32"/>
        </w:rPr>
        <w:t>any one</w:t>
      </w:r>
      <w:proofErr w:type="spellEnd"/>
      <w:r w:rsidRPr="00276E5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operation in the group is failed then the task is failed and the transaction is failed.</w:t>
      </w:r>
    </w:p>
    <w:p w:rsidR="00276E5E" w:rsidRPr="00276E5E" w:rsidRDefault="00276E5E" w:rsidP="00276E5E">
      <w:pPr>
        <w:shd w:val="clear" w:color="auto" w:fill="FFFFFF"/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91075" cy="2381250"/>
            <wp:effectExtent l="0" t="0" r="9525" b="0"/>
            <wp:docPr id="1" name="Picture 1" descr="transaction management in jd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nsaction management in jdbc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570" w:rsidRDefault="00570570">
      <w:pPr>
        <w:rPr>
          <w:rFonts w:ascii="Times New Roman" w:hAnsi="Times New Roman" w:cs="Times New Roman"/>
          <w:sz w:val="32"/>
          <w:szCs w:val="32"/>
        </w:rPr>
      </w:pPr>
    </w:p>
    <w:p w:rsidR="00DF156F" w:rsidRPr="00DF156F" w:rsidRDefault="00DF156F" w:rsidP="00DF156F">
      <w:pPr>
        <w:shd w:val="clear" w:color="auto" w:fill="FFFFFF"/>
        <w:spacing w:before="390" w:after="225" w:line="240" w:lineRule="auto"/>
        <w:ind w:left="120"/>
        <w:outlineLvl w:val="1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r w:rsidRPr="00DF156F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Properties of Transaction managements</w:t>
      </w:r>
    </w:p>
    <w:p w:rsidR="00DF156F" w:rsidRPr="00DF156F" w:rsidRDefault="00DF156F" w:rsidP="00DF156F">
      <w:pPr>
        <w:shd w:val="clear" w:color="auto" w:fill="FFFFFF"/>
        <w:spacing w:after="0" w:line="432" w:lineRule="atLeast"/>
        <w:ind w:left="150" w:right="15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F156F">
        <w:rPr>
          <w:rFonts w:ascii="Arial" w:eastAsia="Times New Roman" w:hAnsi="Arial" w:cs="Arial"/>
          <w:color w:val="000000"/>
          <w:sz w:val="21"/>
          <w:szCs w:val="21"/>
        </w:rPr>
        <w:t>Every transaction follows some transaction properties these are called</w:t>
      </w:r>
      <w:r w:rsidRPr="00DF156F">
        <w:rPr>
          <w:rFonts w:ascii="Arial" w:eastAsia="Times New Roman" w:hAnsi="Arial" w:cs="Arial"/>
          <w:color w:val="000000"/>
          <w:sz w:val="21"/>
        </w:rPr>
        <w:t> </w:t>
      </w:r>
      <w:r w:rsidRPr="00DF156F">
        <w:rPr>
          <w:rFonts w:ascii="Arial" w:eastAsia="Times New Roman" w:hAnsi="Arial" w:cs="Arial"/>
          <w:b/>
          <w:bCs/>
          <w:color w:val="000000"/>
          <w:sz w:val="21"/>
        </w:rPr>
        <w:t>ACID</w:t>
      </w:r>
      <w:r w:rsidRPr="00DF156F">
        <w:rPr>
          <w:rFonts w:ascii="Arial" w:eastAsia="Times New Roman" w:hAnsi="Arial" w:cs="Arial"/>
          <w:color w:val="000000"/>
          <w:sz w:val="21"/>
        </w:rPr>
        <w:t> </w:t>
      </w:r>
      <w:r w:rsidRPr="00DF156F">
        <w:rPr>
          <w:rFonts w:ascii="Arial" w:eastAsia="Times New Roman" w:hAnsi="Arial" w:cs="Arial"/>
          <w:color w:val="000000"/>
          <w:sz w:val="21"/>
          <w:szCs w:val="21"/>
        </w:rPr>
        <w:t>properties.</w:t>
      </w:r>
    </w:p>
    <w:p w:rsidR="00276E5E" w:rsidRDefault="00DF156F" w:rsidP="00DF15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62525" cy="2552700"/>
            <wp:effectExtent l="19050" t="0" r="0" b="0"/>
            <wp:docPr id="3" name="Picture 3" descr="transaction proper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ansaction propertie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56F" w:rsidRDefault="00DF156F" w:rsidP="00DF156F">
      <w:pPr>
        <w:pStyle w:val="NormalWeb"/>
        <w:shd w:val="clear" w:color="auto" w:fill="FFFFFF"/>
        <w:spacing w:before="0" w:beforeAutospacing="0" w:after="0" w:afterAutospacing="0" w:line="432" w:lineRule="atLeast"/>
        <w:ind w:left="150" w:right="15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lastRenderedPageBreak/>
        <w:t>Atomicity:</w:t>
      </w:r>
      <w:r>
        <w:rPr>
          <w:rStyle w:val="apple-converted-space"/>
          <w:rFonts w:ascii="Arial" w:hAnsi="Arial" w:cs="Arial"/>
          <w:b/>
          <w:bCs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 xml:space="preserve">Atomicity of a transaction is nothing but in a transaction either all operations can be done or all operation can be undone, but some operations are done and some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operation are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undone should not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occure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DF156F" w:rsidRDefault="00DF156F" w:rsidP="00DF156F">
      <w:pPr>
        <w:pStyle w:val="NormalWeb"/>
        <w:shd w:val="clear" w:color="auto" w:fill="FFFFFF"/>
        <w:spacing w:before="0" w:beforeAutospacing="0" w:after="0" w:afterAutospacing="0" w:line="432" w:lineRule="atLeast"/>
        <w:ind w:left="150" w:right="15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Consistency:</w:t>
      </w:r>
      <w:r>
        <w:rPr>
          <w:rStyle w:val="apple-converted-space"/>
          <w:rFonts w:ascii="Arial" w:hAnsi="Arial" w:cs="Arial"/>
          <w:b/>
          <w:bCs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 xml:space="preserve">Consistency means, after a transaction completed with successful, the data in the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datastore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should be a reliable data this reliable data is also called as consistent data.</w:t>
      </w:r>
    </w:p>
    <w:p w:rsidR="00DF156F" w:rsidRDefault="00DF156F" w:rsidP="00DF156F">
      <w:pPr>
        <w:pStyle w:val="NormalWeb"/>
        <w:shd w:val="clear" w:color="auto" w:fill="FFFFFF"/>
        <w:spacing w:before="0" w:beforeAutospacing="0" w:after="0" w:afterAutospacing="0" w:line="432" w:lineRule="atLeast"/>
        <w:ind w:left="150" w:right="15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Isolation:</w:t>
      </w:r>
      <w:r>
        <w:rPr>
          <w:rStyle w:val="apple-converted-space"/>
          <w:rFonts w:ascii="Arial" w:hAnsi="Arial" w:cs="Arial"/>
          <w:b/>
          <w:bCs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 xml:space="preserve">Isolation means, if two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transaction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are going on same data then one transaction will not disturb another transaction.</w:t>
      </w:r>
    </w:p>
    <w:p w:rsidR="00DF156F" w:rsidRDefault="00DF156F" w:rsidP="00DF156F">
      <w:pPr>
        <w:pStyle w:val="NormalWeb"/>
        <w:shd w:val="clear" w:color="auto" w:fill="FFFFFF"/>
        <w:spacing w:before="0" w:beforeAutospacing="0" w:after="0" w:afterAutospacing="0" w:line="432" w:lineRule="atLeast"/>
        <w:ind w:left="150" w:right="15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Durability:</w:t>
      </w:r>
      <w:r>
        <w:rPr>
          <w:rStyle w:val="apple-converted-space"/>
          <w:rFonts w:ascii="Arial" w:hAnsi="Arial" w:cs="Arial"/>
          <w:b/>
          <w:bCs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Durability means, after a transaction is completed the data in the data store will be permanent until another transaction is going to be performed on that data.</w:t>
      </w:r>
    </w:p>
    <w:p w:rsidR="00DF156F" w:rsidRDefault="00DF156F" w:rsidP="00DF156F">
      <w:pPr>
        <w:rPr>
          <w:rFonts w:ascii="Times New Roman" w:hAnsi="Times New Roman" w:cs="Times New Roman"/>
          <w:sz w:val="32"/>
          <w:szCs w:val="32"/>
        </w:rPr>
      </w:pPr>
    </w:p>
    <w:p w:rsidR="00C475D6" w:rsidRDefault="00C475D6" w:rsidP="00C475D6">
      <w:pPr>
        <w:pStyle w:val="Heading2"/>
        <w:shd w:val="clear" w:color="auto" w:fill="FFFFFF"/>
        <w:spacing w:before="390" w:beforeAutospacing="0" w:after="225" w:afterAutospacing="0"/>
        <w:ind w:left="120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Advantage of Transaction Management</w:t>
      </w:r>
    </w:p>
    <w:p w:rsidR="00C475D6" w:rsidRDefault="00C475D6" w:rsidP="00C475D6">
      <w:pPr>
        <w:pStyle w:val="NormalWeb"/>
        <w:shd w:val="clear" w:color="auto" w:fill="FFFFFF"/>
        <w:spacing w:before="192" w:beforeAutospacing="0" w:after="240" w:afterAutospacing="0" w:line="432" w:lineRule="atLeast"/>
        <w:ind w:left="150" w:right="150"/>
        <w:jc w:val="both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fast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performance It makes the performance fast because database is hit at the time of commit.</w:t>
      </w:r>
    </w:p>
    <w:p w:rsidR="00C475D6" w:rsidRDefault="00C475D6" w:rsidP="00C475D6">
      <w:pPr>
        <w:pStyle w:val="Heading2"/>
        <w:shd w:val="clear" w:color="auto" w:fill="FFFFFF"/>
        <w:spacing w:before="390" w:beforeAutospacing="0" w:after="225" w:afterAutospacing="0"/>
        <w:ind w:left="120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Types of Transaction</w:t>
      </w:r>
    </w:p>
    <w:p w:rsidR="00C475D6" w:rsidRDefault="00C475D6" w:rsidP="00C475D6">
      <w:pPr>
        <w:numPr>
          <w:ilvl w:val="0"/>
          <w:numId w:val="1"/>
        </w:numPr>
        <w:shd w:val="clear" w:color="auto" w:fill="FFFFFF"/>
        <w:spacing w:before="75" w:after="0" w:line="432" w:lineRule="atLeast"/>
        <w:ind w:left="300" w:right="300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Local Transaction</w:t>
      </w:r>
    </w:p>
    <w:p w:rsidR="00C475D6" w:rsidRDefault="00C475D6" w:rsidP="00C475D6">
      <w:pPr>
        <w:numPr>
          <w:ilvl w:val="0"/>
          <w:numId w:val="1"/>
        </w:numPr>
        <w:shd w:val="clear" w:color="auto" w:fill="FFFFFF"/>
        <w:spacing w:before="75" w:after="0" w:line="432" w:lineRule="atLeast"/>
        <w:ind w:left="300" w:right="300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Distributed or global transaction</w:t>
      </w:r>
    </w:p>
    <w:p w:rsidR="00C475D6" w:rsidRDefault="00C475D6" w:rsidP="00C475D6">
      <w:pPr>
        <w:pStyle w:val="Heading3"/>
        <w:shd w:val="clear" w:color="auto" w:fill="FFFFFF"/>
        <w:spacing w:before="390" w:after="150"/>
        <w:ind w:left="120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color w:val="000000"/>
          <w:sz w:val="24"/>
          <w:szCs w:val="24"/>
        </w:rPr>
        <w:t>Local Transaction</w:t>
      </w:r>
    </w:p>
    <w:p w:rsidR="00C475D6" w:rsidRDefault="00C475D6" w:rsidP="00C475D6">
      <w:pPr>
        <w:pStyle w:val="NormalWeb"/>
        <w:shd w:val="clear" w:color="auto" w:fill="FFFFFF"/>
        <w:spacing w:before="0" w:beforeAutospacing="0" w:after="0" w:afterAutospacing="0" w:line="432" w:lineRule="atLeast"/>
        <w:ind w:left="150" w:right="15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 local transaction means, all operation in a transaction are executed against one database.</w:t>
      </w:r>
      <w:r>
        <w:rPr>
          <w:rFonts w:ascii="Arial" w:hAnsi="Arial" w:cs="Arial"/>
          <w:color w:val="000000"/>
          <w:sz w:val="21"/>
          <w:szCs w:val="21"/>
        </w:rPr>
        <w:br/>
        <w:t xml:space="preserve">For example;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If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transfer money from first account to second account belongs to same bank then transaction is local transaction.</w:t>
      </w:r>
    </w:p>
    <w:p w:rsidR="00C475D6" w:rsidRDefault="00C475D6" w:rsidP="00C475D6">
      <w:pPr>
        <w:pStyle w:val="Heading3"/>
        <w:shd w:val="clear" w:color="auto" w:fill="FFFFFF"/>
        <w:spacing w:before="390" w:after="150"/>
        <w:ind w:left="120"/>
        <w:rPr>
          <w:rFonts w:ascii="Helvetica" w:hAnsi="Helvetica" w:cs="Times New Roman"/>
          <w:color w:val="000000"/>
          <w:sz w:val="24"/>
          <w:szCs w:val="24"/>
        </w:rPr>
      </w:pPr>
      <w:r>
        <w:rPr>
          <w:rFonts w:ascii="Helvetica" w:hAnsi="Helvetica"/>
          <w:color w:val="000000"/>
          <w:sz w:val="24"/>
          <w:szCs w:val="24"/>
        </w:rPr>
        <w:t>Global Transaction</w:t>
      </w:r>
    </w:p>
    <w:p w:rsidR="00C475D6" w:rsidRDefault="00C475D6" w:rsidP="00C475D6">
      <w:pPr>
        <w:pStyle w:val="NormalWeb"/>
        <w:shd w:val="clear" w:color="auto" w:fill="FFFFFF"/>
        <w:spacing w:before="0" w:beforeAutospacing="0" w:after="0" w:afterAutospacing="0" w:line="432" w:lineRule="atLeast"/>
        <w:ind w:left="150" w:right="15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A global transaction means, all operations in a transaction are executed against multiple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database</w:t>
      </w:r>
      <w:proofErr w:type="gramEnd"/>
      <w:r>
        <w:rPr>
          <w:rFonts w:ascii="Arial" w:hAnsi="Arial" w:cs="Arial"/>
          <w:color w:val="000000"/>
          <w:sz w:val="21"/>
          <w:szCs w:val="21"/>
        </w:rPr>
        <w:t>.</w:t>
      </w:r>
      <w:r>
        <w:rPr>
          <w:rFonts w:ascii="Arial" w:hAnsi="Arial" w:cs="Arial"/>
          <w:color w:val="000000"/>
          <w:sz w:val="21"/>
          <w:szCs w:val="21"/>
        </w:rPr>
        <w:br/>
        <w:t xml:space="preserve">For Example;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If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transfer money from first account to second account belongs to different banks then the transaction is a global transaction.</w:t>
      </w:r>
    </w:p>
    <w:p w:rsidR="003F067C" w:rsidRPr="003F067C" w:rsidRDefault="003F067C" w:rsidP="003F067C">
      <w:pPr>
        <w:shd w:val="clear" w:color="auto" w:fill="FFFFFF"/>
        <w:spacing w:before="390" w:after="225" w:line="240" w:lineRule="auto"/>
        <w:ind w:left="120"/>
        <w:outlineLvl w:val="1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r w:rsidRPr="003F067C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lastRenderedPageBreak/>
        <w:t xml:space="preserve">Things required for transaction in </w:t>
      </w:r>
      <w:proofErr w:type="spellStart"/>
      <w:r w:rsidRPr="003F067C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Jdbc</w:t>
      </w:r>
      <w:proofErr w:type="spellEnd"/>
    </w:p>
    <w:p w:rsidR="003F067C" w:rsidRPr="003F067C" w:rsidRDefault="003F067C" w:rsidP="003F067C">
      <w:pPr>
        <w:shd w:val="clear" w:color="auto" w:fill="FFFFFF"/>
        <w:spacing w:before="192" w:after="240" w:line="432" w:lineRule="atLeast"/>
        <w:ind w:left="150" w:right="15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3F067C">
        <w:rPr>
          <w:rFonts w:ascii="Arial" w:eastAsia="Times New Roman" w:hAnsi="Arial" w:cs="Arial"/>
          <w:color w:val="000000"/>
          <w:sz w:val="21"/>
          <w:szCs w:val="21"/>
        </w:rPr>
        <w:t xml:space="preserve">To do transaction management in </w:t>
      </w:r>
      <w:proofErr w:type="spellStart"/>
      <w:r w:rsidRPr="003F067C">
        <w:rPr>
          <w:rFonts w:ascii="Arial" w:eastAsia="Times New Roman" w:hAnsi="Arial" w:cs="Arial"/>
          <w:color w:val="000000"/>
          <w:sz w:val="21"/>
          <w:szCs w:val="21"/>
        </w:rPr>
        <w:t>Jdbc</w:t>
      </w:r>
      <w:proofErr w:type="spellEnd"/>
      <w:r w:rsidRPr="003F067C">
        <w:rPr>
          <w:rFonts w:ascii="Arial" w:eastAsia="Times New Roman" w:hAnsi="Arial" w:cs="Arial"/>
          <w:color w:val="000000"/>
          <w:sz w:val="21"/>
          <w:szCs w:val="21"/>
        </w:rPr>
        <w:t>, we need to follow the below steps.</w:t>
      </w:r>
    </w:p>
    <w:p w:rsidR="003F067C" w:rsidRPr="003F067C" w:rsidRDefault="003F067C" w:rsidP="003F067C">
      <w:pPr>
        <w:numPr>
          <w:ilvl w:val="0"/>
          <w:numId w:val="2"/>
        </w:numPr>
        <w:shd w:val="clear" w:color="auto" w:fill="FFFFFF"/>
        <w:spacing w:before="75" w:after="0" w:line="432" w:lineRule="atLeast"/>
        <w:ind w:left="300" w:right="300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3F067C">
        <w:rPr>
          <w:rFonts w:ascii="Georgia" w:eastAsia="Times New Roman" w:hAnsi="Georgia" w:cs="Times New Roman"/>
          <w:color w:val="000000"/>
          <w:sz w:val="23"/>
          <w:szCs w:val="23"/>
        </w:rPr>
        <w:t xml:space="preserve">Step 1: Disable auto commit mode of </w:t>
      </w:r>
      <w:proofErr w:type="spellStart"/>
      <w:r w:rsidRPr="003F067C">
        <w:rPr>
          <w:rFonts w:ascii="Georgia" w:eastAsia="Times New Roman" w:hAnsi="Georgia" w:cs="Times New Roman"/>
          <w:color w:val="000000"/>
          <w:sz w:val="23"/>
          <w:szCs w:val="23"/>
        </w:rPr>
        <w:t>Jdbc</w:t>
      </w:r>
      <w:proofErr w:type="spellEnd"/>
    </w:p>
    <w:p w:rsidR="003F067C" w:rsidRPr="003F067C" w:rsidRDefault="003F067C" w:rsidP="003F067C">
      <w:pPr>
        <w:numPr>
          <w:ilvl w:val="0"/>
          <w:numId w:val="2"/>
        </w:numPr>
        <w:shd w:val="clear" w:color="auto" w:fill="FFFFFF"/>
        <w:spacing w:before="75" w:after="0" w:line="432" w:lineRule="atLeast"/>
        <w:ind w:left="300" w:right="300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3F067C">
        <w:rPr>
          <w:rFonts w:ascii="Georgia" w:eastAsia="Times New Roman" w:hAnsi="Georgia" w:cs="Times New Roman"/>
          <w:color w:val="000000"/>
          <w:sz w:val="23"/>
          <w:szCs w:val="23"/>
        </w:rPr>
        <w:t>Step 2: Put all operation of a transaction in try block.</w:t>
      </w:r>
    </w:p>
    <w:p w:rsidR="003F067C" w:rsidRPr="003F067C" w:rsidRDefault="003F067C" w:rsidP="003F067C">
      <w:pPr>
        <w:numPr>
          <w:ilvl w:val="0"/>
          <w:numId w:val="2"/>
        </w:numPr>
        <w:shd w:val="clear" w:color="auto" w:fill="FFFFFF"/>
        <w:spacing w:before="75" w:after="0" w:line="432" w:lineRule="atLeast"/>
        <w:ind w:left="300" w:right="300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3F067C">
        <w:rPr>
          <w:rFonts w:ascii="Georgia" w:eastAsia="Times New Roman" w:hAnsi="Georgia" w:cs="Times New Roman"/>
          <w:color w:val="000000"/>
          <w:sz w:val="23"/>
          <w:szCs w:val="23"/>
        </w:rPr>
        <w:t xml:space="preserve">Step 3: If all operation </w:t>
      </w:r>
      <w:proofErr w:type="gramStart"/>
      <w:r w:rsidRPr="003F067C">
        <w:rPr>
          <w:rFonts w:ascii="Georgia" w:eastAsia="Times New Roman" w:hAnsi="Georgia" w:cs="Times New Roman"/>
          <w:color w:val="000000"/>
          <w:sz w:val="23"/>
          <w:szCs w:val="23"/>
        </w:rPr>
        <w:t>are</w:t>
      </w:r>
      <w:proofErr w:type="gramEnd"/>
      <w:r w:rsidRPr="003F067C">
        <w:rPr>
          <w:rFonts w:ascii="Georgia" w:eastAsia="Times New Roman" w:hAnsi="Georgia" w:cs="Times New Roman"/>
          <w:color w:val="000000"/>
          <w:sz w:val="23"/>
          <w:szCs w:val="23"/>
        </w:rPr>
        <w:t xml:space="preserve"> done successfully then commit in try block, otherwise rollback in catch block.</w:t>
      </w:r>
    </w:p>
    <w:p w:rsidR="003F067C" w:rsidRPr="003F067C" w:rsidRDefault="003F067C" w:rsidP="003F067C">
      <w:pPr>
        <w:shd w:val="clear" w:color="auto" w:fill="FFFFFF"/>
        <w:spacing w:before="192" w:after="240" w:line="432" w:lineRule="atLeast"/>
        <w:ind w:left="150" w:right="15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3F067C">
        <w:rPr>
          <w:rFonts w:ascii="Arial" w:eastAsia="Times New Roman" w:hAnsi="Arial" w:cs="Arial"/>
          <w:color w:val="000000"/>
          <w:sz w:val="21"/>
          <w:szCs w:val="21"/>
        </w:rPr>
        <w:t xml:space="preserve">By default in </w:t>
      </w:r>
      <w:proofErr w:type="spellStart"/>
      <w:r w:rsidRPr="003F067C">
        <w:rPr>
          <w:rFonts w:ascii="Arial" w:eastAsia="Times New Roman" w:hAnsi="Arial" w:cs="Arial"/>
          <w:color w:val="000000"/>
          <w:sz w:val="21"/>
          <w:szCs w:val="21"/>
        </w:rPr>
        <w:t>Jdbc</w:t>
      </w:r>
      <w:proofErr w:type="spellEnd"/>
      <w:r w:rsidRPr="003F067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3F067C">
        <w:rPr>
          <w:rFonts w:ascii="Arial" w:eastAsia="Times New Roman" w:hAnsi="Arial" w:cs="Arial"/>
          <w:color w:val="000000"/>
          <w:sz w:val="21"/>
          <w:szCs w:val="21"/>
        </w:rPr>
        <w:t>autocommit</w:t>
      </w:r>
      <w:proofErr w:type="spellEnd"/>
      <w:r w:rsidRPr="003F067C">
        <w:rPr>
          <w:rFonts w:ascii="Arial" w:eastAsia="Times New Roman" w:hAnsi="Arial" w:cs="Arial"/>
          <w:color w:val="000000"/>
          <w:sz w:val="21"/>
          <w:szCs w:val="21"/>
        </w:rPr>
        <w:t xml:space="preserve"> mode is enabled but we need to disable it. To disable call </w:t>
      </w:r>
      <w:proofErr w:type="spellStart"/>
      <w:proofErr w:type="gramStart"/>
      <w:r w:rsidRPr="003F067C">
        <w:rPr>
          <w:rFonts w:ascii="Arial" w:eastAsia="Times New Roman" w:hAnsi="Arial" w:cs="Arial"/>
          <w:color w:val="000000"/>
          <w:sz w:val="21"/>
          <w:szCs w:val="21"/>
        </w:rPr>
        <w:t>setAutoCommit</w:t>
      </w:r>
      <w:proofErr w:type="spellEnd"/>
      <w:r w:rsidRPr="003F067C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gramEnd"/>
      <w:r w:rsidRPr="003F067C">
        <w:rPr>
          <w:rFonts w:ascii="Arial" w:eastAsia="Times New Roman" w:hAnsi="Arial" w:cs="Arial"/>
          <w:color w:val="000000"/>
          <w:sz w:val="21"/>
          <w:szCs w:val="21"/>
        </w:rPr>
        <w:t>) method of connection Interface.</w:t>
      </w:r>
    </w:p>
    <w:p w:rsidR="003F067C" w:rsidRPr="003F067C" w:rsidRDefault="003F067C" w:rsidP="003F067C">
      <w:pPr>
        <w:shd w:val="clear" w:color="auto" w:fill="F5F5F5"/>
        <w:spacing w:after="0" w:line="240" w:lineRule="auto"/>
        <w:ind w:left="195" w:right="180"/>
        <w:outlineLvl w:val="1"/>
        <w:rPr>
          <w:rFonts w:ascii="Helvetica" w:eastAsia="Times New Roman" w:hAnsi="Helvetica" w:cs="Times New Roman"/>
          <w:b/>
          <w:bCs/>
          <w:color w:val="00535E"/>
          <w:sz w:val="21"/>
          <w:szCs w:val="21"/>
        </w:rPr>
      </w:pPr>
      <w:r w:rsidRPr="003F067C">
        <w:rPr>
          <w:rFonts w:ascii="Helvetica" w:eastAsia="Times New Roman" w:hAnsi="Helvetica" w:cs="Times New Roman"/>
          <w:b/>
          <w:bCs/>
          <w:color w:val="00535E"/>
          <w:sz w:val="21"/>
          <w:szCs w:val="21"/>
        </w:rPr>
        <w:t>Example</w:t>
      </w:r>
    </w:p>
    <w:p w:rsidR="003F067C" w:rsidRPr="003F067C" w:rsidRDefault="003F067C" w:rsidP="003F067C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 w:line="336" w:lineRule="atLeast"/>
        <w:ind w:left="240" w:right="240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proofErr w:type="gramStart"/>
      <w:r w:rsidRPr="003F067C">
        <w:rPr>
          <w:rFonts w:ascii="Arial" w:eastAsia="Times New Roman" w:hAnsi="Arial" w:cs="Arial"/>
          <w:color w:val="000000"/>
          <w:sz w:val="21"/>
        </w:rPr>
        <w:t>con.setAutoCommit</w:t>
      </w:r>
      <w:proofErr w:type="spellEnd"/>
      <w:r w:rsidRPr="003F067C">
        <w:rPr>
          <w:rFonts w:ascii="Arial" w:eastAsia="Times New Roman" w:hAnsi="Arial" w:cs="Arial"/>
          <w:color w:val="000000"/>
          <w:sz w:val="21"/>
        </w:rPr>
        <w:t>(</w:t>
      </w:r>
      <w:proofErr w:type="gramEnd"/>
      <w:r w:rsidRPr="003F067C">
        <w:rPr>
          <w:rFonts w:ascii="Arial" w:eastAsia="Times New Roman" w:hAnsi="Arial" w:cs="Arial"/>
          <w:b/>
          <w:bCs/>
          <w:color w:val="0033CC"/>
          <w:sz w:val="21"/>
        </w:rPr>
        <w:t>false</w:t>
      </w:r>
      <w:r w:rsidRPr="003F067C">
        <w:rPr>
          <w:rFonts w:ascii="Arial" w:eastAsia="Times New Roman" w:hAnsi="Arial" w:cs="Arial"/>
          <w:color w:val="000000"/>
          <w:sz w:val="21"/>
        </w:rPr>
        <w:t>);</w:t>
      </w:r>
    </w:p>
    <w:p w:rsidR="003F067C" w:rsidRPr="003F067C" w:rsidRDefault="003F067C" w:rsidP="003F067C">
      <w:pPr>
        <w:shd w:val="clear" w:color="auto" w:fill="FFFFFF"/>
        <w:spacing w:before="192" w:after="240" w:line="432" w:lineRule="atLeast"/>
        <w:ind w:left="150" w:right="15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3F067C">
        <w:rPr>
          <w:rFonts w:ascii="Arial" w:eastAsia="Times New Roman" w:hAnsi="Arial" w:cs="Arial"/>
          <w:color w:val="000000"/>
          <w:sz w:val="21"/>
          <w:szCs w:val="21"/>
        </w:rPr>
        <w:t xml:space="preserve">To commit a transaction, call </w:t>
      </w:r>
      <w:proofErr w:type="gramStart"/>
      <w:r w:rsidRPr="003F067C">
        <w:rPr>
          <w:rFonts w:ascii="Arial" w:eastAsia="Times New Roman" w:hAnsi="Arial" w:cs="Arial"/>
          <w:color w:val="000000"/>
          <w:sz w:val="21"/>
          <w:szCs w:val="21"/>
        </w:rPr>
        <w:t>commit(</w:t>
      </w:r>
      <w:proofErr w:type="gramEnd"/>
      <w:r w:rsidRPr="003F067C">
        <w:rPr>
          <w:rFonts w:ascii="Arial" w:eastAsia="Times New Roman" w:hAnsi="Arial" w:cs="Arial"/>
          <w:color w:val="000000"/>
          <w:sz w:val="21"/>
          <w:szCs w:val="21"/>
        </w:rPr>
        <w:t>) and to rollback a transaction, call rollback() method of connection Interface respectively.</w:t>
      </w:r>
    </w:p>
    <w:p w:rsidR="003F067C" w:rsidRPr="003F067C" w:rsidRDefault="003F067C" w:rsidP="003F067C">
      <w:pPr>
        <w:shd w:val="clear" w:color="auto" w:fill="F5F5F5"/>
        <w:spacing w:after="0" w:line="240" w:lineRule="auto"/>
        <w:ind w:left="195" w:right="180"/>
        <w:outlineLvl w:val="1"/>
        <w:rPr>
          <w:rFonts w:ascii="Helvetica" w:eastAsia="Times New Roman" w:hAnsi="Helvetica" w:cs="Times New Roman"/>
          <w:b/>
          <w:bCs/>
          <w:color w:val="00535E"/>
          <w:sz w:val="21"/>
          <w:szCs w:val="21"/>
        </w:rPr>
      </w:pPr>
      <w:r w:rsidRPr="003F067C">
        <w:rPr>
          <w:rFonts w:ascii="Helvetica" w:eastAsia="Times New Roman" w:hAnsi="Helvetica" w:cs="Times New Roman"/>
          <w:b/>
          <w:bCs/>
          <w:color w:val="00535E"/>
          <w:sz w:val="21"/>
          <w:szCs w:val="21"/>
        </w:rPr>
        <w:t>Example</w:t>
      </w:r>
    </w:p>
    <w:p w:rsidR="003F067C" w:rsidRPr="003F067C" w:rsidRDefault="003F067C" w:rsidP="003F067C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</w:rPr>
      </w:pPr>
      <w:proofErr w:type="spellStart"/>
      <w:proofErr w:type="gramStart"/>
      <w:r w:rsidRPr="003F067C">
        <w:rPr>
          <w:rFonts w:ascii="Arial" w:eastAsia="Times New Roman" w:hAnsi="Arial" w:cs="Arial"/>
          <w:color w:val="000000"/>
          <w:sz w:val="21"/>
        </w:rPr>
        <w:t>con.commit</w:t>
      </w:r>
      <w:proofErr w:type="spellEnd"/>
      <w:r w:rsidRPr="003F067C">
        <w:rPr>
          <w:rFonts w:ascii="Arial" w:eastAsia="Times New Roman" w:hAnsi="Arial" w:cs="Arial"/>
          <w:color w:val="000000"/>
          <w:sz w:val="21"/>
        </w:rPr>
        <w:t>(</w:t>
      </w:r>
      <w:proofErr w:type="gramEnd"/>
      <w:r w:rsidRPr="003F067C">
        <w:rPr>
          <w:rFonts w:ascii="Arial" w:eastAsia="Times New Roman" w:hAnsi="Arial" w:cs="Arial"/>
          <w:color w:val="000000"/>
          <w:sz w:val="21"/>
        </w:rPr>
        <w:t>);</w:t>
      </w:r>
    </w:p>
    <w:p w:rsidR="003F067C" w:rsidRPr="003F067C" w:rsidRDefault="003F067C" w:rsidP="003F067C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 w:line="336" w:lineRule="atLeast"/>
        <w:ind w:left="240" w:right="240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proofErr w:type="gramStart"/>
      <w:r w:rsidRPr="003F067C">
        <w:rPr>
          <w:rFonts w:ascii="Arial" w:eastAsia="Times New Roman" w:hAnsi="Arial" w:cs="Arial"/>
          <w:color w:val="000000"/>
          <w:sz w:val="21"/>
        </w:rPr>
        <w:t>con.rollback</w:t>
      </w:r>
      <w:proofErr w:type="spellEnd"/>
      <w:r w:rsidRPr="003F067C">
        <w:rPr>
          <w:rFonts w:ascii="Arial" w:eastAsia="Times New Roman" w:hAnsi="Arial" w:cs="Arial"/>
          <w:color w:val="000000"/>
          <w:sz w:val="21"/>
        </w:rPr>
        <w:t>(</w:t>
      </w:r>
      <w:proofErr w:type="gramEnd"/>
      <w:r w:rsidRPr="003F067C">
        <w:rPr>
          <w:rFonts w:ascii="Arial" w:eastAsia="Times New Roman" w:hAnsi="Arial" w:cs="Arial"/>
          <w:color w:val="000000"/>
          <w:sz w:val="21"/>
        </w:rPr>
        <w:t>);</w:t>
      </w:r>
    </w:p>
    <w:p w:rsidR="00DF156F" w:rsidRPr="00276E5E" w:rsidRDefault="00DF156F" w:rsidP="00DF156F">
      <w:pPr>
        <w:rPr>
          <w:rFonts w:ascii="Times New Roman" w:hAnsi="Times New Roman" w:cs="Times New Roman"/>
          <w:sz w:val="32"/>
          <w:szCs w:val="32"/>
        </w:rPr>
      </w:pPr>
    </w:p>
    <w:sectPr w:rsidR="00DF156F" w:rsidRPr="00276E5E" w:rsidSect="0057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410E2"/>
    <w:multiLevelType w:val="multilevel"/>
    <w:tmpl w:val="A25C3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AB6717C"/>
    <w:multiLevelType w:val="multilevel"/>
    <w:tmpl w:val="8B746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6E5E"/>
    <w:rsid w:val="00276E5E"/>
    <w:rsid w:val="003F067C"/>
    <w:rsid w:val="00570570"/>
    <w:rsid w:val="00C225CB"/>
    <w:rsid w:val="00C475D6"/>
    <w:rsid w:val="00DF156F"/>
    <w:rsid w:val="00ED5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570"/>
  </w:style>
  <w:style w:type="paragraph" w:styleId="Heading2">
    <w:name w:val="heading 2"/>
    <w:basedOn w:val="Normal"/>
    <w:link w:val="Heading2Char"/>
    <w:uiPriority w:val="9"/>
    <w:qFormat/>
    <w:rsid w:val="00276E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5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6E5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76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6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E5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F156F"/>
  </w:style>
  <w:style w:type="character" w:styleId="Strong">
    <w:name w:val="Strong"/>
    <w:basedOn w:val="DefaultParagraphFont"/>
    <w:uiPriority w:val="22"/>
    <w:qFormat/>
    <w:rsid w:val="00DF156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5D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0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067C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F067C"/>
  </w:style>
  <w:style w:type="character" w:customStyle="1" w:styleId="pun">
    <w:name w:val="pun"/>
    <w:basedOn w:val="DefaultParagraphFont"/>
    <w:rsid w:val="003F067C"/>
  </w:style>
  <w:style w:type="character" w:customStyle="1" w:styleId="kwd">
    <w:name w:val="kwd"/>
    <w:basedOn w:val="DefaultParagraphFont"/>
    <w:rsid w:val="003F06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6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8577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67317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6</cp:revision>
  <dcterms:created xsi:type="dcterms:W3CDTF">2016-05-26T09:39:00Z</dcterms:created>
  <dcterms:modified xsi:type="dcterms:W3CDTF">2016-05-26T09:42:00Z</dcterms:modified>
</cp:coreProperties>
</file>