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5AF1" w14:textId="77777777" w:rsidR="008F5650" w:rsidRDefault="008F56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7BE8">
        <w:tab/>
      </w:r>
      <w:r w:rsidR="00767BE8">
        <w:tab/>
      </w:r>
      <w:r>
        <w:t>Kraków, dnia</w:t>
      </w:r>
      <w:r w:rsidR="009F2B97">
        <w:t xml:space="preserve"> </w:t>
      </w:r>
      <w:r w:rsidR="009269A5">
        <w:t>0</w:t>
      </w:r>
      <w:r w:rsidR="00BE21D1">
        <w:t>7</w:t>
      </w:r>
      <w:r w:rsidR="009269A5">
        <w:t>.05.2021</w:t>
      </w:r>
    </w:p>
    <w:p w14:paraId="4013D513" w14:textId="77777777" w:rsidR="008F5650" w:rsidRDefault="008F5650"/>
    <w:p w14:paraId="53E207C0" w14:textId="77777777" w:rsidR="008F5650" w:rsidRDefault="008F5650"/>
    <w:p w14:paraId="21504664" w14:textId="77777777" w:rsidR="008F5650" w:rsidRDefault="008F5650">
      <w:pPr>
        <w:pStyle w:val="Heading1"/>
      </w:pPr>
      <w:r>
        <w:t>ZGŁOSZENIE TEMATU PRACY MAGISTERSKIEJ</w:t>
      </w:r>
    </w:p>
    <w:p w14:paraId="1FA9248D" w14:textId="77777777" w:rsidR="00967314" w:rsidRDefault="00967314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7522"/>
      </w:tblGrid>
      <w:tr w:rsidR="008F5650" w14:paraId="7561F2DF" w14:textId="77777777">
        <w:tc>
          <w:tcPr>
            <w:tcW w:w="1690" w:type="dxa"/>
          </w:tcPr>
          <w:p w14:paraId="36EBEDDF" w14:textId="77777777" w:rsidR="008F5650" w:rsidRDefault="008F5650">
            <w:pPr>
              <w:jc w:val="center"/>
            </w:pPr>
            <w:r>
              <w:t>Student</w:t>
            </w:r>
          </w:p>
        </w:tc>
        <w:tc>
          <w:tcPr>
            <w:tcW w:w="7522" w:type="dxa"/>
          </w:tcPr>
          <w:p w14:paraId="141143C7" w14:textId="77777777" w:rsidR="008F5650" w:rsidRPr="00680ED7" w:rsidRDefault="00BE21D1" w:rsidP="00680ED7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Piotr Mikler</w:t>
            </w:r>
          </w:p>
        </w:tc>
      </w:tr>
      <w:tr w:rsidR="008F5650" w14:paraId="14E2BF23" w14:textId="77777777">
        <w:tc>
          <w:tcPr>
            <w:tcW w:w="1690" w:type="dxa"/>
          </w:tcPr>
          <w:p w14:paraId="49AF3D16" w14:textId="77777777" w:rsidR="008F5650" w:rsidRDefault="008F5650">
            <w:pPr>
              <w:jc w:val="center"/>
            </w:pPr>
            <w:r>
              <w:t>Specjalność</w:t>
            </w:r>
          </w:p>
        </w:tc>
        <w:tc>
          <w:tcPr>
            <w:tcW w:w="7522" w:type="dxa"/>
          </w:tcPr>
          <w:p w14:paraId="62C75A5E" w14:textId="77777777" w:rsidR="008F5650" w:rsidRDefault="008F5650">
            <w:r>
              <w:t>MF</w:t>
            </w:r>
          </w:p>
        </w:tc>
      </w:tr>
      <w:tr w:rsidR="008F5650" w14:paraId="2FA4EC6B" w14:textId="77777777">
        <w:tc>
          <w:tcPr>
            <w:tcW w:w="1690" w:type="dxa"/>
          </w:tcPr>
          <w:p w14:paraId="59CB6646" w14:textId="77777777" w:rsidR="008F5650" w:rsidRDefault="008F5650">
            <w:pPr>
              <w:jc w:val="center"/>
            </w:pPr>
            <w:r>
              <w:t>Temat</w:t>
            </w:r>
          </w:p>
        </w:tc>
        <w:tc>
          <w:tcPr>
            <w:tcW w:w="7522" w:type="dxa"/>
          </w:tcPr>
          <w:p w14:paraId="6B1F6CFC" w14:textId="77777777" w:rsidR="008F5650" w:rsidRDefault="00BE21D1">
            <w:r>
              <w:t xml:space="preserve">Zastosowania i efektywność modeli </w:t>
            </w:r>
            <w:r w:rsidR="00731A5E">
              <w:t>kopułowych</w:t>
            </w:r>
            <w:r>
              <w:t xml:space="preserve"> w wybranych </w:t>
            </w:r>
            <w:r w:rsidR="00731A5E">
              <w:t xml:space="preserve">obszarach </w:t>
            </w:r>
            <w:r>
              <w:t>zarządzania ryzykiem.</w:t>
            </w:r>
          </w:p>
        </w:tc>
      </w:tr>
      <w:tr w:rsidR="008F5650" w:rsidRPr="000604CA" w14:paraId="12D1CFEE" w14:textId="77777777">
        <w:tc>
          <w:tcPr>
            <w:tcW w:w="1690" w:type="dxa"/>
          </w:tcPr>
          <w:p w14:paraId="650E9BDC" w14:textId="77777777" w:rsidR="008F5650" w:rsidRDefault="008F5650">
            <w:pPr>
              <w:jc w:val="center"/>
            </w:pPr>
            <w:r>
              <w:t>Temat w języku angielskim</w:t>
            </w:r>
          </w:p>
        </w:tc>
        <w:tc>
          <w:tcPr>
            <w:tcW w:w="7522" w:type="dxa"/>
          </w:tcPr>
          <w:p w14:paraId="7C7E42B3" w14:textId="77777777" w:rsidR="008F5650" w:rsidRPr="00B546EE" w:rsidRDefault="00731A5E">
            <w:pPr>
              <w:rPr>
                <w:lang w:val="en-US"/>
              </w:rPr>
            </w:pPr>
            <w:r>
              <w:rPr>
                <w:lang w:val="en-US"/>
              </w:rPr>
              <w:t xml:space="preserve">Application </w:t>
            </w:r>
            <w:r w:rsidR="00BE21D1">
              <w:rPr>
                <w:lang w:val="en-US"/>
              </w:rPr>
              <w:t xml:space="preserve">and effectiveness of copula models in </w:t>
            </w:r>
            <w:r>
              <w:rPr>
                <w:lang w:val="en-US"/>
              </w:rPr>
              <w:t xml:space="preserve">chosen subfields </w:t>
            </w:r>
            <w:r w:rsidR="00BE21D1">
              <w:rPr>
                <w:lang w:val="en-US"/>
              </w:rPr>
              <w:t>of risk management.</w:t>
            </w:r>
          </w:p>
        </w:tc>
      </w:tr>
      <w:tr w:rsidR="008F5650" w14:paraId="6D3F06F1" w14:textId="77777777">
        <w:tc>
          <w:tcPr>
            <w:tcW w:w="1690" w:type="dxa"/>
          </w:tcPr>
          <w:p w14:paraId="16229D87" w14:textId="77777777" w:rsidR="008F5650" w:rsidRDefault="008F5650">
            <w:pPr>
              <w:jc w:val="center"/>
            </w:pPr>
            <w:r>
              <w:t>Opiekun</w:t>
            </w:r>
          </w:p>
        </w:tc>
        <w:tc>
          <w:tcPr>
            <w:tcW w:w="7522" w:type="dxa"/>
          </w:tcPr>
          <w:p w14:paraId="49020322" w14:textId="77777777" w:rsidR="008F5650" w:rsidRDefault="00BE21D1">
            <w:r>
              <w:t xml:space="preserve">Dr inż. </w:t>
            </w:r>
            <w:r w:rsidR="00B546EE" w:rsidRPr="00B546EE">
              <w:t>Jerzy</w:t>
            </w:r>
            <w:r>
              <w:t xml:space="preserve"> Dzieża</w:t>
            </w:r>
          </w:p>
        </w:tc>
      </w:tr>
      <w:tr w:rsidR="008F5650" w14:paraId="74793965" w14:textId="77777777">
        <w:tc>
          <w:tcPr>
            <w:tcW w:w="1690" w:type="dxa"/>
          </w:tcPr>
          <w:p w14:paraId="25FA325B" w14:textId="77777777" w:rsidR="008F5650" w:rsidRDefault="008F5650">
            <w:pPr>
              <w:jc w:val="center"/>
            </w:pPr>
            <w:r>
              <w:t>Cel</w:t>
            </w:r>
          </w:p>
        </w:tc>
        <w:tc>
          <w:tcPr>
            <w:tcW w:w="7522" w:type="dxa"/>
          </w:tcPr>
          <w:p w14:paraId="0A6A88A1" w14:textId="77777777" w:rsidR="00B22EDE" w:rsidRDefault="00731A5E" w:rsidP="002305DD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Tematem pracy jest omówienie metod analizy wielowymiarowych zależności za pomocą modeli kopułowych</w:t>
            </w:r>
            <w:r w:rsidR="00B22EDE">
              <w:rPr>
                <w:sz w:val="20"/>
                <w:szCs w:val="20"/>
              </w:rPr>
              <w:t>, ze szczególnym naciskiem na ich praktyczne zastosowania i ograniczenia</w:t>
            </w:r>
            <w:r>
              <w:rPr>
                <w:sz w:val="20"/>
                <w:szCs w:val="20"/>
              </w:rPr>
              <w:t xml:space="preserve">. Opisana zostanie </w:t>
            </w:r>
            <w:r w:rsidR="00EF68F8">
              <w:rPr>
                <w:sz w:val="20"/>
                <w:szCs w:val="20"/>
              </w:rPr>
              <w:t>zarówno podstawowa wersja modelu, jak i jego najczęściej spotykane</w:t>
            </w:r>
            <w:r w:rsidR="00B22EDE">
              <w:rPr>
                <w:sz w:val="20"/>
                <w:szCs w:val="20"/>
              </w:rPr>
              <w:t xml:space="preserve"> </w:t>
            </w:r>
            <w:r w:rsidR="00EF68F8">
              <w:rPr>
                <w:sz w:val="20"/>
                <w:szCs w:val="20"/>
              </w:rPr>
              <w:t xml:space="preserve">rozszerzenia (m.in. </w:t>
            </w:r>
            <w:proofErr w:type="spellStart"/>
            <w:r w:rsidR="00EF68F8">
              <w:rPr>
                <w:sz w:val="20"/>
                <w:szCs w:val="20"/>
              </w:rPr>
              <w:t>vine</w:t>
            </w:r>
            <w:proofErr w:type="spellEnd"/>
            <w:r w:rsidR="00EF68F8">
              <w:rPr>
                <w:sz w:val="20"/>
                <w:szCs w:val="20"/>
              </w:rPr>
              <w:t xml:space="preserve">, </w:t>
            </w:r>
            <w:proofErr w:type="spellStart"/>
            <w:r w:rsidR="00EF68F8">
              <w:rPr>
                <w:sz w:val="20"/>
                <w:szCs w:val="20"/>
              </w:rPr>
              <w:t>dynamic</w:t>
            </w:r>
            <w:proofErr w:type="spellEnd"/>
            <w:r w:rsidR="00EF68F8">
              <w:rPr>
                <w:sz w:val="20"/>
                <w:szCs w:val="20"/>
              </w:rPr>
              <w:t>,</w:t>
            </w:r>
            <w:r w:rsidR="001C3C96">
              <w:rPr>
                <w:sz w:val="20"/>
                <w:szCs w:val="20"/>
              </w:rPr>
              <w:t xml:space="preserve"> </w:t>
            </w:r>
            <w:proofErr w:type="spellStart"/>
            <w:r w:rsidR="001C3C96">
              <w:rPr>
                <w:sz w:val="20"/>
                <w:szCs w:val="20"/>
              </w:rPr>
              <w:t>markov-switching</w:t>
            </w:r>
            <w:proofErr w:type="spellEnd"/>
            <w:r w:rsidR="001C3C96">
              <w:rPr>
                <w:sz w:val="20"/>
                <w:szCs w:val="20"/>
              </w:rPr>
              <w:t>,</w:t>
            </w:r>
            <w:r w:rsidR="00EF68F8">
              <w:rPr>
                <w:sz w:val="20"/>
                <w:szCs w:val="20"/>
              </w:rPr>
              <w:t xml:space="preserve"> etc.).</w:t>
            </w:r>
          </w:p>
          <w:p w14:paraId="34084B7A" w14:textId="77777777" w:rsidR="00731A5E" w:rsidRDefault="00EF68F8" w:rsidP="002305DD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Praca będzie </w:t>
            </w:r>
            <w:r w:rsidR="00B22EDE">
              <w:rPr>
                <w:sz w:val="20"/>
                <w:szCs w:val="20"/>
              </w:rPr>
              <w:t xml:space="preserve">się skupiać </w:t>
            </w:r>
            <w:r>
              <w:rPr>
                <w:sz w:val="20"/>
                <w:szCs w:val="20"/>
              </w:rPr>
              <w:t xml:space="preserve">na konkretnych problemach </w:t>
            </w:r>
            <w:r w:rsidR="00B22EDE">
              <w:rPr>
                <w:sz w:val="20"/>
                <w:szCs w:val="20"/>
              </w:rPr>
              <w:t xml:space="preserve">zarządzania ryzykiem (takich jak np. wycena instrumentów pochodnych typu „koszykowego”, analiza wrażliwości na czynniki ryzyka, </w:t>
            </w:r>
            <w:proofErr w:type="spellStart"/>
            <w:r w:rsidR="00B22EDE">
              <w:rPr>
                <w:sz w:val="20"/>
                <w:szCs w:val="20"/>
              </w:rPr>
              <w:t>hedging</w:t>
            </w:r>
            <w:proofErr w:type="spellEnd"/>
            <w:r w:rsidR="00B22EDE">
              <w:rPr>
                <w:sz w:val="20"/>
                <w:szCs w:val="20"/>
              </w:rPr>
              <w:t xml:space="preserve">, estymacja miar ryzyka, </w:t>
            </w:r>
            <w:r w:rsidR="001C3C96">
              <w:rPr>
                <w:sz w:val="20"/>
                <w:szCs w:val="20"/>
              </w:rPr>
              <w:t xml:space="preserve">czy </w:t>
            </w:r>
            <w:proofErr w:type="spellStart"/>
            <w:r w:rsidR="00B22EDE">
              <w:rPr>
                <w:sz w:val="20"/>
                <w:szCs w:val="20"/>
              </w:rPr>
              <w:t>stress</w:t>
            </w:r>
            <w:proofErr w:type="spellEnd"/>
            <w:r w:rsidR="00B22EDE">
              <w:rPr>
                <w:sz w:val="20"/>
                <w:szCs w:val="20"/>
              </w:rPr>
              <w:t xml:space="preserve"> </w:t>
            </w:r>
            <w:proofErr w:type="spellStart"/>
            <w:r w:rsidR="00B22EDE">
              <w:rPr>
                <w:sz w:val="20"/>
                <w:szCs w:val="20"/>
              </w:rPr>
              <w:t>testing</w:t>
            </w:r>
            <w:proofErr w:type="spellEnd"/>
            <w:r w:rsidR="00B22EDE">
              <w:rPr>
                <w:sz w:val="20"/>
                <w:szCs w:val="20"/>
              </w:rPr>
              <w:t>)</w:t>
            </w:r>
            <w:r w:rsidR="00C426D2">
              <w:rPr>
                <w:sz w:val="20"/>
                <w:szCs w:val="20"/>
              </w:rPr>
              <w:t xml:space="preserve">. Modele uznawane za rynkowe standardy zostaną porównane z modelami kopułowymi </w:t>
            </w:r>
            <w:r w:rsidR="00154B62">
              <w:rPr>
                <w:sz w:val="20"/>
                <w:szCs w:val="20"/>
              </w:rPr>
              <w:t xml:space="preserve">zarówno </w:t>
            </w:r>
            <w:r w:rsidR="00C426D2">
              <w:rPr>
                <w:sz w:val="20"/>
                <w:szCs w:val="20"/>
              </w:rPr>
              <w:t>od strony teoretycznej, jak i w praktycznych przykładach na danych rzeczywistych.</w:t>
            </w:r>
          </w:p>
          <w:p w14:paraId="3D4449A2" w14:textId="77777777" w:rsidR="00731A5E" w:rsidRDefault="00EF68F8" w:rsidP="002305DD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Celem</w:t>
            </w:r>
            <w:r w:rsidR="00C426D2">
              <w:rPr>
                <w:sz w:val="20"/>
                <w:szCs w:val="20"/>
              </w:rPr>
              <w:t xml:space="preserve"> pracy jest przegląd najpopularniejszych technik statystycznych związanych z modelami kopułowymi, porównanie ich w kontekście zarządzania ryzykiem, oraz przedstawienie najnowszych wyników i obiecujących dalszych kierunków badań w dziedzinie kopuł.</w:t>
            </w:r>
          </w:p>
          <w:p w14:paraId="7FC99C2C" w14:textId="77777777" w:rsidR="008F5650" w:rsidRPr="00680ED7" w:rsidRDefault="00C426D2" w:rsidP="002305DD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Praca zawierać będzie autorskie skrypty pisane w językach programowania R,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  <w:r>
              <w:rPr>
                <w:sz w:val="20"/>
                <w:szCs w:val="20"/>
              </w:rPr>
              <w:t xml:space="preserve"> lub </w:t>
            </w:r>
            <w:proofErr w:type="spellStart"/>
            <w:r>
              <w:rPr>
                <w:sz w:val="20"/>
                <w:szCs w:val="20"/>
              </w:rPr>
              <w:t>Matlab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F5650" w:rsidRPr="000604CA" w14:paraId="39F073EA" w14:textId="77777777">
        <w:tc>
          <w:tcPr>
            <w:tcW w:w="1690" w:type="dxa"/>
          </w:tcPr>
          <w:p w14:paraId="699BC9CE" w14:textId="77777777" w:rsidR="008F5650" w:rsidRDefault="008F5650" w:rsidP="00B546EE">
            <w:r>
              <w:t>Literatura</w:t>
            </w:r>
          </w:p>
        </w:tc>
        <w:tc>
          <w:tcPr>
            <w:tcW w:w="7522" w:type="dxa"/>
          </w:tcPr>
          <w:p w14:paraId="1899D641" w14:textId="77777777" w:rsidR="00680ED7" w:rsidRPr="000604CA" w:rsidRDefault="00680ED7" w:rsidP="002305DD">
            <w:pPr>
              <w:numPr>
                <w:ilvl w:val="0"/>
                <w:numId w:val="4"/>
              </w:numPr>
              <w:rPr>
                <w:sz w:val="20"/>
                <w:szCs w:val="20"/>
                <w:lang w:val="en-GB"/>
              </w:rPr>
            </w:pPr>
            <w:r w:rsidRPr="000604CA">
              <w:rPr>
                <w:sz w:val="20"/>
                <w:szCs w:val="20"/>
                <w:lang w:val="en-GB"/>
              </w:rPr>
              <w:t xml:space="preserve">Cherubini, U., Luciano, E., </w:t>
            </w:r>
            <w:proofErr w:type="spellStart"/>
            <w:r w:rsidRPr="000604CA">
              <w:rPr>
                <w:sz w:val="20"/>
                <w:szCs w:val="20"/>
                <w:lang w:val="en-GB"/>
              </w:rPr>
              <w:t>Vecchiato</w:t>
            </w:r>
            <w:proofErr w:type="spellEnd"/>
            <w:r w:rsidRPr="000604CA">
              <w:rPr>
                <w:sz w:val="20"/>
                <w:szCs w:val="20"/>
                <w:lang w:val="en-GB"/>
              </w:rPr>
              <w:t>, W., Copula Methods in Finance., Wiley &amp; Sons (2004)</w:t>
            </w:r>
          </w:p>
          <w:p w14:paraId="60BD3D19" w14:textId="77777777" w:rsidR="001C3C96" w:rsidRPr="002305DD" w:rsidRDefault="001C3C96" w:rsidP="002305DD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0604CA">
              <w:rPr>
                <w:sz w:val="20"/>
                <w:szCs w:val="20"/>
                <w:lang w:val="en-GB"/>
              </w:rPr>
              <w:t>Bouyé</w:t>
            </w:r>
            <w:proofErr w:type="spellEnd"/>
            <w:r w:rsidRPr="000604CA">
              <w:rPr>
                <w:sz w:val="20"/>
                <w:szCs w:val="20"/>
                <w:lang w:val="en-GB"/>
              </w:rPr>
              <w:t>, E</w:t>
            </w:r>
            <w:r w:rsidR="00680ED7" w:rsidRPr="000604CA">
              <w:rPr>
                <w:sz w:val="20"/>
                <w:szCs w:val="20"/>
                <w:lang w:val="en-GB"/>
              </w:rPr>
              <w:t xml:space="preserve">., </w:t>
            </w:r>
            <w:proofErr w:type="spellStart"/>
            <w:r w:rsidRPr="000604CA">
              <w:rPr>
                <w:sz w:val="20"/>
                <w:szCs w:val="20"/>
                <w:lang w:val="en-GB"/>
              </w:rPr>
              <w:t>Durrleman</w:t>
            </w:r>
            <w:proofErr w:type="spellEnd"/>
            <w:r w:rsidRPr="000604CA">
              <w:rPr>
                <w:sz w:val="20"/>
                <w:szCs w:val="20"/>
                <w:lang w:val="en-GB"/>
              </w:rPr>
              <w:t>, V</w:t>
            </w:r>
            <w:r w:rsidR="00680ED7" w:rsidRPr="000604CA">
              <w:rPr>
                <w:sz w:val="20"/>
                <w:szCs w:val="20"/>
                <w:lang w:val="en-GB"/>
              </w:rPr>
              <w:t xml:space="preserve">., </w:t>
            </w:r>
            <w:proofErr w:type="spellStart"/>
            <w:r w:rsidRPr="000604CA">
              <w:rPr>
                <w:sz w:val="20"/>
                <w:szCs w:val="20"/>
                <w:lang w:val="en-GB"/>
              </w:rPr>
              <w:t>Nikeghbali</w:t>
            </w:r>
            <w:proofErr w:type="spellEnd"/>
            <w:r w:rsidRPr="000604CA">
              <w:rPr>
                <w:sz w:val="20"/>
                <w:szCs w:val="20"/>
                <w:lang w:val="en-GB"/>
              </w:rPr>
              <w:t>, A</w:t>
            </w:r>
            <w:r w:rsidR="00680ED7" w:rsidRPr="000604CA">
              <w:rPr>
                <w:sz w:val="20"/>
                <w:szCs w:val="20"/>
                <w:lang w:val="en-GB"/>
              </w:rPr>
              <w:t>.,</w:t>
            </w:r>
            <w:r w:rsidRPr="000604CA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604CA">
              <w:rPr>
                <w:sz w:val="20"/>
                <w:szCs w:val="20"/>
                <w:lang w:val="en-GB"/>
              </w:rPr>
              <w:t>Riboulet</w:t>
            </w:r>
            <w:proofErr w:type="spellEnd"/>
            <w:r w:rsidRPr="000604CA">
              <w:rPr>
                <w:sz w:val="20"/>
                <w:szCs w:val="20"/>
                <w:lang w:val="en-GB"/>
              </w:rPr>
              <w:t>, G</w:t>
            </w:r>
            <w:r w:rsidR="00680ED7" w:rsidRPr="000604CA">
              <w:rPr>
                <w:sz w:val="20"/>
                <w:szCs w:val="20"/>
                <w:lang w:val="en-GB"/>
              </w:rPr>
              <w:t xml:space="preserve">., </w:t>
            </w:r>
            <w:r w:rsidRPr="000604CA">
              <w:rPr>
                <w:sz w:val="20"/>
                <w:szCs w:val="20"/>
                <w:lang w:val="en-GB"/>
              </w:rPr>
              <w:t>Roncalli, T</w:t>
            </w:r>
            <w:r w:rsidR="00680ED7" w:rsidRPr="000604CA">
              <w:rPr>
                <w:sz w:val="20"/>
                <w:szCs w:val="20"/>
                <w:lang w:val="en-GB"/>
              </w:rPr>
              <w:t>.</w:t>
            </w:r>
            <w:r w:rsidR="00557F0A" w:rsidRPr="000604CA">
              <w:rPr>
                <w:sz w:val="20"/>
                <w:szCs w:val="20"/>
                <w:lang w:val="en-GB"/>
              </w:rPr>
              <w:t>,</w:t>
            </w:r>
            <w:r w:rsidR="00557F0A" w:rsidRPr="000604CA">
              <w:rPr>
                <w:sz w:val="20"/>
                <w:szCs w:val="20"/>
                <w:lang w:val="en-GB"/>
              </w:rPr>
              <w:br/>
            </w:r>
            <w:r w:rsidRPr="000604CA">
              <w:rPr>
                <w:sz w:val="20"/>
                <w:szCs w:val="20"/>
                <w:lang w:val="en-GB"/>
              </w:rPr>
              <w:t xml:space="preserve">Copulas for Finance: A Reading Guide and Some Applications. </w:t>
            </w:r>
            <w:r w:rsidRPr="002305DD">
              <w:rPr>
                <w:sz w:val="20"/>
                <w:szCs w:val="20"/>
              </w:rPr>
              <w:t xml:space="preserve">SSRN </w:t>
            </w:r>
            <w:proofErr w:type="spellStart"/>
            <w:r w:rsidRPr="002305DD">
              <w:rPr>
                <w:sz w:val="20"/>
                <w:szCs w:val="20"/>
              </w:rPr>
              <w:t>Electronic</w:t>
            </w:r>
            <w:proofErr w:type="spellEnd"/>
            <w:r w:rsidRPr="002305DD">
              <w:rPr>
                <w:sz w:val="20"/>
                <w:szCs w:val="20"/>
              </w:rPr>
              <w:t xml:space="preserve"> </w:t>
            </w:r>
            <w:proofErr w:type="spellStart"/>
            <w:r w:rsidRPr="002305DD">
              <w:rPr>
                <w:sz w:val="20"/>
                <w:szCs w:val="20"/>
              </w:rPr>
              <w:t>Journal</w:t>
            </w:r>
            <w:proofErr w:type="spellEnd"/>
            <w:r w:rsidR="00AC1F28" w:rsidRPr="002305DD">
              <w:rPr>
                <w:sz w:val="20"/>
                <w:szCs w:val="20"/>
              </w:rPr>
              <w:t>,</w:t>
            </w:r>
            <w:r w:rsidR="00557F0A" w:rsidRPr="002305DD">
              <w:rPr>
                <w:sz w:val="20"/>
                <w:szCs w:val="20"/>
              </w:rPr>
              <w:t xml:space="preserve"> 2007.</w:t>
            </w:r>
          </w:p>
          <w:p w14:paraId="56DDDED8" w14:textId="77777777" w:rsidR="00680ED7" w:rsidRPr="002305DD" w:rsidRDefault="001C3C96" w:rsidP="002305DD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604CA">
              <w:rPr>
                <w:sz w:val="20"/>
                <w:szCs w:val="20"/>
                <w:lang w:val="en-GB"/>
              </w:rPr>
              <w:t xml:space="preserve">Joe, H., Dependence </w:t>
            </w:r>
            <w:proofErr w:type="spellStart"/>
            <w:r w:rsidRPr="000604CA">
              <w:rPr>
                <w:sz w:val="20"/>
                <w:szCs w:val="20"/>
                <w:lang w:val="en-GB"/>
              </w:rPr>
              <w:t>Modeling</w:t>
            </w:r>
            <w:proofErr w:type="spellEnd"/>
            <w:r w:rsidRPr="000604CA">
              <w:rPr>
                <w:sz w:val="20"/>
                <w:szCs w:val="20"/>
                <w:lang w:val="en-GB"/>
              </w:rPr>
              <w:t xml:space="preserve"> with Copulas. </w:t>
            </w:r>
            <w:r w:rsidRPr="002305DD">
              <w:rPr>
                <w:sz w:val="20"/>
                <w:szCs w:val="20"/>
              </w:rPr>
              <w:t>Chapman &amp; Hall/CRC</w:t>
            </w:r>
            <w:r w:rsidR="00680ED7" w:rsidRPr="002305DD">
              <w:rPr>
                <w:sz w:val="20"/>
                <w:szCs w:val="20"/>
              </w:rPr>
              <w:t xml:space="preserve"> </w:t>
            </w:r>
            <w:r w:rsidRPr="002305DD">
              <w:rPr>
                <w:sz w:val="20"/>
                <w:szCs w:val="20"/>
              </w:rPr>
              <w:t>(2014)</w:t>
            </w:r>
          </w:p>
          <w:p w14:paraId="18BADA7D" w14:textId="77777777" w:rsidR="00680ED7" w:rsidRPr="002305DD" w:rsidRDefault="00680ED7" w:rsidP="002305DD">
            <w:pPr>
              <w:ind w:left="720"/>
              <w:rPr>
                <w:sz w:val="20"/>
                <w:szCs w:val="20"/>
              </w:rPr>
            </w:pPr>
            <w:r w:rsidRPr="002305DD">
              <w:rPr>
                <w:sz w:val="20"/>
                <w:szCs w:val="20"/>
              </w:rPr>
              <w:t>--------------------------------------------------------------------------------------------</w:t>
            </w:r>
          </w:p>
          <w:p w14:paraId="535CB4F7" w14:textId="77777777" w:rsidR="001C3C96" w:rsidRPr="000604CA" w:rsidRDefault="001C3C96" w:rsidP="002305DD">
            <w:pPr>
              <w:numPr>
                <w:ilvl w:val="0"/>
                <w:numId w:val="4"/>
              </w:numPr>
              <w:rPr>
                <w:sz w:val="20"/>
                <w:szCs w:val="20"/>
                <w:lang w:val="en-GB"/>
              </w:rPr>
            </w:pPr>
            <w:r w:rsidRPr="000604CA">
              <w:rPr>
                <w:sz w:val="20"/>
                <w:szCs w:val="20"/>
                <w:lang w:val="en-GB"/>
              </w:rPr>
              <w:t xml:space="preserve">Acar, E. F., </w:t>
            </w:r>
            <w:proofErr w:type="spellStart"/>
            <w:r w:rsidRPr="000604CA">
              <w:rPr>
                <w:sz w:val="20"/>
                <w:szCs w:val="20"/>
                <w:lang w:val="en-GB"/>
              </w:rPr>
              <w:t>Czado</w:t>
            </w:r>
            <w:proofErr w:type="spellEnd"/>
            <w:r w:rsidRPr="000604CA">
              <w:rPr>
                <w:sz w:val="20"/>
                <w:szCs w:val="20"/>
                <w:lang w:val="en-GB"/>
              </w:rPr>
              <w:t>, C. and Lysy, M., Flexible dynamic vine copula models for multivariate time series data, Econometrics and Statistics</w:t>
            </w:r>
            <w:r w:rsidR="00FD0D59" w:rsidRPr="000604CA">
              <w:rPr>
                <w:sz w:val="20"/>
                <w:szCs w:val="20"/>
                <w:lang w:val="en-GB"/>
              </w:rPr>
              <w:t xml:space="preserve"> 2019,</w:t>
            </w:r>
            <w:r w:rsidRPr="000604CA">
              <w:rPr>
                <w:sz w:val="20"/>
                <w:szCs w:val="20"/>
                <w:lang w:val="en-GB"/>
              </w:rPr>
              <w:t xml:space="preserve"> (12), 181-197</w:t>
            </w:r>
          </w:p>
          <w:p w14:paraId="2697537B" w14:textId="77777777" w:rsidR="001C3C96" w:rsidRPr="000604CA" w:rsidRDefault="001C3C96" w:rsidP="002305DD">
            <w:pPr>
              <w:numPr>
                <w:ilvl w:val="0"/>
                <w:numId w:val="4"/>
              </w:numPr>
              <w:rPr>
                <w:sz w:val="20"/>
                <w:szCs w:val="20"/>
                <w:lang w:val="en-GB"/>
              </w:rPr>
            </w:pPr>
            <w:r w:rsidRPr="000604CA">
              <w:rPr>
                <w:sz w:val="20"/>
                <w:szCs w:val="20"/>
                <w:lang w:val="en-GB"/>
              </w:rPr>
              <w:t>Chang, B. and Joe, H.</w:t>
            </w:r>
            <w:r w:rsidR="00FD0D59" w:rsidRPr="000604CA">
              <w:rPr>
                <w:sz w:val="20"/>
                <w:szCs w:val="20"/>
                <w:lang w:val="en-GB"/>
              </w:rPr>
              <w:t xml:space="preserve">, </w:t>
            </w:r>
            <w:r w:rsidRPr="000604CA">
              <w:rPr>
                <w:sz w:val="20"/>
                <w:szCs w:val="20"/>
                <w:lang w:val="en-GB"/>
              </w:rPr>
              <w:t>Prediction based on conditional distributions of vine copulas, Computational Statistics &amp; Data Analysis</w:t>
            </w:r>
            <w:r w:rsidR="00FD0D59" w:rsidRPr="000604CA">
              <w:rPr>
                <w:sz w:val="20"/>
                <w:szCs w:val="20"/>
                <w:lang w:val="en-GB"/>
              </w:rPr>
              <w:t xml:space="preserve"> 2019, (139), 45-63</w:t>
            </w:r>
          </w:p>
          <w:p w14:paraId="166A50CE" w14:textId="77777777" w:rsidR="001C3C96" w:rsidRPr="000604CA" w:rsidRDefault="001C3C96" w:rsidP="002305DD">
            <w:pPr>
              <w:numPr>
                <w:ilvl w:val="0"/>
                <w:numId w:val="4"/>
              </w:numPr>
              <w:rPr>
                <w:sz w:val="20"/>
                <w:szCs w:val="20"/>
                <w:lang w:val="en-GB"/>
              </w:rPr>
            </w:pPr>
            <w:r w:rsidRPr="000604CA">
              <w:rPr>
                <w:sz w:val="20"/>
                <w:szCs w:val="20"/>
                <w:lang w:val="en-GB"/>
              </w:rPr>
              <w:t>Fink, H., Klimova</w:t>
            </w:r>
            <w:r w:rsidR="00FD0D59" w:rsidRPr="000604CA">
              <w:rPr>
                <w:sz w:val="20"/>
                <w:szCs w:val="20"/>
                <w:lang w:val="en-GB"/>
              </w:rPr>
              <w:t xml:space="preserve"> Y.</w:t>
            </w:r>
            <w:r w:rsidRPr="000604CA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0604CA">
              <w:rPr>
                <w:sz w:val="20"/>
                <w:szCs w:val="20"/>
                <w:lang w:val="en-GB"/>
              </w:rPr>
              <w:t>Czado</w:t>
            </w:r>
            <w:proofErr w:type="spellEnd"/>
            <w:r w:rsidRPr="000604CA">
              <w:rPr>
                <w:sz w:val="20"/>
                <w:szCs w:val="20"/>
                <w:lang w:val="en-GB"/>
              </w:rPr>
              <w:t xml:space="preserve"> </w:t>
            </w:r>
            <w:r w:rsidR="00FD0D59" w:rsidRPr="000604CA">
              <w:rPr>
                <w:sz w:val="20"/>
                <w:szCs w:val="20"/>
                <w:lang w:val="en-GB"/>
              </w:rPr>
              <w:t xml:space="preserve">C., </w:t>
            </w:r>
            <w:r w:rsidRPr="000604CA">
              <w:rPr>
                <w:sz w:val="20"/>
                <w:szCs w:val="20"/>
                <w:lang w:val="en-GB"/>
              </w:rPr>
              <w:t xml:space="preserve">Stöber </w:t>
            </w:r>
            <w:r w:rsidR="00FD0D59" w:rsidRPr="000604CA">
              <w:rPr>
                <w:sz w:val="20"/>
                <w:szCs w:val="20"/>
                <w:lang w:val="en-GB"/>
              </w:rPr>
              <w:t>J.</w:t>
            </w:r>
            <w:r w:rsidRPr="000604CA">
              <w:rPr>
                <w:sz w:val="20"/>
                <w:szCs w:val="20"/>
                <w:lang w:val="en-GB"/>
              </w:rPr>
              <w:t>, Regime switching vine copula models for global equity and volatility indices, Econometrics 2017,</w:t>
            </w:r>
            <w:r w:rsidR="009A1B72" w:rsidRPr="000604CA">
              <w:rPr>
                <w:sz w:val="20"/>
                <w:szCs w:val="20"/>
                <w:lang w:val="en-GB"/>
              </w:rPr>
              <w:t xml:space="preserve"> 5</w:t>
            </w:r>
            <w:r w:rsidR="00FD0D59" w:rsidRPr="000604CA">
              <w:rPr>
                <w:sz w:val="20"/>
                <w:szCs w:val="20"/>
                <w:lang w:val="en-GB"/>
              </w:rPr>
              <w:t>(1)</w:t>
            </w:r>
            <w:r w:rsidR="009A1B72" w:rsidRPr="000604CA">
              <w:rPr>
                <w:sz w:val="20"/>
                <w:szCs w:val="20"/>
                <w:lang w:val="en-GB"/>
              </w:rPr>
              <w:t>,</w:t>
            </w:r>
            <w:r w:rsidR="00FD0D59" w:rsidRPr="000604CA">
              <w:rPr>
                <w:sz w:val="20"/>
                <w:szCs w:val="20"/>
                <w:lang w:val="en-GB"/>
              </w:rPr>
              <w:t xml:space="preserve"> </w:t>
            </w:r>
            <w:r w:rsidRPr="000604CA">
              <w:rPr>
                <w:sz w:val="20"/>
                <w:szCs w:val="20"/>
                <w:lang w:val="en-GB"/>
              </w:rPr>
              <w:t>3</w:t>
            </w:r>
          </w:p>
          <w:p w14:paraId="07AAAE61" w14:textId="77777777" w:rsidR="008F5650" w:rsidRPr="000604CA" w:rsidRDefault="001C3C96" w:rsidP="002305DD">
            <w:pPr>
              <w:numPr>
                <w:ilvl w:val="0"/>
                <w:numId w:val="4"/>
              </w:numPr>
              <w:rPr>
                <w:sz w:val="20"/>
                <w:szCs w:val="20"/>
                <w:lang w:val="en-GB"/>
              </w:rPr>
            </w:pPr>
            <w:r w:rsidRPr="000604CA">
              <w:rPr>
                <w:sz w:val="20"/>
                <w:szCs w:val="20"/>
                <w:lang w:val="en-GB"/>
              </w:rPr>
              <w:t>Ivanov, E., Min, A.</w:t>
            </w:r>
            <w:r w:rsidR="00FD0D59" w:rsidRPr="000604CA">
              <w:rPr>
                <w:sz w:val="20"/>
                <w:szCs w:val="20"/>
                <w:lang w:val="en-GB"/>
              </w:rPr>
              <w:t xml:space="preserve">, </w:t>
            </w:r>
            <w:r w:rsidRPr="000604CA">
              <w:rPr>
                <w:sz w:val="20"/>
                <w:szCs w:val="20"/>
                <w:lang w:val="en-GB"/>
              </w:rPr>
              <w:t xml:space="preserve">Ramsauer </w:t>
            </w:r>
            <w:r w:rsidR="00FD0D59" w:rsidRPr="000604CA">
              <w:rPr>
                <w:sz w:val="20"/>
                <w:szCs w:val="20"/>
                <w:lang w:val="en-GB"/>
              </w:rPr>
              <w:t>F.</w:t>
            </w:r>
            <w:r w:rsidRPr="000604CA">
              <w:rPr>
                <w:sz w:val="20"/>
                <w:szCs w:val="20"/>
                <w:lang w:val="en-GB"/>
              </w:rPr>
              <w:t xml:space="preserve">, Copula-Based Factor Models for Multivariate Asset Returns, Econometrics 2017, </w:t>
            </w:r>
            <w:r w:rsidR="00FD0D59" w:rsidRPr="000604CA">
              <w:rPr>
                <w:sz w:val="20"/>
                <w:szCs w:val="20"/>
                <w:lang w:val="en-GB"/>
              </w:rPr>
              <w:t xml:space="preserve">5(2), </w:t>
            </w:r>
            <w:r w:rsidRPr="000604CA">
              <w:rPr>
                <w:sz w:val="20"/>
                <w:szCs w:val="20"/>
                <w:lang w:val="en-GB"/>
              </w:rPr>
              <w:t>20</w:t>
            </w:r>
          </w:p>
        </w:tc>
      </w:tr>
    </w:tbl>
    <w:p w14:paraId="589BA615" w14:textId="5548185F" w:rsidR="008F5650" w:rsidRPr="00B546EE" w:rsidRDefault="000604CA">
      <w:pPr>
        <w:jc w:val="center"/>
        <w:rPr>
          <w:b/>
          <w:bCs/>
          <w:lang w:val="en-US"/>
        </w:rPr>
      </w:pPr>
      <w:r>
        <w:rPr>
          <w:b/>
          <w:bCs/>
          <w:noProof/>
        </w:rPr>
        <w:drawing>
          <wp:anchor distT="0" distB="0" distL="114300" distR="114300" simplePos="0" relativeHeight="251657216" behindDoc="0" locked="0" layoutInCell="1" allowOverlap="1" wp14:anchorId="4B454BBB" wp14:editId="428A09E9">
            <wp:simplePos x="0" y="0"/>
            <wp:positionH relativeFrom="column">
              <wp:posOffset>3641725</wp:posOffset>
            </wp:positionH>
            <wp:positionV relativeFrom="paragraph">
              <wp:posOffset>36830</wp:posOffset>
            </wp:positionV>
            <wp:extent cx="1943100" cy="716280"/>
            <wp:effectExtent l="0" t="0" r="0" b="0"/>
            <wp:wrapNone/>
            <wp:docPr id="19" name="Obraz 19" descr="D:\temp\temp05_11\podpis02_jd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temp\temp05_11\podpis02_jd_be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8" t="10476" r="24339"/>
                    <a:stretch/>
                  </pic:blipFill>
                  <pic:spPr bwMode="auto">
                    <a:xfrm>
                      <a:off x="0" y="0"/>
                      <a:ext cx="19431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F57CE" w14:textId="07E0C73D" w:rsidR="008F5650" w:rsidRPr="00B546EE" w:rsidRDefault="008F5650">
      <w:pPr>
        <w:jc w:val="center"/>
        <w:rPr>
          <w:b/>
          <w:bCs/>
          <w:lang w:val="en-US"/>
        </w:rPr>
      </w:pPr>
    </w:p>
    <w:p w14:paraId="2718746C" w14:textId="186125D4" w:rsidR="008F5650" w:rsidRDefault="002305DD">
      <w:pPr>
        <w:ind w:left="3540"/>
        <w:jc w:val="center"/>
        <w:rPr>
          <w:i/>
          <w:iCs/>
        </w:rPr>
      </w:pPr>
      <w:r w:rsidRPr="000604CA">
        <w:rPr>
          <w:i/>
          <w:iCs/>
          <w:lang w:val="en-GB"/>
        </w:rPr>
        <w:t xml:space="preserve">  </w:t>
      </w:r>
      <w:r w:rsidR="008F5650">
        <w:rPr>
          <w:i/>
          <w:iCs/>
        </w:rPr>
        <w:t>Podpis opiekuna: ..................................................</w:t>
      </w:r>
    </w:p>
    <w:p w14:paraId="70370D00" w14:textId="77777777" w:rsidR="008F5650" w:rsidRDefault="008F5650">
      <w:pPr>
        <w:jc w:val="center"/>
        <w:rPr>
          <w:i/>
          <w:iCs/>
        </w:rPr>
      </w:pPr>
    </w:p>
    <w:p w14:paraId="0AFABAEE" w14:textId="77777777" w:rsidR="00680ED7" w:rsidRDefault="00680ED7">
      <w:pPr>
        <w:ind w:left="2832" w:firstLine="708"/>
        <w:jc w:val="center"/>
        <w:rPr>
          <w:i/>
          <w:iCs/>
        </w:rPr>
      </w:pPr>
      <w:r>
        <w:rPr>
          <w:i/>
          <w:iCs/>
        </w:rPr>
        <w:t xml:space="preserve">   </w:t>
      </w:r>
    </w:p>
    <w:p w14:paraId="4FE1EEBD" w14:textId="76438575" w:rsidR="008F5650" w:rsidRPr="000604CA" w:rsidRDefault="00680ED7">
      <w:pPr>
        <w:ind w:left="2832" w:firstLine="708"/>
        <w:jc w:val="center"/>
        <w:rPr>
          <w:i/>
          <w:iCs/>
          <w:color w:val="FFFFFF" w:themeColor="background1"/>
        </w:rPr>
      </w:pPr>
      <w:r>
        <w:rPr>
          <w:i/>
          <w:iCs/>
        </w:rPr>
        <w:t xml:space="preserve"> </w:t>
      </w:r>
      <w:r w:rsidR="008F5650">
        <w:rPr>
          <w:i/>
          <w:iCs/>
        </w:rPr>
        <w:t xml:space="preserve">Podpis studenta: </w:t>
      </w:r>
      <w:r w:rsidR="008F5650" w:rsidRPr="000604CA">
        <w:rPr>
          <w:i/>
          <w:iCs/>
          <w:color w:val="FFFFFF" w:themeColor="background1"/>
        </w:rPr>
        <w:t>................................................</w:t>
      </w:r>
    </w:p>
    <w:p w14:paraId="29909DEE" w14:textId="77777777" w:rsidR="008F5650" w:rsidRDefault="008F5650">
      <w:pPr>
        <w:rPr>
          <w:i/>
          <w:iCs/>
        </w:rPr>
      </w:pPr>
    </w:p>
    <w:p w14:paraId="2C078210" w14:textId="77777777" w:rsidR="008F5650" w:rsidRDefault="008F5650">
      <w:pPr>
        <w:rPr>
          <w:i/>
          <w:iCs/>
        </w:rPr>
      </w:pPr>
    </w:p>
    <w:p w14:paraId="3715680B" w14:textId="77777777" w:rsidR="008F5650" w:rsidRDefault="002305DD">
      <w:pPr>
        <w:pStyle w:val="Heading2"/>
      </w:pPr>
      <w:r>
        <w:t xml:space="preserve">   </w:t>
      </w:r>
      <w:r w:rsidR="008F5650">
        <w:t xml:space="preserve">Akceptacja Kierownika specjalności: .................................................................................... </w:t>
      </w:r>
    </w:p>
    <w:sectPr w:rsidR="008F5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39F7"/>
    <w:multiLevelType w:val="hybridMultilevel"/>
    <w:tmpl w:val="787A789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85570A"/>
    <w:multiLevelType w:val="hybridMultilevel"/>
    <w:tmpl w:val="E14E32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BB320C"/>
    <w:multiLevelType w:val="hybridMultilevel"/>
    <w:tmpl w:val="49360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10D89"/>
    <w:multiLevelType w:val="hybridMultilevel"/>
    <w:tmpl w:val="C98C7A1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6EE"/>
    <w:rsid w:val="000604CA"/>
    <w:rsid w:val="00154B62"/>
    <w:rsid w:val="001C3C96"/>
    <w:rsid w:val="002305DD"/>
    <w:rsid w:val="002F446C"/>
    <w:rsid w:val="003262ED"/>
    <w:rsid w:val="003A22AE"/>
    <w:rsid w:val="003B7FA6"/>
    <w:rsid w:val="00557F0A"/>
    <w:rsid w:val="00680ED7"/>
    <w:rsid w:val="00731A5E"/>
    <w:rsid w:val="00767BE8"/>
    <w:rsid w:val="008F5650"/>
    <w:rsid w:val="009269A5"/>
    <w:rsid w:val="00967314"/>
    <w:rsid w:val="009A1B72"/>
    <w:rsid w:val="009F2B97"/>
    <w:rsid w:val="00AC1F28"/>
    <w:rsid w:val="00B22EDE"/>
    <w:rsid w:val="00B546EE"/>
    <w:rsid w:val="00BE21D1"/>
    <w:rsid w:val="00C426D2"/>
    <w:rsid w:val="00E0317B"/>
    <w:rsid w:val="00EF68F8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91D53"/>
  <w15:docId w15:val="{C16955A4-0626-4024-8173-1F57F2FE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546EE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B54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DZIEKANAT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Piotr Mikler</cp:lastModifiedBy>
  <cp:revision>3</cp:revision>
  <cp:lastPrinted>2021-05-06T23:19:00Z</cp:lastPrinted>
  <dcterms:created xsi:type="dcterms:W3CDTF">2021-05-07T11:36:00Z</dcterms:created>
  <dcterms:modified xsi:type="dcterms:W3CDTF">2021-05-07T18:26:00Z</dcterms:modified>
</cp:coreProperties>
</file>