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0389" w14:textId="77777777" w:rsidR="00000000" w:rsidRDefault="00146E0D" w:rsidP="00AC02C2">
      <w:pPr>
        <w:jc w:val="center"/>
        <w:rPr>
          <w:rFonts w:ascii="Times New Roman" w:hAnsi="Times New Roman" w:cs="Times New Roman"/>
          <w:sz w:val="28"/>
          <w:szCs w:val="28"/>
        </w:rPr>
      </w:pPr>
      <w:r w:rsidRPr="00AC02C2">
        <w:rPr>
          <w:rFonts w:ascii="Times New Roman" w:hAnsi="Times New Roman" w:cs="Times New Roman"/>
          <w:sz w:val="28"/>
          <w:szCs w:val="28"/>
        </w:rPr>
        <w:t xml:space="preserve">Treść sprawozdania nr </w:t>
      </w:r>
      <w:r w:rsidR="00C96A62">
        <w:rPr>
          <w:rFonts w:ascii="Times New Roman" w:hAnsi="Times New Roman" w:cs="Times New Roman"/>
          <w:sz w:val="28"/>
          <w:szCs w:val="28"/>
        </w:rPr>
        <w:t>2</w:t>
      </w:r>
      <w:r w:rsidRPr="00AC02C2">
        <w:rPr>
          <w:rFonts w:ascii="Times New Roman" w:hAnsi="Times New Roman" w:cs="Times New Roman"/>
          <w:sz w:val="28"/>
          <w:szCs w:val="28"/>
        </w:rPr>
        <w:t xml:space="preserve"> z przedmiot</w:t>
      </w:r>
      <w:r w:rsidR="00AC02C2">
        <w:rPr>
          <w:rFonts w:ascii="Times New Roman" w:hAnsi="Times New Roman" w:cs="Times New Roman"/>
          <w:sz w:val="28"/>
          <w:szCs w:val="28"/>
        </w:rPr>
        <w:t>u Układy Sterowania Optymalnego</w:t>
      </w:r>
    </w:p>
    <w:p w14:paraId="3CC47337" w14:textId="77777777" w:rsidR="00AC02C2" w:rsidRPr="00AC02C2" w:rsidRDefault="00AC02C2">
      <w:pPr>
        <w:rPr>
          <w:rFonts w:ascii="Times New Roman" w:hAnsi="Times New Roman" w:cs="Times New Roman"/>
          <w:sz w:val="28"/>
          <w:szCs w:val="28"/>
        </w:rPr>
      </w:pPr>
    </w:p>
    <w:p w14:paraId="5784D3A7" w14:textId="77777777" w:rsidR="00146E0D" w:rsidRPr="00ED1C20" w:rsidRDefault="00146E0D" w:rsidP="00AC02C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ED1C20">
        <w:rPr>
          <w:rFonts w:ascii="Times New Roman" w:hAnsi="Times New Roman" w:cs="Times New Roman"/>
          <w:highlight w:val="yellow"/>
        </w:rPr>
        <w:t xml:space="preserve">Ćwiczenie </w:t>
      </w:r>
      <w:r w:rsidR="00C96A62" w:rsidRPr="00ED1C20">
        <w:rPr>
          <w:rFonts w:ascii="Times New Roman" w:hAnsi="Times New Roman" w:cs="Times New Roman"/>
          <w:highlight w:val="yellow"/>
        </w:rPr>
        <w:t>10:11</w:t>
      </w:r>
    </w:p>
    <w:p w14:paraId="1DB8A33C" w14:textId="77777777" w:rsidR="00C96A62" w:rsidRPr="009E6E69" w:rsidRDefault="00C96A62" w:rsidP="00C96A6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9E6E69">
        <w:rPr>
          <w:rFonts w:ascii="Times New Roman" w:hAnsi="Times New Roman" w:cs="Times New Roman"/>
          <w:highlight w:val="yellow"/>
        </w:rPr>
        <w:t xml:space="preserve">Wyświetlić na wspólnym wykresie przebieg </w:t>
      </w:r>
      <w:r w:rsidR="00B303D6" w:rsidRPr="009E6E69">
        <w:rPr>
          <w:rFonts w:ascii="Times New Roman" w:hAnsi="Times New Roman" w:cs="Times New Roman"/>
          <w:highlight w:val="yellow"/>
        </w:rPr>
        <w:t xml:space="preserve">pierwszej zmiennej </w:t>
      </w:r>
      <w:r w:rsidRPr="009E6E69">
        <w:rPr>
          <w:rFonts w:ascii="Times New Roman" w:hAnsi="Times New Roman" w:cs="Times New Roman"/>
          <w:highlight w:val="yellow"/>
        </w:rPr>
        <w:t xml:space="preserve">stanu dla układu nieliniowego oraz zlinearyzowanego względem punktu </w:t>
      </w: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x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0</m:t>
            </m:r>
          </m:sub>
        </m:sSub>
        <m:r>
          <w:rPr>
            <w:rFonts w:ascii="Cambria Math" w:hAnsi="Cambria Math" w:cs="Times New Roman"/>
            <w:highlight w:val="yellow"/>
          </w:rPr>
          <m:t>=</m:t>
        </m:r>
        <m:d>
          <m:dPr>
            <m:ctrlPr>
              <w:rPr>
                <w:rFonts w:ascii="Cambria Math" w:hAnsi="Cambria Math" w:cs="Times New Roman"/>
                <w:i/>
                <w:highlight w:val="yellow"/>
              </w:rPr>
            </m:ctrlPr>
          </m:dPr>
          <m:e>
            <m:r>
              <w:rPr>
                <w:rFonts w:ascii="Cambria Math" w:hAnsi="Cambria Math" w:cs="Times New Roman"/>
                <w:highlight w:val="yellow"/>
              </w:rPr>
              <m:t>0,0</m:t>
            </m:r>
          </m:e>
        </m:d>
        <m:r>
          <w:rPr>
            <w:rFonts w:ascii="Cambria Math" w:hAnsi="Cambria Math" w:cs="Times New Roman"/>
            <w:highlight w:val="yellow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u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highlight w:val="yellow"/>
          </w:rPr>
          <m:t>=0</m:t>
        </m:r>
      </m:oMath>
      <w:r w:rsidRPr="009E6E69">
        <w:rPr>
          <w:rFonts w:ascii="Times New Roman" w:eastAsiaTheme="minorEastAsia" w:hAnsi="Times New Roman" w:cs="Times New Roman"/>
          <w:highlight w:val="yellow"/>
        </w:rPr>
        <w:t>, dla wymuszeń z zadania 5.1. Skomentować uzyskane wyniki. Podać czy układ zlinearyzowany jest sterowalny oraz jaką metodę badania sterowalności wykorzystano.</w:t>
      </w:r>
    </w:p>
    <w:p w14:paraId="4F5AE80C" w14:textId="77777777" w:rsidR="00C96A62" w:rsidRPr="005670B8" w:rsidRDefault="00C96A62" w:rsidP="00C96A6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1A3484">
        <w:rPr>
          <w:rFonts w:ascii="Times New Roman" w:eastAsiaTheme="minorEastAsia" w:hAnsi="Times New Roman" w:cs="Times New Roman"/>
          <w:highlight w:val="yellow"/>
        </w:rPr>
        <w:t xml:space="preserve">Podać postać zlinearyzowanego układu </w:t>
      </w:r>
      <w:r w:rsidRPr="001A3484">
        <w:rPr>
          <w:rFonts w:ascii="Times New Roman" w:hAnsi="Times New Roman" w:cs="Times New Roman"/>
          <w:highlight w:val="yellow"/>
        </w:rPr>
        <w:t xml:space="preserve">względem punktu </w:t>
      </w: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x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0</m:t>
            </m:r>
          </m:sub>
        </m:sSub>
        <m:r>
          <w:rPr>
            <w:rFonts w:ascii="Cambria Math" w:hAnsi="Cambria Math" w:cs="Times New Roman"/>
            <w:highlight w:val="yellow"/>
          </w:rPr>
          <m:t>=</m:t>
        </m:r>
        <m:d>
          <m:dPr>
            <m:ctrlPr>
              <w:rPr>
                <w:rFonts w:ascii="Cambria Math" w:hAnsi="Cambria Math" w:cs="Times New Roman"/>
                <w:i/>
                <w:highlight w:val="yellow"/>
              </w:rPr>
            </m:ctrlPr>
          </m:dPr>
          <m:e>
            <m:r>
              <w:rPr>
                <w:rFonts w:ascii="Cambria Math" w:hAnsi="Cambria Math" w:cs="Times New Roman"/>
                <w:highlight w:val="yellow"/>
              </w:rPr>
              <m:t>π/4,0</m:t>
            </m:r>
          </m:e>
        </m:d>
        <m:r>
          <w:rPr>
            <w:rFonts w:ascii="Cambria Math" w:hAnsi="Cambria Math" w:cs="Times New Roman"/>
            <w:highlight w:val="yellow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u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highlight w:val="yellow"/>
          </w:rPr>
          <m:t>=45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highlight w:val="yellow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highlight w:val="yellow"/>
              </w:rPr>
              <m:t>2</m:t>
            </m:r>
          </m:e>
        </m:rad>
      </m:oMath>
      <w:r w:rsidRPr="001A3484">
        <w:rPr>
          <w:rFonts w:ascii="Times New Roman" w:eastAsiaTheme="minorEastAsia" w:hAnsi="Times New Roman" w:cs="Times New Roman"/>
          <w:highlight w:val="yellow"/>
        </w:rPr>
        <w:t xml:space="preserve"> . </w:t>
      </w:r>
      <w:r w:rsidRPr="001A3484">
        <w:rPr>
          <w:rFonts w:ascii="Times New Roman" w:hAnsi="Times New Roman" w:cs="Times New Roman"/>
          <w:highlight w:val="yellow"/>
        </w:rPr>
        <w:t xml:space="preserve">Wyświetlić na wspólnym wykresie przebieg </w:t>
      </w:r>
      <w:r w:rsidR="00B303D6" w:rsidRPr="001A3484">
        <w:rPr>
          <w:rFonts w:ascii="Times New Roman" w:hAnsi="Times New Roman" w:cs="Times New Roman"/>
          <w:highlight w:val="yellow"/>
        </w:rPr>
        <w:t>pierwszej zmiennej</w:t>
      </w:r>
      <w:r w:rsidRPr="001A3484">
        <w:rPr>
          <w:rFonts w:ascii="Times New Roman" w:hAnsi="Times New Roman" w:cs="Times New Roman"/>
          <w:highlight w:val="yellow"/>
        </w:rPr>
        <w:t xml:space="preserve"> stanu dla układu nieliniowego oraz zlinearyzowanego</w:t>
      </w:r>
      <w:r w:rsidR="00B303D6" w:rsidRPr="001A3484">
        <w:rPr>
          <w:rFonts w:ascii="Times New Roman" w:hAnsi="Times New Roman" w:cs="Times New Roman"/>
          <w:highlight w:val="yellow"/>
        </w:rPr>
        <w:t>,</w:t>
      </w:r>
      <w:r w:rsidRPr="001A3484">
        <w:rPr>
          <w:rFonts w:ascii="Times New Roman" w:hAnsi="Times New Roman" w:cs="Times New Roman"/>
          <w:highlight w:val="yellow"/>
        </w:rPr>
        <w:t xml:space="preserve"> dla dwóch wartości stałego wymuszenia (wybrać z tych </w:t>
      </w:r>
      <w:r w:rsidRPr="005670B8">
        <w:rPr>
          <w:rFonts w:ascii="Times New Roman" w:hAnsi="Times New Roman" w:cs="Times New Roman"/>
          <w:highlight w:val="yellow"/>
        </w:rPr>
        <w:t>podanych w instrukcji)</w:t>
      </w:r>
      <w:r w:rsidR="00B303D6" w:rsidRPr="005670B8">
        <w:rPr>
          <w:rFonts w:ascii="Times New Roman" w:hAnsi="Times New Roman" w:cs="Times New Roman"/>
          <w:highlight w:val="yellow"/>
        </w:rPr>
        <w:t>. Odpowiedzieć na pytania z zadania 5.2.</w:t>
      </w:r>
    </w:p>
    <w:p w14:paraId="6D84F77D" w14:textId="77777777" w:rsidR="00B303D6" w:rsidRPr="005670B8" w:rsidRDefault="00B303D6" w:rsidP="00C96A6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5670B8">
        <w:rPr>
          <w:rFonts w:ascii="Times New Roman" w:hAnsi="Times New Roman" w:cs="Times New Roman"/>
          <w:highlight w:val="yellow"/>
        </w:rPr>
        <w:t xml:space="preserve">Zamieścić kod do zadania 5.3. </w:t>
      </w:r>
      <w:r w:rsidR="00D6525A" w:rsidRPr="005670B8">
        <w:rPr>
          <w:rFonts w:ascii="Times New Roman" w:hAnsi="Times New Roman" w:cs="Times New Roman"/>
          <w:highlight w:val="yellow"/>
        </w:rPr>
        <w:t xml:space="preserve">Skomentować uzyskane wyniki dla linearyzacji metodą SDC. </w:t>
      </w:r>
      <w:r w:rsidRPr="005670B8">
        <w:rPr>
          <w:rFonts w:ascii="Times New Roman" w:hAnsi="Times New Roman" w:cs="Times New Roman"/>
          <w:highlight w:val="yellow"/>
        </w:rPr>
        <w:t>Jakie są potencjalne ograniczenia metody SDC?</w:t>
      </w:r>
    </w:p>
    <w:p w14:paraId="21175C2A" w14:textId="77777777" w:rsidR="00C96A62" w:rsidRDefault="00C96A62" w:rsidP="00AC02C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Ćwiczenie 12</w:t>
      </w:r>
    </w:p>
    <w:p w14:paraId="18378483" w14:textId="77777777" w:rsidR="00B303D6" w:rsidRPr="00A84333" w:rsidRDefault="00B303D6" w:rsidP="00B303D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A84333">
        <w:rPr>
          <w:rFonts w:ascii="Times New Roman" w:eastAsiaTheme="minorEastAsia" w:hAnsi="Times New Roman" w:cs="Times New Roman"/>
          <w:highlight w:val="yellow"/>
        </w:rPr>
        <w:t xml:space="preserve">Podać postać zlinearyzowanego układu wahadła </w:t>
      </w:r>
      <w:r w:rsidRPr="00A84333">
        <w:rPr>
          <w:rFonts w:ascii="Times New Roman" w:hAnsi="Times New Roman" w:cs="Times New Roman"/>
          <w:highlight w:val="yellow"/>
        </w:rPr>
        <w:t xml:space="preserve">względem punktu </w:t>
      </w: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x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0</m:t>
            </m:r>
          </m:sub>
        </m:sSub>
        <m:r>
          <w:rPr>
            <w:rFonts w:ascii="Cambria Math" w:hAnsi="Cambria Math" w:cs="Times New Roman"/>
            <w:highlight w:val="yellow"/>
          </w:rPr>
          <m:t>=</m:t>
        </m:r>
        <m:d>
          <m:dPr>
            <m:ctrlPr>
              <w:rPr>
                <w:rFonts w:ascii="Cambria Math" w:hAnsi="Cambria Math" w:cs="Times New Roman"/>
                <w:i/>
                <w:highlight w:val="yellow"/>
              </w:rPr>
            </m:ctrlPr>
          </m:dPr>
          <m:e>
            <m:r>
              <w:rPr>
                <w:rFonts w:ascii="Cambria Math" w:hAnsi="Cambria Math" w:cs="Times New Roman"/>
                <w:highlight w:val="yellow"/>
              </w:rPr>
              <m:t>π,0</m:t>
            </m:r>
          </m:e>
        </m:d>
        <m:r>
          <w:rPr>
            <w:rFonts w:ascii="Cambria Math" w:hAnsi="Cambria Math" w:cs="Times New Roman"/>
            <w:highlight w:val="yellow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u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highlight w:val="yellow"/>
          </w:rPr>
          <m:t>=0</m:t>
        </m:r>
      </m:oMath>
      <w:r w:rsidRPr="00A84333">
        <w:rPr>
          <w:rFonts w:ascii="Times New Roman" w:eastAsiaTheme="minorEastAsia" w:hAnsi="Times New Roman" w:cs="Times New Roman"/>
          <w:highlight w:val="yellow"/>
        </w:rPr>
        <w:t>. Dlaczego zmienne stanu liniowej aproksymacji wahadła (zad. 2.1) dążą do nieskończoności</w:t>
      </w:r>
      <w:r w:rsidR="00D6525A" w:rsidRPr="00A84333">
        <w:rPr>
          <w:rFonts w:ascii="Times New Roman" w:eastAsiaTheme="minorEastAsia" w:hAnsi="Times New Roman" w:cs="Times New Roman"/>
          <w:highlight w:val="yellow"/>
        </w:rPr>
        <w:t xml:space="preserve"> przy pobudzeniu skokiem jednostkowym</w:t>
      </w:r>
      <w:r w:rsidRPr="00A84333">
        <w:rPr>
          <w:rFonts w:ascii="Times New Roman" w:eastAsiaTheme="minorEastAsia" w:hAnsi="Times New Roman" w:cs="Times New Roman"/>
          <w:highlight w:val="yellow"/>
        </w:rPr>
        <w:t>?</w:t>
      </w:r>
    </w:p>
    <w:p w14:paraId="24E3537C" w14:textId="77777777" w:rsidR="00B303D6" w:rsidRPr="0007111F" w:rsidRDefault="00B303D6" w:rsidP="00B303D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FC0BEB">
        <w:rPr>
          <w:rFonts w:ascii="Times New Roman" w:eastAsiaTheme="minorEastAsia" w:hAnsi="Times New Roman" w:cs="Times New Roman"/>
          <w:highlight w:val="yellow"/>
        </w:rPr>
        <w:t xml:space="preserve">Podać wyznaczone wartości wzmocnień K regulatora LQR. Na wspólnym wykresie przedstawić przebiegi pierwszej zmiennej stanu układu zamkniętego dla różnych warunków </w:t>
      </w:r>
      <w:r w:rsidRPr="0007111F">
        <w:rPr>
          <w:rFonts w:ascii="Times New Roman" w:eastAsiaTheme="minorEastAsia" w:hAnsi="Times New Roman" w:cs="Times New Roman"/>
          <w:highlight w:val="yellow"/>
        </w:rPr>
        <w:t xml:space="preserve">początkowych. Skomentować czy wykorzystane rozwiązanie jest </w:t>
      </w:r>
      <w:r w:rsidR="00B32F45" w:rsidRPr="0007111F">
        <w:rPr>
          <w:rFonts w:ascii="Times New Roman" w:eastAsiaTheme="minorEastAsia" w:hAnsi="Times New Roman" w:cs="Times New Roman"/>
          <w:highlight w:val="yellow"/>
        </w:rPr>
        <w:t>globalne</w:t>
      </w:r>
      <w:r w:rsidRPr="0007111F">
        <w:rPr>
          <w:rFonts w:ascii="Times New Roman" w:eastAsiaTheme="minorEastAsia" w:hAnsi="Times New Roman" w:cs="Times New Roman"/>
          <w:highlight w:val="yellow"/>
        </w:rPr>
        <w:t>?</w:t>
      </w:r>
    </w:p>
    <w:p w14:paraId="378369E4" w14:textId="511DA3F3" w:rsidR="00985717" w:rsidRPr="0007111F" w:rsidRDefault="00B32F45" w:rsidP="009E6E69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07111F">
        <w:rPr>
          <w:rFonts w:ascii="Times New Roman" w:eastAsiaTheme="minorEastAsia" w:hAnsi="Times New Roman" w:cs="Times New Roman"/>
          <w:highlight w:val="yellow"/>
        </w:rPr>
        <w:t>Zamieścić wykres z zadania 3.4 oraz odpowiedzieć na postawione tam pytania.</w:t>
      </w:r>
      <w:r w:rsidR="00D6525A" w:rsidRPr="0007111F">
        <w:rPr>
          <w:rFonts w:ascii="Times New Roman" w:eastAsiaTheme="minorEastAsia" w:hAnsi="Times New Roman" w:cs="Times New Roman"/>
          <w:highlight w:val="yellow"/>
        </w:rPr>
        <w:t xml:space="preserve"> Skomentować uzyskane wyniki.</w:t>
      </w:r>
    </w:p>
    <w:sectPr w:rsidR="00985717" w:rsidRPr="000711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7E30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EB07E11"/>
    <w:multiLevelType w:val="hybridMultilevel"/>
    <w:tmpl w:val="143219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3E240D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38318057">
    <w:abstractNumId w:val="1"/>
  </w:num>
  <w:num w:numId="2" w16cid:durableId="416632001">
    <w:abstractNumId w:val="0"/>
  </w:num>
  <w:num w:numId="3" w16cid:durableId="1667711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E0D"/>
    <w:rsid w:val="0007111F"/>
    <w:rsid w:val="00146E0D"/>
    <w:rsid w:val="001A3484"/>
    <w:rsid w:val="00204F6B"/>
    <w:rsid w:val="00383D0E"/>
    <w:rsid w:val="005670B8"/>
    <w:rsid w:val="00985717"/>
    <w:rsid w:val="009E6E69"/>
    <w:rsid w:val="00A84333"/>
    <w:rsid w:val="00AC02C2"/>
    <w:rsid w:val="00B303D6"/>
    <w:rsid w:val="00B32F45"/>
    <w:rsid w:val="00C637F4"/>
    <w:rsid w:val="00C96A62"/>
    <w:rsid w:val="00D6525A"/>
    <w:rsid w:val="00E24033"/>
    <w:rsid w:val="00ED1C20"/>
    <w:rsid w:val="00EF15F9"/>
    <w:rsid w:val="00F112DB"/>
    <w:rsid w:val="00FC0BEB"/>
    <w:rsid w:val="00FE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FCECB"/>
  <w15:chartTrackingRefBased/>
  <w15:docId w15:val="{15D379B8-67A4-4138-A4C5-BF712F31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E0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112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200</Words>
  <Characters>1203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Piotr Bednarek</cp:lastModifiedBy>
  <cp:revision>4</cp:revision>
  <dcterms:created xsi:type="dcterms:W3CDTF">2024-12-17T11:41:00Z</dcterms:created>
  <dcterms:modified xsi:type="dcterms:W3CDTF">2026-01-26T19:02:00Z</dcterms:modified>
</cp:coreProperties>
</file>