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LLM09:2025 Dezinformacja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Dezinformacja pochodz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ca z modeli LLM stanowi podstawow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luk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zabezpieczeniach aplikacji opartych na tych modelach. Dezinformacja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puje, gdy modele LLM generuj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szywe lub wprowadzaj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 b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d informacje,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wydaj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wiarygodne. Luka ta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naruszenia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stwa, utraty reputacji i odpowiedzialno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prawnej.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Jedn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 g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wnych przyczyn dezinformacji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 xml:space="preserve">halucynacje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sytuacja,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rej LLM generuje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wydaj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adne, ale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lone. Halucynacje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gdy modele LLM wype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niaj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luki w danych szkoleniowych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wzorc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statystycznych, nie rozumiej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w pe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ni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W rezultacie model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generowa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odpowiedzi,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brzmi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poprawnie, ale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kowicie bezpodstawne. Chocia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halucynacje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 xml:space="preserve">wnym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em dezinformacji, nie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jedyn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przyczyn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; przyczyniaj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 tego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uprzedzenia wprowadzone przez dane szkoleniowe i niekompletne informacje.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 tym kwesti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jest nadmierne poleganie. Nadmierne poleganie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puje, gdy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ytkownicy nadmiernie ufaj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ciom generowanym przez LLM, nie weryfikuj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ich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Nadmierne poleganie pog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bia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 dezinformacji,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nieprawid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owe dane do krytycznych decyzji lub proces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bez odpowiedniej kontroli.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Typowe 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ady ryzyka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Nie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 faktyczne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generuje nieprawid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owe stwierdzenia, co prowadzi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podejmowania decyzji w oparciu o 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szywe informacje.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 chatbot linii lotniczych Air Canada przekaza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podr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nym 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dne informacje, co doprowadzi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do zak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w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operacyjnej i komplikacji prawnych. W rezultacie linie lotnicze zosta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y skutecznie pozwane. (Link: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"https://www.bbc.com/travel/article/20240222-air-canada-chatbot-misinformation-what-travellers-should-know"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BBC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Niepoparte twierdzenia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generuje bezpodstawne twierdzenia,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szczeg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lnie szkodliwe w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kontekstach, takich jak opieka zdrowotna lub post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powania prawne.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 ChatGPT sfabrykowa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szywe sprawy s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dowe, co doprowadzi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do powa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nych problem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s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dzie. (Link: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"https://www.legaldive.com/news/chatgpt-fake-legal-cases-generative-ai-hallucinations/651557/"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nl-NL"/>
        </w:rPr>
        <w:t>LegalDive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Fa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szywe przedstawianie wiedzy eksperckiej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sprawia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enie,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rozumie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 tematy, wprowadzaj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b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d co do swojego poziomu wiedzy.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ad stwierdzono,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en-US"/>
        </w:rPr>
        <w:t>e chatboty 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szywie przedstawiaj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it-IT"/>
        </w:rPr>
        <w:t>ono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kwestii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zanych ze zdrowiem, sugeruj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niepewno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tam, gdzie jej nie ma, co wprowadza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b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 xml:space="preserve">d i sprawia,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wierz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i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niepotwierdzone metody leczenia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 xml:space="preserve">nadal przedmiotem dyskusji. (Link: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"https://www.kff.org/health-misinformation-monitor/volume-05/"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KFF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Generowanie niebezpiecznego kodu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sugeruje niebezpieczne lub nieistniej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biblioteki kodu,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po zintegrowaniu z systemami oprogramowania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wprowadza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luki w zabezpieczeniach.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da-DK"/>
        </w:rPr>
        <w:t>ad modele LLM proponuj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ycie niebezpiecznych bibliotek stron trzecich,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w przypadku zaufania bez weryfikacji prowadz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do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stwa. (Link referencyjny: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"https://www.lasso.security/blog/ai-package-hallucinations"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it-IT"/>
        </w:rPr>
        <w:t>Lasso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Strategie zapobiegania i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agodzenia skutk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Generowanie wspomagane odzyskiwaniem (RAG)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celu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kszenia wiarygodno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modelu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stosowa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generowanie wspomagane wyszukiwaniem, polegaj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na pobieraniu odpowiednich i zweryfikowanych informacji z zaufanych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trznych baz danych podczas generowania odpowiedzi. Pomaga to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ryzyko halucynacji i dezinformacji.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Dostrajanie modelu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udoskonali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poprzez dostrajanie lub osadzanie w celu poprawy jako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Techniki takie jak dostrajanie efektywne pod wzgl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pt-PT"/>
        </w:rPr>
        <w:t>dem parametr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(PET) i podpowiadanie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  <w:lang w:val="es-ES_tradnl"/>
        </w:rPr>
        <w:t>cucha 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 w ograniczeniu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powania dezinformacji.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Weryfikacja krzy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owa i nadz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r ludzki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Zach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caj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sprawdzania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LLM w zaufanych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trznych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ach, aby zapewni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informacji. Wprowad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procesy nadzoru ludzkiego i weryfikacji fakt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zw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aszcza w przypadku informacji krytycznych lub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liwych. Upewnij 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it-IT"/>
        </w:rPr>
        <w:t>e recenzenci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odpowiednio przeszkoleni, aby unikn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nadmiernego polegania na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ciach generowanych przez sztuczn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inteligencj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Mechanizmy automatycznej walidacji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Wprowad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dzia i procesy do automatycznej walidacji kluczowych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zw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aszcza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pochodz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cych ze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 o wysokim ryzyku.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5. Komunikacja ryzyka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zidentyfikowa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ryzyko i potencjalne szkody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ciami generowanymi przez LLM, a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jasno poinformowa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o tych ryzykach i ograniczeniach, w tym o potencjalnym ryzyku dezinformacji.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6. Bezpieczne praktyki kodowania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ustanowi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bezpieczne praktyki kodowania, aby zapobiec integracji luk w zabezpieczeniach spowodowanych nieprawid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owymi sugestiami kodu.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7. Projektowanie interfejsu 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ytkownika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Zaprojektuj interfejsy API i interfejsy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zach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do odpowiedzialnego korzystania z modeli LLM, np. poprzez integracj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  <w:lang w:val="it-IT"/>
        </w:rPr>
        <w:t>filtr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wyra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ne oznaczanie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generowanych przez sztuczn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inteligencj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oraz informowanie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o ograniczeniach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wiarygodno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adnie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ograniczenia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przewidzianego zakresu zastosowania.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8. Szkolenia i edukacja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Zapewnij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ytkownikom kompleksowe szkolenia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ogranicze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modeli LLM, znaczenia niezale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nej weryfikacji generowanych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oraz potrzeby krytycznego 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lenia. W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lonych kontekstach oferuj szkolenia bran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owe, aby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ytkownicy mogli skutecznie ocenia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wyniki modeli LLM w swojej dziedzinie wiedzy.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eksperymentuj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 popularnymi asystentami kodowania, aby znale</w:t>
      </w:r>
      <w:r>
        <w:rPr>
          <w:rFonts w:ascii="Times Roman" w:hAnsi="Times Roman" w:hint="default"/>
          <w:rtl w:val="0"/>
        </w:rPr>
        <w:t xml:space="preserve">źć </w:t>
      </w:r>
      <w:r>
        <w:rPr>
          <w:rFonts w:ascii="Times Roman" w:hAnsi="Times Roman"/>
          <w:rtl w:val="0"/>
        </w:rPr>
        <w:t>cz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sto pojawiaj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szywe nazwy pakiet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Po zidentyfikowaniu cz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sto sugerowanych, ale nieistniej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bibliotek, publikuj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pakiety o tych nazwach w powszechnie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ywanych repozytoriach. Programi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polegaj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na sugestiach asystenta kodowania, nie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wiadomie integruj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te pakiety z oprogramowaniem. W rezultacie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uzyskuj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nieautoryzowany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p, wprowadzaj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 kod lub tworz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tylne furtki, co prowadzi do powa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nych narusze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i ujawnienia danych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2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Firma udost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pnia chatbota do diagnostyki medycznej bez zapewnienia 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Chatbot dostarcza 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dnych informacji, co prowadzi do szkodliwych konsekwencji dla pacjent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W rezultacie firma zostaje skutecznie pozwana o odszkodowanie. W tym przypadku naruszenie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nie wymaga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udzia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liwego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cego, ale wynika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z niewystarczaj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nadzoru i niezawodno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systemu LLM. W tym scenariuszu nie ma potrzeby, aby firma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nara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ona na utrat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reputacji i straty finansowe z powodu aktywnych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 referencyjne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"https://www.kff.org/health-misinformation-monitor/volume-05/"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Chatboty AI jako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ź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 informacji zdrowotnych: fa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szywe przedstawianie wiedzy eksperckiej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KFF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"https://www.bbc.com/travel/article/20240222-air-canada-chatbot-misinformation-what-travellers-should-know"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dne informacje chatbota Air Canada: co powinni wiedzie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ć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podr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óż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BBC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"https://www.legaldive.com/news/chatgpt-fake-legal-cases-generative-ai-hallucinations/651557/"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Fa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szywe sprawy s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dowe ChatGPT: halucynacje generatywnej sztucznej inteligencji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nl-NL"/>
          <w14:textFill>
            <w14:solidFill>
              <w14:srgbClr w14:val="000000"/>
            </w14:solidFill>
          </w14:textFill>
        </w:rPr>
        <w:t>LegalDive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"https://towardsdatascience.com/llm-hallucinations-ec831dcd7786"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Zrozumie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ć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halucynacje LLM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Towards Data Science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"https://techpolicy.press/how-should-companies-communicate-the-risks-of-large-language-models-to-users/"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Jak firmy powinny informowa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ć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ytkownik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o ryzyku zwi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zanym z du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ymi modelami j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zykowymi?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Techpolicy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"https://www.washingtonpost.com/media/2023/01/17/cnet-ai-articles-journalism-corrections/"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Serwis informacyjny wykorzysta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ł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sztuczn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ą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inteligencj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ę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do pisania artyku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w. By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 to dziennikarska katastrofa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Washington Post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"https://www.lasso.security/blog/ai-package-hallucinations"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G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bsze spojrzenie na halucynacje pakiet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AI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it-IT"/>
          <w14:textFill>
            <w14:solidFill>
              <w14:srgbClr w14:val="000000"/>
            </w14:solidFill>
          </w14:textFill>
        </w:rPr>
        <w:t>Lasso Security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"https://arxiv.org/abs/2304.09655"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Jak bezpieczny jest kod generowany przez ChatGPT?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da-DK"/>
          <w14:textFill>
            <w14:solidFill>
              <w14:srgbClr w14:val="000000"/>
            </w14:solidFill>
          </w14:textFill>
        </w:rPr>
        <w:t>Arvix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"https://thenewstack.io/how-to-reduce-the-hallucinations-from-large-language-models/"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Jak ograniczy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ć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halucynacje w du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ych modelach j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zykowych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The New Stack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"https://newsletter.victordibia.com/p/practical-steps-to-reduce-hallucination"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Praktyczne kroki w celu ograniczenia halucynacji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Victor Debia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"https://www.microsoft.com/en-us/research/publication/a-framework-for-exploring-the-consequences-of-ai-mediated-enterprise-knowledge-access-and-identifying-risks-to-workers/"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Struktura s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ca do badania konsekwencji wiedzy przedsi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biorstwa przekazywanej za po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rednictwem sztucznej inteligencji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it-IT"/>
          <w14:textFill>
            <w14:solidFill>
              <w14:srgbClr w14:val="000000"/>
            </w14:solidFill>
          </w14:textFill>
        </w:rPr>
        <w:t>Microsoft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Powi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zane struktury i taksonomie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tej sekcji znajd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stwo wyczerpuj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informacje, scenariusze i strategie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ania infrastruktury, stosowanych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kontroli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oraz inne najlepsze praktyki.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"https://atlas.mitre.org/techniques/AML.T0048"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AML.T0048.002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Szkody spo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eczne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  <w:r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1">
    <w:name w:val="Hyperlink.1"/>
    <w:basedOn w:val="Hyperlink"/>
    <w:next w:val="Hyperlink.1"/>
    <w:rPr>
      <w:u w:val="single"/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