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6898" w14:textId="3E051BFA" w:rsidR="00D54D0D" w:rsidRDefault="00F51676" w:rsidP="001062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Raport końcowy </w:t>
      </w:r>
      <w:r w:rsidR="00BD1191">
        <w:rPr>
          <w:rFonts w:ascii="Times New Roman" w:hAnsi="Times New Roman" w:cs="Times New Roman"/>
          <w:b/>
          <w:bCs/>
          <w:sz w:val="28"/>
          <w:szCs w:val="28"/>
        </w:rPr>
        <w:t>z projektu prowadzonego w ramach przedmiotu Analiza Big Data</w:t>
      </w:r>
    </w:p>
    <w:p w14:paraId="12077382" w14:textId="77777777" w:rsidR="00C43676" w:rsidRDefault="00C43676" w:rsidP="00106260">
      <w:pPr>
        <w:jc w:val="both"/>
        <w:rPr>
          <w:rFonts w:ascii="Times New Roman" w:hAnsi="Times New Roman" w:cs="Times New Roman"/>
        </w:rPr>
      </w:pPr>
    </w:p>
    <w:p w14:paraId="6FA7824D" w14:textId="5B80679D" w:rsidR="00106260" w:rsidRDefault="00C43676" w:rsidP="00C436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naszego projektu była </w:t>
      </w:r>
      <w:r w:rsidRPr="00C43676">
        <w:rPr>
          <w:rFonts w:ascii="Times New Roman" w:hAnsi="Times New Roman" w:cs="Times New Roman"/>
        </w:rPr>
        <w:t>konstrukcj</w:t>
      </w:r>
      <w:r w:rsidR="002F288B">
        <w:rPr>
          <w:rFonts w:ascii="Times New Roman" w:hAnsi="Times New Roman" w:cs="Times New Roman"/>
        </w:rPr>
        <w:t>a</w:t>
      </w:r>
      <w:r w:rsidRPr="00C43676">
        <w:rPr>
          <w:rFonts w:ascii="Times New Roman" w:hAnsi="Times New Roman" w:cs="Times New Roman"/>
        </w:rPr>
        <w:t xml:space="preserve"> narzędzi służących do wykrywania terenów pustynnych w zadanych obszarach Ameryki Północnej</w:t>
      </w:r>
      <w:r w:rsidR="002F288B">
        <w:rPr>
          <w:rFonts w:ascii="Times New Roman" w:hAnsi="Times New Roman" w:cs="Times New Roman"/>
        </w:rPr>
        <w:t xml:space="preserve">. Do realizacji tego zadania </w:t>
      </w:r>
      <w:r w:rsidR="00516BF8">
        <w:rPr>
          <w:rFonts w:ascii="Times New Roman" w:hAnsi="Times New Roman" w:cs="Times New Roman"/>
        </w:rPr>
        <w:t>wykorzystaliśmy zbiór danych z zasobów NAS</w:t>
      </w:r>
      <w:r w:rsidR="00AF0002">
        <w:rPr>
          <w:rFonts w:ascii="Times New Roman" w:hAnsi="Times New Roman" w:cs="Times New Roman"/>
        </w:rPr>
        <w:t>A, w którego sk</w:t>
      </w:r>
      <w:r w:rsidR="00877436">
        <w:rPr>
          <w:rFonts w:ascii="Times New Roman" w:hAnsi="Times New Roman" w:cs="Times New Roman"/>
        </w:rPr>
        <w:t xml:space="preserve">ład wchodzi 56 kolumn: trzy z nich </w:t>
      </w:r>
      <w:r w:rsidR="0051704F">
        <w:rPr>
          <w:rFonts w:ascii="Times New Roman" w:hAnsi="Times New Roman" w:cs="Times New Roman"/>
        </w:rPr>
        <w:t>zawierają informacje</w:t>
      </w:r>
      <w:r w:rsidR="00877436">
        <w:rPr>
          <w:rFonts w:ascii="Times New Roman" w:hAnsi="Times New Roman" w:cs="Times New Roman"/>
        </w:rPr>
        <w:t xml:space="preserve"> o długości i szerokości geograficznej</w:t>
      </w:r>
      <w:r w:rsidR="0051704F">
        <w:rPr>
          <w:rFonts w:ascii="Times New Roman" w:hAnsi="Times New Roman" w:cs="Times New Roman"/>
        </w:rPr>
        <w:t xml:space="preserve"> (z dokładnością do 1/8 stopnia)</w:t>
      </w:r>
      <w:r w:rsidR="00877436">
        <w:rPr>
          <w:rFonts w:ascii="Times New Roman" w:hAnsi="Times New Roman" w:cs="Times New Roman"/>
        </w:rPr>
        <w:t xml:space="preserve"> oraz </w:t>
      </w:r>
      <w:r w:rsidR="0051704F">
        <w:rPr>
          <w:rFonts w:ascii="Times New Roman" w:hAnsi="Times New Roman" w:cs="Times New Roman"/>
        </w:rPr>
        <w:t>dacie</w:t>
      </w:r>
      <w:r w:rsidR="00877436">
        <w:rPr>
          <w:rFonts w:ascii="Times New Roman" w:hAnsi="Times New Roman" w:cs="Times New Roman"/>
        </w:rPr>
        <w:t>, pozostałe natomiast stanowią zbiór cech charakteryzujący</w:t>
      </w:r>
      <w:r w:rsidR="0051704F">
        <w:rPr>
          <w:rFonts w:ascii="Times New Roman" w:hAnsi="Times New Roman" w:cs="Times New Roman"/>
        </w:rPr>
        <w:t>ch</w:t>
      </w:r>
      <w:r w:rsidR="00877436">
        <w:rPr>
          <w:rFonts w:ascii="Times New Roman" w:hAnsi="Times New Roman" w:cs="Times New Roman"/>
        </w:rPr>
        <w:t xml:space="preserve"> dany obszar w </w:t>
      </w:r>
      <w:r w:rsidR="0051704F">
        <w:rPr>
          <w:rFonts w:ascii="Times New Roman" w:hAnsi="Times New Roman" w:cs="Times New Roman"/>
        </w:rPr>
        <w:t>podanym okresie czasu. Lokalizacje, którymi dysponowaliśmy to</w:t>
      </w:r>
      <w:r w:rsidR="009044BB">
        <w:rPr>
          <w:rFonts w:ascii="Times New Roman" w:hAnsi="Times New Roman" w:cs="Times New Roman"/>
        </w:rPr>
        <w:t>:</w:t>
      </w:r>
      <w:r w:rsidR="0051704F">
        <w:rPr>
          <w:rFonts w:ascii="Times New Roman" w:hAnsi="Times New Roman" w:cs="Times New Roman"/>
        </w:rPr>
        <w:t xml:space="preserve"> całe terytorium Stanów Zjednoczonych z wyłączeniem stanu Alaska, południowa część Kanady</w:t>
      </w:r>
      <w:r w:rsidR="009044BB">
        <w:rPr>
          <w:rFonts w:ascii="Times New Roman" w:hAnsi="Times New Roman" w:cs="Times New Roman"/>
        </w:rPr>
        <w:t xml:space="preserve"> oraz północna część Meksyku, reprezentowane przez 76 360 par współrzędnych.</w:t>
      </w:r>
      <w:r w:rsidR="00C41FAF">
        <w:rPr>
          <w:rFonts w:ascii="Times New Roman" w:hAnsi="Times New Roman" w:cs="Times New Roman"/>
        </w:rPr>
        <w:t xml:space="preserve"> Okres czasu, z którego pochodzą dane to styczeń 1979 – wrzesień 2023.</w:t>
      </w:r>
      <w:r w:rsidR="009044BB">
        <w:rPr>
          <w:rFonts w:ascii="Times New Roman" w:hAnsi="Times New Roman" w:cs="Times New Roman"/>
        </w:rPr>
        <w:t xml:space="preserve"> Łączny czas trwania naszych prac nad projektem to 12 tygodni podzielonych na trzy sprinty</w:t>
      </w:r>
      <w:r w:rsidR="00AB663F">
        <w:rPr>
          <w:rFonts w:ascii="Times New Roman" w:hAnsi="Times New Roman" w:cs="Times New Roman"/>
        </w:rPr>
        <w:t>. Omówię pokrótce przebieg każdego z nich oraz przedstawię osiągnięcia dokonane przez</w:t>
      </w:r>
      <w:r w:rsidR="00E108D2">
        <w:rPr>
          <w:rFonts w:ascii="Times New Roman" w:hAnsi="Times New Roman" w:cs="Times New Roman"/>
        </w:rPr>
        <w:t xml:space="preserve"> nasz</w:t>
      </w:r>
      <w:r w:rsidR="00AB663F">
        <w:rPr>
          <w:rFonts w:ascii="Times New Roman" w:hAnsi="Times New Roman" w:cs="Times New Roman"/>
        </w:rPr>
        <w:t xml:space="preserve"> zespół na ich przestrzeni.</w:t>
      </w:r>
    </w:p>
    <w:p w14:paraId="01D97A0F" w14:textId="7D3A8603" w:rsidR="00882733" w:rsidRDefault="00882733" w:rsidP="00C4367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1</w:t>
      </w:r>
    </w:p>
    <w:p w14:paraId="71D6B601" w14:textId="4CE1BC90" w:rsidR="00882733" w:rsidRDefault="00436CF4" w:rsidP="00C436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tym sprincie </w:t>
      </w:r>
      <w:r w:rsidR="003C1BAF">
        <w:rPr>
          <w:rFonts w:ascii="Times New Roman" w:hAnsi="Times New Roman" w:cs="Times New Roman"/>
        </w:rPr>
        <w:t xml:space="preserve">w głównej mierze zależało nam na zaznajomieniu się ze specyfiką danych oraz zorientowaniu się, które parametry najlepiej charakteryzują tereny pustynne. </w:t>
      </w:r>
      <w:r w:rsidR="008B4452">
        <w:rPr>
          <w:rFonts w:ascii="Times New Roman" w:hAnsi="Times New Roman" w:cs="Times New Roman"/>
        </w:rPr>
        <w:t>Dzięki zebraniu i przeanalizowaniu odpowiednich badań naukowych udało nam się wyodrębnić zestaw</w:t>
      </w:r>
      <w:r w:rsidR="00203CC3">
        <w:rPr>
          <w:rFonts w:ascii="Times New Roman" w:hAnsi="Times New Roman" w:cs="Times New Roman"/>
        </w:rPr>
        <w:t xml:space="preserve"> dziewięciu</w:t>
      </w:r>
      <w:r w:rsidR="008B4452">
        <w:rPr>
          <w:rFonts w:ascii="Times New Roman" w:hAnsi="Times New Roman" w:cs="Times New Roman"/>
        </w:rPr>
        <w:t xml:space="preserve"> najważniejszych cech</w:t>
      </w:r>
      <w:r w:rsidR="00203CC3">
        <w:rPr>
          <w:rFonts w:ascii="Times New Roman" w:hAnsi="Times New Roman" w:cs="Times New Roman"/>
        </w:rPr>
        <w:t xml:space="preserve">, które stanowiły fundament </w:t>
      </w:r>
      <w:r w:rsidR="00893DA4">
        <w:rPr>
          <w:rFonts w:ascii="Times New Roman" w:hAnsi="Times New Roman" w:cs="Times New Roman"/>
        </w:rPr>
        <w:t xml:space="preserve">dalszej </w:t>
      </w:r>
      <w:r w:rsidR="00203CC3">
        <w:rPr>
          <w:rFonts w:ascii="Times New Roman" w:hAnsi="Times New Roman" w:cs="Times New Roman"/>
        </w:rPr>
        <w:t>eksploracji danych.</w:t>
      </w:r>
      <w:r w:rsidR="008B4452">
        <w:rPr>
          <w:rFonts w:ascii="Times New Roman" w:hAnsi="Times New Roman" w:cs="Times New Roman"/>
        </w:rPr>
        <w:t xml:space="preserve"> </w:t>
      </w:r>
      <w:r w:rsidR="00655212">
        <w:rPr>
          <w:rFonts w:ascii="Times New Roman" w:hAnsi="Times New Roman" w:cs="Times New Roman"/>
        </w:rPr>
        <w:t>Przeprowadziliśmy s</w:t>
      </w:r>
      <w:r w:rsidR="000205BC">
        <w:rPr>
          <w:rFonts w:ascii="Times New Roman" w:hAnsi="Times New Roman" w:cs="Times New Roman"/>
        </w:rPr>
        <w:t>zereg</w:t>
      </w:r>
      <w:r w:rsidR="00655212">
        <w:rPr>
          <w:rFonts w:ascii="Times New Roman" w:hAnsi="Times New Roman" w:cs="Times New Roman"/>
        </w:rPr>
        <w:t xml:space="preserve"> analiz statystycznych </w:t>
      </w:r>
      <w:r w:rsidR="009D5C1F">
        <w:rPr>
          <w:rFonts w:ascii="Times New Roman" w:hAnsi="Times New Roman" w:cs="Times New Roman"/>
        </w:rPr>
        <w:t xml:space="preserve">takich jak </w:t>
      </w:r>
      <w:r w:rsidR="00655212">
        <w:rPr>
          <w:rFonts w:ascii="Times New Roman" w:hAnsi="Times New Roman" w:cs="Times New Roman"/>
        </w:rPr>
        <w:t xml:space="preserve">badanie </w:t>
      </w:r>
      <w:r w:rsidR="009D5C1F">
        <w:rPr>
          <w:rFonts w:ascii="Times New Roman" w:hAnsi="Times New Roman" w:cs="Times New Roman"/>
        </w:rPr>
        <w:t xml:space="preserve">zmian wskaźnika zielonej roślinności w czasie oraz jego korelację z pozostałymi zmiennymi, ale również detekcję sezonowości dla reszty istotnych współczynników. </w:t>
      </w:r>
      <w:r w:rsidR="00E83A57">
        <w:rPr>
          <w:rFonts w:ascii="Times New Roman" w:hAnsi="Times New Roman" w:cs="Times New Roman"/>
        </w:rPr>
        <w:t>Oprócz samej analizy danych, p</w:t>
      </w:r>
      <w:r w:rsidR="00E108D2">
        <w:rPr>
          <w:rFonts w:ascii="Times New Roman" w:hAnsi="Times New Roman" w:cs="Times New Roman"/>
        </w:rPr>
        <w:t>owstał</w:t>
      </w:r>
      <w:r w:rsidR="007849BF">
        <w:rPr>
          <w:rFonts w:ascii="Times New Roman" w:hAnsi="Times New Roman" w:cs="Times New Roman"/>
        </w:rPr>
        <w:t>y</w:t>
      </w:r>
      <w:r w:rsidR="00E83A57">
        <w:rPr>
          <w:rFonts w:ascii="Times New Roman" w:hAnsi="Times New Roman" w:cs="Times New Roman"/>
        </w:rPr>
        <w:t xml:space="preserve"> również</w:t>
      </w:r>
      <w:r w:rsidR="00E108D2">
        <w:rPr>
          <w:rFonts w:ascii="Times New Roman" w:hAnsi="Times New Roman" w:cs="Times New Roman"/>
        </w:rPr>
        <w:t xml:space="preserve"> </w:t>
      </w:r>
      <w:r w:rsidR="007849BF">
        <w:rPr>
          <w:rFonts w:ascii="Times New Roman" w:hAnsi="Times New Roman" w:cs="Times New Roman"/>
        </w:rPr>
        <w:t xml:space="preserve">dwa użyteczne narzędzia: algorytm </w:t>
      </w:r>
      <w:r w:rsidR="00C157C4">
        <w:rPr>
          <w:rFonts w:ascii="Times New Roman" w:hAnsi="Times New Roman" w:cs="Times New Roman"/>
        </w:rPr>
        <w:t>umożliwiający przedstawianie wizualizacji na mapie oraz funkcja przypisująca lokalizacjom etykiety miast, o ile do jakiegokolwiek przynależą. Dodatkowo, został utworzony klasyfikator heurystyczny, który na podstawie</w:t>
      </w:r>
      <w:r w:rsidR="00CE770D">
        <w:rPr>
          <w:rFonts w:ascii="Times New Roman" w:hAnsi="Times New Roman" w:cs="Times New Roman"/>
        </w:rPr>
        <w:t xml:space="preserve"> odpowiedniego układu</w:t>
      </w:r>
      <w:r w:rsidR="00C157C4">
        <w:rPr>
          <w:rFonts w:ascii="Times New Roman" w:hAnsi="Times New Roman" w:cs="Times New Roman"/>
        </w:rPr>
        <w:t xml:space="preserve"> wartości wyselekcjonowanych cech</w:t>
      </w:r>
      <w:r w:rsidR="00CE770D">
        <w:rPr>
          <w:rFonts w:ascii="Times New Roman" w:hAnsi="Times New Roman" w:cs="Times New Roman"/>
        </w:rPr>
        <w:t xml:space="preserve"> rozdziela zbiór dostępnych obszarów na rzekomo pustynne i rzekomo niepustynne.</w:t>
      </w:r>
    </w:p>
    <w:p w14:paraId="3685175F" w14:textId="3C4198E3" w:rsidR="003D673C" w:rsidRDefault="003D673C" w:rsidP="00C4367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2</w:t>
      </w:r>
    </w:p>
    <w:p w14:paraId="1A50C9C2" w14:textId="58952BF6" w:rsidR="004B7A67" w:rsidRDefault="00134206" w:rsidP="00C436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kolejnym etapie naszych prac położyliśmy nacisk na</w:t>
      </w:r>
      <w:r w:rsidR="00DF3E65">
        <w:rPr>
          <w:rFonts w:ascii="Times New Roman" w:hAnsi="Times New Roman" w:cs="Times New Roman"/>
        </w:rPr>
        <w:t xml:space="preserve"> próbie</w:t>
      </w:r>
      <w:r>
        <w:rPr>
          <w:rFonts w:ascii="Times New Roman" w:hAnsi="Times New Roman" w:cs="Times New Roman"/>
        </w:rPr>
        <w:t xml:space="preserve"> podzia</w:t>
      </w:r>
      <w:r w:rsidR="00DF3E65">
        <w:rPr>
          <w:rFonts w:ascii="Times New Roman" w:hAnsi="Times New Roman" w:cs="Times New Roman"/>
        </w:rPr>
        <w:t>łu</w:t>
      </w:r>
      <w:r>
        <w:rPr>
          <w:rFonts w:ascii="Times New Roman" w:hAnsi="Times New Roman" w:cs="Times New Roman"/>
        </w:rPr>
        <w:t xml:space="preserve"> danych na tereny pustynne i niepustynne z wykorzystaniem bardziej wyrafinowanych metod.</w:t>
      </w:r>
      <w:r w:rsidR="00BF6B93">
        <w:rPr>
          <w:rFonts w:ascii="Times New Roman" w:hAnsi="Times New Roman" w:cs="Times New Roman"/>
        </w:rPr>
        <w:t xml:space="preserve"> Zastosowano techniki klasteryzacji takie jak </w:t>
      </w:r>
      <w:r w:rsidR="00BF6B93" w:rsidRPr="00BF6B93">
        <w:rPr>
          <w:rFonts w:ascii="Times New Roman" w:hAnsi="Times New Roman" w:cs="Times New Roman"/>
          <w:i/>
          <w:iCs/>
        </w:rPr>
        <w:t>k</w:t>
      </w:r>
      <w:r w:rsidR="00BF6B93">
        <w:rPr>
          <w:rFonts w:ascii="Times New Roman" w:hAnsi="Times New Roman" w:cs="Times New Roman"/>
        </w:rPr>
        <w:t xml:space="preserve"> najbliższych sąsiadów, algorytm </w:t>
      </w:r>
      <w:proofErr w:type="spellStart"/>
      <w:r w:rsidR="00BF6B93" w:rsidRPr="00BF6B93">
        <w:rPr>
          <w:rFonts w:ascii="Times New Roman" w:hAnsi="Times New Roman" w:cs="Times New Roman"/>
        </w:rPr>
        <w:t>Expectation-Maximization</w:t>
      </w:r>
      <w:proofErr w:type="spellEnd"/>
      <w:r w:rsidR="00BF6B93">
        <w:rPr>
          <w:rFonts w:ascii="Times New Roman" w:hAnsi="Times New Roman" w:cs="Times New Roman"/>
        </w:rPr>
        <w:t xml:space="preserve"> czy też </w:t>
      </w:r>
      <w:r w:rsidR="00BF6B93">
        <w:rPr>
          <w:rFonts w:ascii="Times New Roman" w:hAnsi="Times New Roman" w:cs="Times New Roman"/>
          <w:i/>
          <w:iCs/>
        </w:rPr>
        <w:t>k</w:t>
      </w:r>
      <w:r w:rsidR="00BF6B93">
        <w:rPr>
          <w:rFonts w:ascii="Times New Roman" w:hAnsi="Times New Roman" w:cs="Times New Roman"/>
        </w:rPr>
        <w:t>-średnich</w:t>
      </w:r>
      <w:r w:rsidR="00F7663B">
        <w:rPr>
          <w:rFonts w:ascii="Times New Roman" w:hAnsi="Times New Roman" w:cs="Times New Roman"/>
        </w:rPr>
        <w:t xml:space="preserve">. Grupowań dokonano w kilku wariantach: z użyciem wszystkich wybranych cech, ze wsparciem analizy głównych składowych oraz wykorzystując pojedyncze parametry </w:t>
      </w:r>
      <w:r w:rsidR="005F3B7D">
        <w:rPr>
          <w:rFonts w:ascii="Times New Roman" w:hAnsi="Times New Roman" w:cs="Times New Roman"/>
        </w:rPr>
        <w:t>i</w:t>
      </w:r>
      <w:r w:rsidR="00F7663B">
        <w:rPr>
          <w:rFonts w:ascii="Times New Roman" w:hAnsi="Times New Roman" w:cs="Times New Roman"/>
        </w:rPr>
        <w:t xml:space="preserve"> ich pary.</w:t>
      </w:r>
      <w:r w:rsidR="005F3B7D">
        <w:rPr>
          <w:rFonts w:ascii="Times New Roman" w:hAnsi="Times New Roman" w:cs="Times New Roman"/>
        </w:rPr>
        <w:t xml:space="preserve"> Wizualizacje sporządzone do ostatniego z wariantów przyniosły najwięcej korzyści, ponieważ wskazały, które czynniki najlepiej kształtują tereny pustynne. W celu weryfikacji jakości predykcji powstał </w:t>
      </w:r>
      <w:proofErr w:type="spellStart"/>
      <w:r w:rsidR="005F3B7D">
        <w:rPr>
          <w:rFonts w:ascii="Times New Roman" w:hAnsi="Times New Roman" w:cs="Times New Roman"/>
        </w:rPr>
        <w:t>anotowany</w:t>
      </w:r>
      <w:proofErr w:type="spellEnd"/>
      <w:r w:rsidR="005F3B7D">
        <w:rPr>
          <w:rFonts w:ascii="Times New Roman" w:hAnsi="Times New Roman" w:cs="Times New Roman"/>
        </w:rPr>
        <w:t xml:space="preserve"> zbiór danych zawierający </w:t>
      </w:r>
      <w:r w:rsidR="004836C9">
        <w:rPr>
          <w:rFonts w:ascii="Times New Roman" w:hAnsi="Times New Roman" w:cs="Times New Roman"/>
        </w:rPr>
        <w:t>12</w:t>
      </w:r>
      <w:r w:rsidR="005F3B7D">
        <w:rPr>
          <w:rFonts w:ascii="Times New Roman" w:hAnsi="Times New Roman" w:cs="Times New Roman"/>
        </w:rPr>
        <w:t>00 lokalizacji zaetykietowanych w kategoriach: „pustynia”, „step”, „inne”.</w:t>
      </w:r>
      <w:r w:rsidR="00F53FBE">
        <w:rPr>
          <w:rFonts w:ascii="Times New Roman" w:hAnsi="Times New Roman" w:cs="Times New Roman"/>
        </w:rPr>
        <w:t xml:space="preserve"> </w:t>
      </w:r>
      <w:r w:rsidR="005E67CB">
        <w:rPr>
          <w:rFonts w:ascii="Times New Roman" w:hAnsi="Times New Roman" w:cs="Times New Roman"/>
        </w:rPr>
        <w:t xml:space="preserve">Dla przeciwwagi, do klasyfikacji terenów </w:t>
      </w:r>
      <w:r w:rsidR="00C960D4">
        <w:rPr>
          <w:rFonts w:ascii="Times New Roman" w:hAnsi="Times New Roman" w:cs="Times New Roman"/>
        </w:rPr>
        <w:t xml:space="preserve">na </w:t>
      </w:r>
      <w:r w:rsidR="005E67CB">
        <w:rPr>
          <w:rFonts w:ascii="Times New Roman" w:hAnsi="Times New Roman" w:cs="Times New Roman"/>
        </w:rPr>
        <w:t>pustynn</w:t>
      </w:r>
      <w:r w:rsidR="00C960D4">
        <w:rPr>
          <w:rFonts w:ascii="Times New Roman" w:hAnsi="Times New Roman" w:cs="Times New Roman"/>
        </w:rPr>
        <w:t>e</w:t>
      </w:r>
      <w:r w:rsidR="005E67CB">
        <w:rPr>
          <w:rFonts w:ascii="Times New Roman" w:hAnsi="Times New Roman" w:cs="Times New Roman"/>
        </w:rPr>
        <w:t xml:space="preserve"> i niepustyn</w:t>
      </w:r>
      <w:r w:rsidR="00C960D4">
        <w:rPr>
          <w:rFonts w:ascii="Times New Roman" w:hAnsi="Times New Roman" w:cs="Times New Roman"/>
        </w:rPr>
        <w:t>ne</w:t>
      </w:r>
      <w:r w:rsidR="005E67CB">
        <w:rPr>
          <w:rFonts w:ascii="Times New Roman" w:hAnsi="Times New Roman" w:cs="Times New Roman"/>
        </w:rPr>
        <w:t>, s</w:t>
      </w:r>
      <w:r w:rsidR="00FC562E">
        <w:rPr>
          <w:rFonts w:ascii="Times New Roman" w:hAnsi="Times New Roman" w:cs="Times New Roman"/>
        </w:rPr>
        <w:t>tworzyliśmy</w:t>
      </w:r>
      <w:r w:rsidR="005E67CB">
        <w:rPr>
          <w:rFonts w:ascii="Times New Roman" w:hAnsi="Times New Roman" w:cs="Times New Roman"/>
        </w:rPr>
        <w:t xml:space="preserve"> również algorytm uczenia nadzorowanego bazujący na drzewach decyzyjnych.</w:t>
      </w:r>
      <w:r w:rsidR="00665167">
        <w:rPr>
          <w:rFonts w:ascii="Times New Roman" w:hAnsi="Times New Roman" w:cs="Times New Roman"/>
        </w:rPr>
        <w:t xml:space="preserve"> </w:t>
      </w:r>
      <w:r w:rsidR="004D26C7">
        <w:rPr>
          <w:rFonts w:ascii="Times New Roman" w:hAnsi="Times New Roman" w:cs="Times New Roman"/>
        </w:rPr>
        <w:t xml:space="preserve">Ponadto </w:t>
      </w:r>
      <w:r w:rsidR="00665167">
        <w:rPr>
          <w:rFonts w:ascii="Times New Roman" w:hAnsi="Times New Roman" w:cs="Times New Roman"/>
        </w:rPr>
        <w:t>sprawdzono skuteczność klasyfikatora heurystycznego w wersji wytrenowanej na miesiącach od maja do października (oryginalnej) oraz na pozostałych miesiącach i przedstawiono rezultaty na mapach.</w:t>
      </w:r>
    </w:p>
    <w:p w14:paraId="3D371DA6" w14:textId="447E0D84" w:rsidR="004D26C7" w:rsidRDefault="004D26C7" w:rsidP="00C4367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3</w:t>
      </w:r>
    </w:p>
    <w:p w14:paraId="54BCAF1A" w14:textId="43089806" w:rsidR="004D26C7" w:rsidRDefault="004836C9" w:rsidP="00C436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Ostatni etap projektu </w:t>
      </w:r>
      <w:r w:rsidR="004719B4">
        <w:rPr>
          <w:rFonts w:ascii="Times New Roman" w:hAnsi="Times New Roman" w:cs="Times New Roman"/>
        </w:rPr>
        <w:t>poświęciliśmy</w:t>
      </w:r>
      <w:r>
        <w:rPr>
          <w:rFonts w:ascii="Times New Roman" w:hAnsi="Times New Roman" w:cs="Times New Roman"/>
        </w:rPr>
        <w:t xml:space="preserve"> podrasowaniu najlepszych modeli uzyskanych w sprincie poprzednim.</w:t>
      </w:r>
      <w:r w:rsidR="000B4922">
        <w:rPr>
          <w:rFonts w:ascii="Times New Roman" w:hAnsi="Times New Roman" w:cs="Times New Roman"/>
        </w:rPr>
        <w:t xml:space="preserve"> </w:t>
      </w:r>
      <w:r w:rsidR="00157849">
        <w:rPr>
          <w:rFonts w:ascii="Times New Roman" w:hAnsi="Times New Roman" w:cs="Times New Roman"/>
        </w:rPr>
        <w:t xml:space="preserve">Zostały podjęte próby ulepszenia grupowania </w:t>
      </w:r>
      <w:r w:rsidR="00157849">
        <w:rPr>
          <w:rFonts w:ascii="Times New Roman" w:hAnsi="Times New Roman" w:cs="Times New Roman"/>
          <w:i/>
          <w:iCs/>
        </w:rPr>
        <w:t>k</w:t>
      </w:r>
      <w:r w:rsidR="00157849">
        <w:rPr>
          <w:rFonts w:ascii="Times New Roman" w:hAnsi="Times New Roman" w:cs="Times New Roman"/>
        </w:rPr>
        <w:t>-średnich z wykorzystaniem algorytmu t-SNE, jednak nie przyniosły one oczekiwanych rezultatów</w:t>
      </w:r>
      <w:r w:rsidR="00DB335E">
        <w:rPr>
          <w:rFonts w:ascii="Times New Roman" w:hAnsi="Times New Roman" w:cs="Times New Roman"/>
        </w:rPr>
        <w:t xml:space="preserve">, podobnie jak próba posłużenia się algorytmem </w:t>
      </w:r>
      <w:proofErr w:type="spellStart"/>
      <w:r w:rsidR="00DB335E">
        <w:rPr>
          <w:rFonts w:ascii="Times New Roman" w:hAnsi="Times New Roman" w:cs="Times New Roman"/>
        </w:rPr>
        <w:t>Birch</w:t>
      </w:r>
      <w:proofErr w:type="spellEnd"/>
      <w:r w:rsidR="00457CCF">
        <w:rPr>
          <w:rFonts w:ascii="Times New Roman" w:hAnsi="Times New Roman" w:cs="Times New Roman"/>
        </w:rPr>
        <w:t xml:space="preserve">. Zbudowano i porównano modele regresji logistycznej </w:t>
      </w:r>
      <w:r w:rsidR="004719B4">
        <w:rPr>
          <w:rFonts w:ascii="Times New Roman" w:hAnsi="Times New Roman" w:cs="Times New Roman"/>
        </w:rPr>
        <w:t>wytrenowane na danych z miesięcy letnich i zimowych, jednocześnie stosując różne kombinacje cech</w:t>
      </w:r>
      <w:r w:rsidR="008A5810">
        <w:rPr>
          <w:rFonts w:ascii="Times New Roman" w:hAnsi="Times New Roman" w:cs="Times New Roman"/>
        </w:rPr>
        <w:t xml:space="preserve"> branych pod uwagę.</w:t>
      </w:r>
      <w:r w:rsidR="00FC4E76">
        <w:rPr>
          <w:rFonts w:ascii="Times New Roman" w:hAnsi="Times New Roman" w:cs="Times New Roman"/>
        </w:rPr>
        <w:t xml:space="preserve"> Podobnie postąpiono stosując SVM z różnymi modyfikacjami funkcji jądra.</w:t>
      </w:r>
      <w:r w:rsidR="00DB335E">
        <w:rPr>
          <w:rFonts w:ascii="Times New Roman" w:hAnsi="Times New Roman" w:cs="Times New Roman"/>
        </w:rPr>
        <w:t xml:space="preserve"> </w:t>
      </w:r>
      <w:r w:rsidR="000B4922">
        <w:rPr>
          <w:rFonts w:ascii="Times New Roman" w:hAnsi="Times New Roman" w:cs="Times New Roman"/>
        </w:rPr>
        <w:t xml:space="preserve">Do uzyskania lepszych wyników klasyfikacji metodą drzew decyzyjnych zastosowano algorytm lasów losowych oraz </w:t>
      </w:r>
      <w:proofErr w:type="spellStart"/>
      <w:r w:rsidR="000B4922">
        <w:rPr>
          <w:rFonts w:ascii="Times New Roman" w:hAnsi="Times New Roman" w:cs="Times New Roman"/>
        </w:rPr>
        <w:t>Light</w:t>
      </w:r>
      <w:proofErr w:type="spellEnd"/>
      <w:r w:rsidR="000B4922">
        <w:rPr>
          <w:rFonts w:ascii="Times New Roman" w:hAnsi="Times New Roman" w:cs="Times New Roman"/>
        </w:rPr>
        <w:t xml:space="preserve"> GBM.</w:t>
      </w:r>
      <w:r w:rsidR="000B4922">
        <w:rPr>
          <w:rFonts w:ascii="Times New Roman" w:hAnsi="Times New Roman" w:cs="Times New Roman"/>
        </w:rPr>
        <w:t xml:space="preserve"> Ze względu na zauważalną poprawę, tę samą predykcję przeprowadzono również dla zagregowanych do 3,4 i 5 lat danych.</w:t>
      </w:r>
      <w:r w:rsidR="00D33943">
        <w:rPr>
          <w:rFonts w:ascii="Times New Roman" w:hAnsi="Times New Roman" w:cs="Times New Roman"/>
        </w:rPr>
        <w:t xml:space="preserve"> Na koniec przetestowano</w:t>
      </w:r>
      <w:r w:rsidR="00FC4E76">
        <w:rPr>
          <w:rFonts w:ascii="Times New Roman" w:hAnsi="Times New Roman" w:cs="Times New Roman"/>
        </w:rPr>
        <w:t xml:space="preserve"> jak</w:t>
      </w:r>
      <w:r w:rsidR="00D33943">
        <w:rPr>
          <w:rFonts w:ascii="Times New Roman" w:hAnsi="Times New Roman" w:cs="Times New Roman"/>
        </w:rPr>
        <w:t xml:space="preserve"> odfiltrowanie terenów miejskich z danych wpływa na wyniki</w:t>
      </w:r>
      <w:r w:rsidR="00FC4E76">
        <w:rPr>
          <w:rFonts w:ascii="Times New Roman" w:hAnsi="Times New Roman" w:cs="Times New Roman"/>
        </w:rPr>
        <w:t xml:space="preserve"> powyżej omówionych</w:t>
      </w:r>
      <w:r w:rsidR="00D33943">
        <w:rPr>
          <w:rFonts w:ascii="Times New Roman" w:hAnsi="Times New Roman" w:cs="Times New Roman"/>
        </w:rPr>
        <w:t xml:space="preserve"> klasyfikacji.</w:t>
      </w:r>
    </w:p>
    <w:p w14:paraId="4908AF5E" w14:textId="2D26FF01" w:rsidR="00D33943" w:rsidRDefault="00D33943" w:rsidP="00C4367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Podsumowanie</w:t>
      </w:r>
      <w:r w:rsidR="00FB25DA">
        <w:rPr>
          <w:rFonts w:ascii="Times New Roman" w:hAnsi="Times New Roman" w:cs="Times New Roman"/>
          <w:b/>
          <w:bCs/>
        </w:rPr>
        <w:t xml:space="preserve"> – </w:t>
      </w:r>
      <w:r w:rsidR="002061CB">
        <w:rPr>
          <w:rFonts w:ascii="Times New Roman" w:hAnsi="Times New Roman" w:cs="Times New Roman"/>
          <w:b/>
          <w:bCs/>
        </w:rPr>
        <w:t xml:space="preserve">przegląd </w:t>
      </w:r>
      <w:r w:rsidR="00FB25DA">
        <w:rPr>
          <w:rFonts w:ascii="Times New Roman" w:hAnsi="Times New Roman" w:cs="Times New Roman"/>
          <w:b/>
          <w:bCs/>
        </w:rPr>
        <w:t>kilk</w:t>
      </w:r>
      <w:r w:rsidR="002061CB">
        <w:rPr>
          <w:rFonts w:ascii="Times New Roman" w:hAnsi="Times New Roman" w:cs="Times New Roman"/>
          <w:b/>
          <w:bCs/>
        </w:rPr>
        <w:t>u</w:t>
      </w:r>
      <w:r w:rsidR="00FB25DA">
        <w:rPr>
          <w:rFonts w:ascii="Times New Roman" w:hAnsi="Times New Roman" w:cs="Times New Roman"/>
          <w:b/>
          <w:bCs/>
        </w:rPr>
        <w:t xml:space="preserve"> najskuteczniejszych otrzymanych modeli</w:t>
      </w:r>
    </w:p>
    <w:p w14:paraId="672EA346" w14:textId="01A97A6D" w:rsidR="002061CB" w:rsidRPr="002061CB" w:rsidRDefault="002061CB" w:rsidP="002061C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Model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 xml:space="preserve"> GBM, wytrenowany na uśrednionych danych z lipca z lat 2020 – 2023 (95%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>)</w:t>
      </w:r>
    </w:p>
    <w:p w14:paraId="43DB93A8" w14:textId="03080EDB" w:rsidR="00FB25DA" w:rsidRPr="00FB25DA" w:rsidRDefault="000116AC" w:rsidP="00FB25DA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Model </w:t>
      </w:r>
      <w:r w:rsidR="00FB25DA">
        <w:rPr>
          <w:rFonts w:ascii="Times New Roman" w:hAnsi="Times New Roman" w:cs="Times New Roman"/>
        </w:rPr>
        <w:t xml:space="preserve">SVM z wielomianową funkcją jądra, wytrenowany na danych z lipca 2019 (93.7% </w:t>
      </w:r>
      <w:proofErr w:type="spellStart"/>
      <w:r w:rsidR="00FB25DA">
        <w:rPr>
          <w:rFonts w:ascii="Times New Roman" w:hAnsi="Times New Roman" w:cs="Times New Roman"/>
        </w:rPr>
        <w:t>accuracy</w:t>
      </w:r>
      <w:proofErr w:type="spellEnd"/>
      <w:r w:rsidR="00FB25DA">
        <w:rPr>
          <w:rFonts w:ascii="Times New Roman" w:hAnsi="Times New Roman" w:cs="Times New Roman"/>
        </w:rPr>
        <w:t>)</w:t>
      </w:r>
    </w:p>
    <w:p w14:paraId="11F744C4" w14:textId="5C4F3753" w:rsidR="00907524" w:rsidRPr="002061CB" w:rsidRDefault="000116AC" w:rsidP="00FB25DA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Model r</w:t>
      </w:r>
      <w:r w:rsidR="002A22C7">
        <w:rPr>
          <w:rFonts w:ascii="Times New Roman" w:hAnsi="Times New Roman" w:cs="Times New Roman"/>
        </w:rPr>
        <w:t>egresj</w:t>
      </w:r>
      <w:r>
        <w:rPr>
          <w:rFonts w:ascii="Times New Roman" w:hAnsi="Times New Roman" w:cs="Times New Roman"/>
        </w:rPr>
        <w:t>i</w:t>
      </w:r>
      <w:r w:rsidR="002A22C7">
        <w:rPr>
          <w:rFonts w:ascii="Times New Roman" w:hAnsi="Times New Roman" w:cs="Times New Roman"/>
        </w:rPr>
        <w:t xml:space="preserve"> logistyczn</w:t>
      </w:r>
      <w:r>
        <w:rPr>
          <w:rFonts w:ascii="Times New Roman" w:hAnsi="Times New Roman" w:cs="Times New Roman"/>
        </w:rPr>
        <w:t>ej</w:t>
      </w:r>
      <w:r w:rsidR="002A22C7">
        <w:rPr>
          <w:rFonts w:ascii="Times New Roman" w:hAnsi="Times New Roman" w:cs="Times New Roman"/>
        </w:rPr>
        <w:t xml:space="preserve"> wspart</w:t>
      </w:r>
      <w:r>
        <w:rPr>
          <w:rFonts w:ascii="Times New Roman" w:hAnsi="Times New Roman" w:cs="Times New Roman"/>
        </w:rPr>
        <w:t>ej</w:t>
      </w:r>
      <w:r w:rsidR="002A22C7">
        <w:rPr>
          <w:rFonts w:ascii="Times New Roman" w:hAnsi="Times New Roman" w:cs="Times New Roman"/>
        </w:rPr>
        <w:t xml:space="preserve"> stochastycznym zejściem gradientowym</w:t>
      </w:r>
      <w:r>
        <w:rPr>
          <w:rFonts w:ascii="Times New Roman" w:hAnsi="Times New Roman" w:cs="Times New Roman"/>
        </w:rPr>
        <w:t xml:space="preserve">, wytrenowany na danych z lipca 2019 (93.6%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>)</w:t>
      </w:r>
    </w:p>
    <w:p w14:paraId="04E24E5B" w14:textId="24A63F31" w:rsidR="00FC4E76" w:rsidRPr="002061CB" w:rsidRDefault="002061CB" w:rsidP="00C4367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-średnich z wykorzystaniem wszystkich składowych, </w:t>
      </w:r>
      <w:r>
        <w:rPr>
          <w:rFonts w:ascii="Times New Roman" w:hAnsi="Times New Roman" w:cs="Times New Roman"/>
        </w:rPr>
        <w:t>wytrenowany na danych z lipca 20</w:t>
      </w:r>
      <w:r>
        <w:rPr>
          <w:rFonts w:ascii="Times New Roman" w:hAnsi="Times New Roman" w:cs="Times New Roman"/>
        </w:rPr>
        <w:t xml:space="preserve">23 (89%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>)</w:t>
      </w:r>
    </w:p>
    <w:sectPr w:rsidR="00FC4E76" w:rsidRPr="002061CB" w:rsidSect="00DE1E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B40"/>
    <w:multiLevelType w:val="hybridMultilevel"/>
    <w:tmpl w:val="22CEA5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81BEB"/>
    <w:multiLevelType w:val="hybridMultilevel"/>
    <w:tmpl w:val="95903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250461">
    <w:abstractNumId w:val="0"/>
  </w:num>
  <w:num w:numId="2" w16cid:durableId="31091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6"/>
    <w:rsid w:val="000116AC"/>
    <w:rsid w:val="000205BC"/>
    <w:rsid w:val="00075496"/>
    <w:rsid w:val="000B4922"/>
    <w:rsid w:val="00106260"/>
    <w:rsid w:val="0010722F"/>
    <w:rsid w:val="00134206"/>
    <w:rsid w:val="00157849"/>
    <w:rsid w:val="00192CE0"/>
    <w:rsid w:val="001A5AA1"/>
    <w:rsid w:val="001C6B7F"/>
    <w:rsid w:val="00203CC3"/>
    <w:rsid w:val="002061CB"/>
    <w:rsid w:val="00294EF0"/>
    <w:rsid w:val="002A22C7"/>
    <w:rsid w:val="002F288B"/>
    <w:rsid w:val="00391752"/>
    <w:rsid w:val="003C1BAF"/>
    <w:rsid w:val="003D139D"/>
    <w:rsid w:val="003D673C"/>
    <w:rsid w:val="00401FE8"/>
    <w:rsid w:val="00436CF4"/>
    <w:rsid w:val="00457CCF"/>
    <w:rsid w:val="004719B4"/>
    <w:rsid w:val="004836C9"/>
    <w:rsid w:val="004B2DC3"/>
    <w:rsid w:val="004B7A67"/>
    <w:rsid w:val="004D26C7"/>
    <w:rsid w:val="00516BF8"/>
    <w:rsid w:val="0051704F"/>
    <w:rsid w:val="00564190"/>
    <w:rsid w:val="005E616C"/>
    <w:rsid w:val="005E67CB"/>
    <w:rsid w:val="005F3B7D"/>
    <w:rsid w:val="006201FA"/>
    <w:rsid w:val="00655212"/>
    <w:rsid w:val="00656B2B"/>
    <w:rsid w:val="00665167"/>
    <w:rsid w:val="007849BF"/>
    <w:rsid w:val="00787383"/>
    <w:rsid w:val="007914BE"/>
    <w:rsid w:val="007A18AA"/>
    <w:rsid w:val="00863120"/>
    <w:rsid w:val="00877436"/>
    <w:rsid w:val="00882733"/>
    <w:rsid w:val="0089017D"/>
    <w:rsid w:val="00893DA4"/>
    <w:rsid w:val="008A5810"/>
    <w:rsid w:val="008B4452"/>
    <w:rsid w:val="009044BB"/>
    <w:rsid w:val="00907524"/>
    <w:rsid w:val="00930C6D"/>
    <w:rsid w:val="009D5C1F"/>
    <w:rsid w:val="00A41527"/>
    <w:rsid w:val="00AB663F"/>
    <w:rsid w:val="00AF0002"/>
    <w:rsid w:val="00BB2AFD"/>
    <w:rsid w:val="00BD1191"/>
    <w:rsid w:val="00BF6B93"/>
    <w:rsid w:val="00C157C4"/>
    <w:rsid w:val="00C36612"/>
    <w:rsid w:val="00C41FAF"/>
    <w:rsid w:val="00C43676"/>
    <w:rsid w:val="00C960D4"/>
    <w:rsid w:val="00CE770D"/>
    <w:rsid w:val="00D33943"/>
    <w:rsid w:val="00D54D0D"/>
    <w:rsid w:val="00DB335E"/>
    <w:rsid w:val="00DE1E20"/>
    <w:rsid w:val="00DF3E65"/>
    <w:rsid w:val="00E108D2"/>
    <w:rsid w:val="00E83A57"/>
    <w:rsid w:val="00F03E20"/>
    <w:rsid w:val="00F51676"/>
    <w:rsid w:val="00F53FBE"/>
    <w:rsid w:val="00F7663B"/>
    <w:rsid w:val="00FB25DA"/>
    <w:rsid w:val="00FB648F"/>
    <w:rsid w:val="00FC4E76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992C"/>
  <w15:chartTrackingRefBased/>
  <w15:docId w15:val="{C8734B9B-9AA5-430A-AC21-A3B2974F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1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1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1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167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167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167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167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167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167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167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167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167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167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1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647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Różycki</dc:creator>
  <cp:keywords/>
  <dc:description/>
  <cp:lastModifiedBy>Rafał Różycki</cp:lastModifiedBy>
  <cp:revision>21</cp:revision>
  <dcterms:created xsi:type="dcterms:W3CDTF">2024-01-26T17:35:00Z</dcterms:created>
  <dcterms:modified xsi:type="dcterms:W3CDTF">2024-01-31T21:53:00Z</dcterms:modified>
</cp:coreProperties>
</file>