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7939" w14:textId="77777777" w:rsidR="00E65833" w:rsidRDefault="00E65833">
      <w:pPr>
        <w:spacing w:after="200" w:line="276" w:lineRule="auto"/>
      </w:pPr>
      <w:bookmarkStart w:id="0" w:name="_Hlk14683898"/>
      <w:bookmarkEnd w:id="0"/>
    </w:p>
    <w:p w14:paraId="45174FE1" w14:textId="77777777" w:rsidR="00E65833" w:rsidRDefault="00E65833"/>
    <w:p w14:paraId="2A605237" w14:textId="77777777" w:rsidR="00E65833" w:rsidRDefault="00E65833"/>
    <w:p w14:paraId="4C3EDBE6" w14:textId="77777777" w:rsidR="00E65833" w:rsidRDefault="00E65833"/>
    <w:p w14:paraId="2286F12E" w14:textId="77777777" w:rsidR="00E65833" w:rsidRDefault="00E65833"/>
    <w:p w14:paraId="2DDF3765" w14:textId="77777777" w:rsidR="00E65833" w:rsidRDefault="00000000">
      <w:r>
        <w:rPr>
          <w:noProof/>
        </w:rPr>
        <w:pict w14:anchorId="1BB5355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7959931C" w14:textId="77777777">
                    <w:trPr>
                      <w:jc w:val="center"/>
                    </w:trPr>
                    <w:tc>
                      <w:tcPr>
                        <w:tcW w:w="8087" w:type="dxa"/>
                        <w:tcBorders>
                          <w:left w:val="single" w:sz="18" w:space="0" w:color="4F81BD"/>
                        </w:tcBorders>
                        <w:shd w:val="clear" w:color="auto" w:fill="auto"/>
                      </w:tcPr>
                      <w:p w14:paraId="2CD81991"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109F6C49"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7C6D854A"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8A98DE5" w14:textId="77777777">
                    <w:trPr>
                      <w:trHeight w:val="621"/>
                      <w:jc w:val="center"/>
                    </w:trPr>
                    <w:tc>
                      <w:tcPr>
                        <w:tcW w:w="8087" w:type="dxa"/>
                        <w:tcBorders>
                          <w:left w:val="single" w:sz="18" w:space="0" w:color="4F81BD"/>
                        </w:tcBorders>
                        <w:shd w:val="clear" w:color="auto" w:fill="auto"/>
                      </w:tcPr>
                      <w:p w14:paraId="4F09DE7F"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2BB56947" w14:textId="77777777" w:rsidR="00E65833" w:rsidRDefault="00E65833">
                  <w:pPr>
                    <w:pStyle w:val="FrameContents"/>
                  </w:pPr>
                </w:p>
              </w:txbxContent>
            </v:textbox>
            <w10:wrap type="square" anchorx="margin" anchory="margin"/>
          </v:rect>
        </w:pict>
      </w:r>
    </w:p>
    <w:p w14:paraId="675CF4AE" w14:textId="77777777" w:rsidR="00E65833" w:rsidRDefault="00E65833"/>
    <w:p w14:paraId="7423B2FD" w14:textId="77777777" w:rsidR="00E65833" w:rsidRDefault="00E65833"/>
    <w:p w14:paraId="189696D0" w14:textId="77777777" w:rsidR="00E65833" w:rsidRDefault="00E65833"/>
    <w:p w14:paraId="642469A0" w14:textId="77777777" w:rsidR="00E65833" w:rsidRDefault="00E65833"/>
    <w:p w14:paraId="63F50493" w14:textId="77777777" w:rsidR="00E65833" w:rsidRDefault="00E65833"/>
    <w:p w14:paraId="49BD795B" w14:textId="77777777" w:rsidR="00E65833" w:rsidRDefault="00E65833"/>
    <w:p w14:paraId="04E57EDD" w14:textId="77777777" w:rsidR="00E65833" w:rsidRDefault="00E65833"/>
    <w:p w14:paraId="73409FDA" w14:textId="77777777" w:rsidR="00E65833" w:rsidRDefault="00E65833"/>
    <w:p w14:paraId="1141578C" w14:textId="77777777" w:rsidR="00E65833" w:rsidRDefault="00E65833"/>
    <w:p w14:paraId="12C85853" w14:textId="77777777" w:rsidR="00E65833" w:rsidRDefault="00E65833"/>
    <w:p w14:paraId="2AF1200D" w14:textId="77777777" w:rsidR="00E65833" w:rsidRDefault="00E65833"/>
    <w:p w14:paraId="7F675987" w14:textId="77777777" w:rsidR="00E65833" w:rsidRDefault="00E65833"/>
    <w:p w14:paraId="3AE282D5" w14:textId="77777777" w:rsidR="00E65833" w:rsidRDefault="00E65833"/>
    <w:p w14:paraId="1EC209B6" w14:textId="77777777" w:rsidR="00E65833" w:rsidRDefault="00E65833"/>
    <w:p w14:paraId="14FB46EA" w14:textId="77777777" w:rsidR="00E65833" w:rsidRDefault="00E65833"/>
    <w:p w14:paraId="06DC308A" w14:textId="77777777" w:rsidR="00E65833" w:rsidRDefault="00E65833"/>
    <w:p w14:paraId="483ED415" w14:textId="77777777" w:rsidR="00E65833" w:rsidRDefault="00F84DD3">
      <w:pPr>
        <w:pStyle w:val="TextBody"/>
        <w:jc w:val="right"/>
      </w:pPr>
      <w:r>
        <w:t>Poznań, 23.05.2024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53938A56"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D5AFB14"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65EF2C1" w14:textId="77777777" w:rsidR="00E65833" w:rsidRDefault="00E65833">
            <w:pPr>
              <w:spacing w:before="40"/>
              <w:ind w:right="-1"/>
              <w:rPr>
                <w:rFonts w:cs="Arial"/>
                <w:sz w:val="20"/>
                <w:szCs w:val="20"/>
              </w:rPr>
            </w:pPr>
          </w:p>
        </w:tc>
      </w:tr>
      <w:tr w:rsidR="00E65833" w14:paraId="57FD0593"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5E2EF63C"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AA93257"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5348A989"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0CBCDAB"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59DD6DD" w14:textId="77777777" w:rsidR="00E65833" w:rsidRDefault="00000000">
            <w:pPr>
              <w:spacing w:before="40" w:after="40"/>
              <w:ind w:right="-1"/>
              <w:rPr>
                <w:rFonts w:cs="Arial"/>
                <w:b/>
                <w:sz w:val="20"/>
                <w:szCs w:val="20"/>
              </w:rPr>
            </w:pPr>
            <w:r>
              <w:rPr>
                <w:rFonts w:cs="Arial"/>
                <w:b/>
                <w:sz w:val="20"/>
                <w:szCs w:val="20"/>
              </w:rPr>
              <w:t>Zatwierdził</w:t>
            </w:r>
          </w:p>
        </w:tc>
      </w:tr>
    </w:tbl>
    <w:p w14:paraId="259CD107"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0C0BAE5F"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72D2829"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5A6A88D5"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44102859"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3AE8B76C"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0CD182F4"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5C998083"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07E41270"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53A3F4EE"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53F828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723D42FF" w14:textId="77777777" w:rsidR="00E65833" w:rsidRDefault="00E65833">
      <w:pPr>
        <w:pStyle w:val="Spistreci1"/>
        <w:tabs>
          <w:tab w:val="right" w:leader="dot" w:pos="9962"/>
        </w:tabs>
      </w:pPr>
    </w:p>
    <w:p w14:paraId="33401BC9" w14:textId="77777777" w:rsidR="00E65833" w:rsidRDefault="00E65833">
      <w:pPr>
        <w:pStyle w:val="Spistreci3"/>
        <w:tabs>
          <w:tab w:val="right" w:leader="dot" w:pos="9638"/>
        </w:tabs>
      </w:pPr>
    </w:p>
    <w:p w14:paraId="3D76BE45" w14:textId="77777777" w:rsidR="00E65833" w:rsidRDefault="00E65833"/>
    <w:p w14:paraId="0F6E2527"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0F93F29B" w14:textId="77777777" w:rsidR="00E65833" w:rsidRDefault="00E65833">
      <w:pPr>
        <w:pStyle w:val="TextBody"/>
        <w:jc w:val="right"/>
        <w:rPr>
          <w:rFonts w:ascii="Times New Roman" w:hAnsi="Times New Roman" w:cs="Times New Roman"/>
          <w:color w:val="auto"/>
          <w:sz w:val="24"/>
        </w:rPr>
      </w:pPr>
    </w:p>
    <w:p w14:paraId="39CEE8F2"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51CB4E13" w14:textId="77777777" w:rsidR="00E65833" w:rsidRDefault="00E65833">
      <w:pPr>
        <w:pStyle w:val="TextBody"/>
        <w:rPr>
          <w:rFonts w:cs="Times New Roman"/>
        </w:rPr>
      </w:pPr>
    </w:p>
    <w:p w14:paraId="7F7F17A6" w14:textId="77777777" w:rsidR="00E65833" w:rsidRDefault="00000000">
      <w:r>
        <w:t>Wytyczne pomiaru zostały opisane w dokumencie „Zał. 3 Test sprawdzający ARTR i klasyfikacje.pdf” będącym załącznikiem do OPZ postępowania o numerze spawy „GDDKiA O.PO.D-3.2413.148.2020”.</w:t>
      </w:r>
    </w:p>
    <w:p w14:paraId="49BB38F6"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E85005F" w14:textId="77777777" w:rsidR="00E65833" w:rsidRDefault="00E65833"/>
    <w:p w14:paraId="3F6C0F88"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2F9CB823"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2A50E77D"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CCD78E7" w14:textId="77777777" w:rsidR="00E65833" w:rsidRDefault="00E65833"/>
    <w:p w14:paraId="71A43598"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43A8F5D7" w14:textId="77777777" w:rsidR="00E65833" w:rsidRDefault="00E65833">
      <w:pPr>
        <w:rPr>
          <w:szCs w:val="22"/>
        </w:rPr>
      </w:pPr>
    </w:p>
    <w:p w14:paraId="43EC090E" w14:textId="77777777" w:rsidR="00E65833" w:rsidRDefault="00E65833">
      <w:pPr>
        <w:rPr>
          <w:szCs w:val="22"/>
        </w:rPr>
      </w:pPr>
    </w:p>
    <w:p w14:paraId="512430A8" w14:textId="77777777" w:rsidR="00E65833" w:rsidRDefault="00E65833">
      <w:pPr>
        <w:rPr>
          <w:szCs w:val="22"/>
        </w:rPr>
      </w:pPr>
    </w:p>
    <w:p w14:paraId="746B7D50"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5AB34F8F" w14:textId="77777777" w:rsidR="00E65833" w:rsidRDefault="00E65833"/>
    <w:p w14:paraId="2C001790"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1A94B765" w14:textId="77777777" w:rsidR="00E65833" w:rsidRDefault="00000000">
      <w:r>
        <w:t>Strefa rejestracji kamer ANPR obejmuje ok. 3m szerokości jezdni.</w:t>
      </w:r>
    </w:p>
    <w:p w14:paraId="564C6D7D" w14:textId="77777777" w:rsidR="00E65833" w:rsidRDefault="00E65833"/>
    <w:p w14:paraId="4D113F68" w14:textId="77777777" w:rsidR="00E65833" w:rsidRDefault="00000000">
      <w:r>
        <w:t>Strefa detekcji dla systemu:</w:t>
      </w:r>
    </w:p>
    <w:p w14:paraId="29BA614F" w14:textId="77777777" w:rsidR="00E65833" w:rsidRDefault="00000000">
      <w:r>
        <w:rPr>
          <w:noProof/>
        </w:rPr>
        <w:pict w14:anchorId="11CB5C8A">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6E33D615" w14:textId="77777777" w:rsidR="00E65833" w:rsidRDefault="00E65833"/>
    <w:p w14:paraId="55A8E148" w14:textId="77777777" w:rsidR="00E65833" w:rsidRDefault="00000000">
      <w:pPr>
        <w:tabs>
          <w:tab w:val="left" w:pos="4678"/>
        </w:tabs>
      </w:pPr>
      <w:r>
        <w:pict w14:anchorId="2B3BC018">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2E4524D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2DA3614A">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0352F38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FD82028">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4AD77886" w14:textId="77777777" w:rsidR="00E65833" w:rsidRDefault="00E65833"/>
    <w:p w14:paraId="47377FB3" w14:textId="77777777" w:rsidR="00E65833" w:rsidRDefault="00E65833"/>
    <w:p w14:paraId="372AD9C2" w14:textId="77777777" w:rsidR="00E65833" w:rsidRDefault="00E65833"/>
    <w:p w14:paraId="01F0B841" w14:textId="77777777" w:rsidR="00E65833" w:rsidRDefault="00000000">
      <w:r>
        <w:t>W celu udokumentowania skuteczności systemu konieczne jest wykonanie następujących kroków:</w:t>
      </w:r>
    </w:p>
    <w:p w14:paraId="0AD941C0" w14:textId="77777777" w:rsidR="00E65833" w:rsidRDefault="00000000">
      <w:pPr>
        <w:pStyle w:val="Akapitzlist"/>
        <w:numPr>
          <w:ilvl w:val="0"/>
          <w:numId w:val="3"/>
        </w:numPr>
      </w:pPr>
      <w:r>
        <w:t xml:space="preserve">Napięcie zasilania wyłączone. </w:t>
      </w:r>
    </w:p>
    <w:p w14:paraId="4BBC15B4" w14:textId="77777777" w:rsidR="00E65833" w:rsidRDefault="00000000">
      <w:pPr>
        <w:pStyle w:val="Akapitzlist"/>
        <w:numPr>
          <w:ilvl w:val="0"/>
          <w:numId w:val="3"/>
        </w:numPr>
      </w:pPr>
      <w:r>
        <w:t xml:space="preserve">Urządzenia skalibrowane. </w:t>
      </w:r>
    </w:p>
    <w:p w14:paraId="099978A5" w14:textId="77777777" w:rsidR="00E65833" w:rsidRDefault="00000000">
      <w:pPr>
        <w:pStyle w:val="Akapitzlist"/>
        <w:numPr>
          <w:ilvl w:val="0"/>
          <w:numId w:val="3"/>
        </w:numPr>
      </w:pPr>
      <w:r>
        <w:t>Przenośny komputer podłączony do wolnego portu Ethernet lub złącza RJ45 umieszczonego na spodzie szafy lub zdalnie.</w:t>
      </w:r>
    </w:p>
    <w:p w14:paraId="5FB60976"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6595E48F" w14:textId="77777777" w:rsidR="00E65833" w:rsidRDefault="00000000">
      <w:pPr>
        <w:pStyle w:val="Akapitzlist"/>
        <w:numPr>
          <w:ilvl w:val="0"/>
          <w:numId w:val="3"/>
        </w:numPr>
      </w:pPr>
      <w:r>
        <w:t xml:space="preserve">Wyłączone przesyłanie danych na serwer celem uzyskania plików źródłowych </w:t>
      </w:r>
    </w:p>
    <w:p w14:paraId="426E22FB"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1640D9A4" w14:textId="77777777" w:rsidR="00E65833" w:rsidRDefault="00E65833"/>
    <w:p w14:paraId="50EA35FA"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4425AA03"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2EE1EDF4" w14:textId="77777777">
        <w:tc>
          <w:tcPr>
            <w:tcW w:w="4605" w:type="dxa"/>
          </w:tcPr>
          <w:p w14:paraId="73F80808" w14:textId="77777777" w:rsidR="00E65833" w:rsidRDefault="00000000">
            <w:pPr>
              <w:spacing w:line="240" w:lineRule="auto"/>
              <w:rPr>
                <w:lang w:eastAsia="en-US"/>
              </w:rPr>
            </w:pPr>
            <w:r>
              <w:pict w14:anchorId="51569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029029FF">
                <v:shape id="ole_rId8" o:spid="_x0000_i1026" type="#_x0000_t75" style="width:123.05pt;height:27.65pt;visibility:visible;mso-wrap-distance-right:0" o:ole="" filled="t">
                  <v:imagedata r:id="rId21" o:title=""/>
                </v:shape>
                <o:OLEObject Type="Embed" ProgID="PBrush" ShapeID="ole_rId8" DrawAspect="Content" ObjectID="_1777375360" r:id="rId22"/>
              </w:object>
            </w:r>
          </w:p>
        </w:tc>
        <w:tc>
          <w:tcPr>
            <w:tcW w:w="4605" w:type="dxa"/>
          </w:tcPr>
          <w:p w14:paraId="0D591E09" w14:textId="77777777" w:rsidR="00E65833" w:rsidRDefault="00000000">
            <w:pPr>
              <w:spacing w:line="240" w:lineRule="auto"/>
              <w:rPr>
                <w:lang w:eastAsia="en-US"/>
              </w:rPr>
            </w:pPr>
            <w:r>
              <w:pict w14:anchorId="6FA7D361">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146535D7">
                <v:shape id="ole_rId10" o:spid="_x0000_i1027" type="#_x0000_t75" style="width:2in;height:34.35pt;visibility:visible;mso-wrap-distance-right:0" o:ole="" filled="t">
                  <v:imagedata r:id="rId23" o:title=""/>
                </v:shape>
                <o:OLEObject Type="Embed" ProgID="PBrush" ShapeID="ole_rId10" DrawAspect="Content" ObjectID="_1777375361" r:id="rId24"/>
              </w:object>
            </w:r>
          </w:p>
        </w:tc>
      </w:tr>
      <w:tr w:rsidR="00E65833" w14:paraId="7A95245A" w14:textId="77777777">
        <w:tc>
          <w:tcPr>
            <w:tcW w:w="4605" w:type="dxa"/>
          </w:tcPr>
          <w:p w14:paraId="2C726356" w14:textId="77777777" w:rsidR="00E65833" w:rsidRDefault="00000000">
            <w:pPr>
              <w:spacing w:line="240" w:lineRule="auto"/>
              <w:rPr>
                <w:lang w:eastAsia="en-US"/>
              </w:rPr>
            </w:pPr>
            <w:r>
              <w:pict w14:anchorId="09CF3E6B">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6E9A4305">
                <v:shape id="ole_rId12" o:spid="_x0000_i1028" type="#_x0000_t75" style="width:126.4pt;height:24.3pt;visibility:visible;mso-wrap-distance-right:0" o:ole="" filled="t">
                  <v:imagedata r:id="rId25" o:title=""/>
                </v:shape>
                <o:OLEObject Type="Embed" ProgID="PBrush" ShapeID="ole_rId12" DrawAspect="Content" ObjectID="_1777375362" r:id="rId26"/>
              </w:object>
            </w:r>
          </w:p>
        </w:tc>
        <w:tc>
          <w:tcPr>
            <w:tcW w:w="4605" w:type="dxa"/>
          </w:tcPr>
          <w:p w14:paraId="3B59AED6" w14:textId="77777777" w:rsidR="00E65833" w:rsidRDefault="00000000">
            <w:pPr>
              <w:spacing w:line="240" w:lineRule="auto"/>
              <w:rPr>
                <w:lang w:eastAsia="en-US"/>
              </w:rPr>
            </w:pPr>
            <w:r>
              <w:pict w14:anchorId="2F0A00D7">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2DCF12D8">
                <v:shape id="ole_rId14" o:spid="_x0000_i1029" type="#_x0000_t75" style="width:123.05pt;height:29.3pt;visibility:visible;mso-wrap-distance-right:0" o:ole="" filled="t">
                  <v:imagedata r:id="rId27" o:title=""/>
                </v:shape>
                <o:OLEObject Type="Embed" ProgID="PBrush" ShapeID="ole_rId14" DrawAspect="Content" ObjectID="_1777375363" r:id="rId28"/>
              </w:object>
            </w:r>
          </w:p>
        </w:tc>
      </w:tr>
      <w:tr w:rsidR="00E65833" w14:paraId="612CC2E2" w14:textId="77777777">
        <w:tc>
          <w:tcPr>
            <w:tcW w:w="4605" w:type="dxa"/>
          </w:tcPr>
          <w:p w14:paraId="46A07E04" w14:textId="77777777" w:rsidR="00E65833" w:rsidRDefault="00000000">
            <w:pPr>
              <w:spacing w:line="240" w:lineRule="auto"/>
              <w:rPr>
                <w:lang w:eastAsia="en-US"/>
              </w:rPr>
            </w:pPr>
            <w:r>
              <w:pict w14:anchorId="7C12C10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76844491">
                <v:shape id="ole_rId16" o:spid="_x0000_i1030" type="#_x0000_t75" style="width:131.45pt;height:23.45pt;visibility:visible;mso-wrap-distance-right:0" o:ole="" filled="t">
                  <v:imagedata r:id="rId29" o:title=""/>
                </v:shape>
                <o:OLEObject Type="Embed" ProgID="PBrush" ShapeID="ole_rId16" DrawAspect="Content" ObjectID="_1777375364" r:id="rId30"/>
              </w:object>
            </w:r>
          </w:p>
        </w:tc>
        <w:tc>
          <w:tcPr>
            <w:tcW w:w="4605" w:type="dxa"/>
          </w:tcPr>
          <w:p w14:paraId="160F39E5" w14:textId="77777777" w:rsidR="00E65833" w:rsidRDefault="00000000">
            <w:pPr>
              <w:spacing w:line="240" w:lineRule="auto"/>
              <w:rPr>
                <w:lang w:eastAsia="en-US"/>
              </w:rPr>
            </w:pPr>
            <w:r>
              <w:pict w14:anchorId="4B4767D6">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D674BA5">
                <v:shape id="ole_rId18" o:spid="_x0000_i1031" type="#_x0000_t75" style="width:128.1pt;height:29.3pt;visibility:visible;mso-wrap-distance-right:0" o:ole="" filled="t">
                  <v:imagedata r:id="rId31" o:title=""/>
                </v:shape>
                <o:OLEObject Type="Embed" ProgID="PBrush" ShapeID="ole_rId18" DrawAspect="Content" ObjectID="_1777375365" r:id="rId32"/>
              </w:object>
            </w:r>
          </w:p>
        </w:tc>
      </w:tr>
      <w:tr w:rsidR="00E65833" w14:paraId="4EB5FCE1" w14:textId="77777777">
        <w:tc>
          <w:tcPr>
            <w:tcW w:w="4605" w:type="dxa"/>
          </w:tcPr>
          <w:p w14:paraId="0D3D36E4" w14:textId="77777777" w:rsidR="00E65833" w:rsidRDefault="00000000">
            <w:pPr>
              <w:spacing w:line="240" w:lineRule="auto"/>
              <w:rPr>
                <w:lang w:eastAsia="en-US"/>
              </w:rPr>
            </w:pPr>
            <w:r>
              <w:pict w14:anchorId="4ECDB6AF">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44E624D3">
                <v:shape id="ole_rId20" o:spid="_x0000_i1032" type="#_x0000_t75" style="width:123.05pt;height:26.8pt;visibility:visible;mso-wrap-distance-right:0" o:ole="" filled="t">
                  <v:imagedata r:id="rId33" o:title=""/>
                </v:shape>
                <o:OLEObject Type="Embed" ProgID="PBrush" ShapeID="ole_rId20" DrawAspect="Content" ObjectID="_1777375366" r:id="rId34"/>
              </w:object>
            </w:r>
          </w:p>
        </w:tc>
        <w:tc>
          <w:tcPr>
            <w:tcW w:w="4605" w:type="dxa"/>
          </w:tcPr>
          <w:p w14:paraId="006F73B1" w14:textId="77777777" w:rsidR="00E65833" w:rsidRDefault="00000000">
            <w:pPr>
              <w:spacing w:line="240" w:lineRule="auto"/>
              <w:rPr>
                <w:lang w:eastAsia="en-US"/>
              </w:rPr>
            </w:pPr>
            <w:r>
              <w:pict w14:anchorId="4C1F96E8">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72ED1D77">
                <v:shape id="ole_rId22" o:spid="_x0000_i1033" type="#_x0000_t75" style="width:123.9pt;height:29.3pt;visibility:visible;mso-wrap-distance-right:0" o:ole="" filled="t">
                  <v:imagedata r:id="rId35" o:title=""/>
                </v:shape>
                <o:OLEObject Type="Embed" ProgID="PBrush" ShapeID="ole_rId22" DrawAspect="Content" ObjectID="_1777375367" r:id="rId36"/>
              </w:object>
            </w:r>
          </w:p>
        </w:tc>
      </w:tr>
      <w:tr w:rsidR="00E65833" w14:paraId="5E933928" w14:textId="77777777">
        <w:tc>
          <w:tcPr>
            <w:tcW w:w="4605" w:type="dxa"/>
          </w:tcPr>
          <w:p w14:paraId="36B32AB1" w14:textId="77777777" w:rsidR="00E65833" w:rsidRDefault="00000000">
            <w:pPr>
              <w:spacing w:line="240" w:lineRule="auto"/>
              <w:rPr>
                <w:lang w:eastAsia="en-US"/>
              </w:rPr>
            </w:pPr>
            <w:r>
              <w:pict w14:anchorId="0D90609C">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76D6F63E">
                <v:shape id="ole_rId24" o:spid="_x0000_i1034" type="#_x0000_t75" style="width:122.25pt;height:23.45pt;visibility:visible;mso-wrap-distance-right:0" o:ole="" filled="t">
                  <v:imagedata r:id="rId37" o:title=""/>
                </v:shape>
                <o:OLEObject Type="Embed" ProgID="PBrush" ShapeID="ole_rId24" DrawAspect="Content" ObjectID="_1777375368" r:id="rId38"/>
              </w:object>
            </w:r>
          </w:p>
        </w:tc>
        <w:tc>
          <w:tcPr>
            <w:tcW w:w="4605" w:type="dxa"/>
          </w:tcPr>
          <w:p w14:paraId="12799D46" w14:textId="77777777" w:rsidR="00E65833" w:rsidRDefault="00000000">
            <w:pPr>
              <w:spacing w:line="240" w:lineRule="auto"/>
              <w:rPr>
                <w:lang w:eastAsia="en-US"/>
              </w:rPr>
            </w:pPr>
            <w:r>
              <w:pict w14:anchorId="2FB1A3DB">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4CE7E1CC">
                <v:shape id="ole_rId26" o:spid="_x0000_i1035" type="#_x0000_t75" style="width:106.35pt;height:20.95pt;visibility:visible;mso-wrap-distance-right:0" o:ole="" filled="t">
                  <v:imagedata r:id="rId39" o:title=""/>
                </v:shape>
                <o:OLEObject Type="Embed" ProgID="PBrush" ShapeID="ole_rId26" DrawAspect="Content" ObjectID="_1777375369" r:id="rId40"/>
              </w:object>
            </w:r>
          </w:p>
        </w:tc>
      </w:tr>
    </w:tbl>
    <w:p w14:paraId="51048C3F" w14:textId="77777777" w:rsidR="00E65833" w:rsidRDefault="00E65833"/>
    <w:p w14:paraId="36852920" w14:textId="77777777" w:rsidR="00E65833" w:rsidRDefault="00000000">
      <w:pPr>
        <w:suppressAutoHyphens w:val="0"/>
        <w:spacing w:line="276" w:lineRule="auto"/>
        <w:jc w:val="left"/>
      </w:pPr>
      <w:r>
        <w:br w:type="page"/>
      </w:r>
    </w:p>
    <w:p w14:paraId="2D877B1B"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18A836A" w14:textId="77777777" w:rsidR="00E65833" w:rsidRDefault="00E65833"/>
    <w:p w14:paraId="79E053B8" w14:textId="77777777" w:rsidR="00E65833" w:rsidRDefault="00000000">
      <w:r>
        <w:t>Poniżej przestawiono wyniki pomiarów skuteczności. Nad każdą z tabel umieszczono oznaczenie badanego okresu z zapisu wideo.</w:t>
      </w:r>
      <w:bookmarkStart w:id="15" w:name="_Toc417902839"/>
    </w:p>
    <w:p w14:paraId="2DF8AE5C" w14:textId="77777777" w:rsidR="00E65833" w:rsidRDefault="00000000">
      <w:r>
        <w:t>Uwaga: Dane uzyskane z systemu są oznaczone czasem uniwersalnym UTC. Aby odnieść czas z dokumentacji filmowej (czas lokalny) do danych źródłowych należy dodać 2 godziny.</w:t>
      </w:r>
    </w:p>
    <w:p w14:paraId="3845C448" w14:textId="77777777" w:rsidR="00E65833" w:rsidRDefault="00420B33">
      <w:pPr>
        <w:pStyle w:val="Nagwek31"/>
        <w:numPr>
          <w:ilvl w:val="1"/>
          <w:numId w:val="10"/>
        </w:numPr>
      </w:pPr>
      <w:r>
        <w:t>Badanie w okresie nocnym (N200)</w:t>
      </w:r>
    </w:p>
    <w:p w14:paraId="6787D539" w14:textId="77777777" w:rsidR="00B34CE1" w:rsidRDefault="00F50257" w:rsidP="00B34CE1">
      <w:pPr>
        <w:jc w:val="left"/>
      </w:pPr>
      <w:r>
        <w:t>Rozpoczęcie testu: 15.05.2023, godz. 23:00:00 (21:00:00 UTC); temp: ok. 11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D856BF4" w14:textId="77777777" w:rsidTr="0045568C">
        <w:trPr>
          <w:cantSplit/>
          <w:trHeight w:hRule="exact" w:val="284"/>
          <w:jc w:val="center"/>
        </w:trPr>
        <w:tc>
          <w:tcPr>
            <w:tcW w:w="1511" w:type="dxa"/>
            <w:vAlign w:val="center"/>
          </w:tcPr>
          <w:p w14:paraId="610BC818"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1C08192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7DB91413"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40441E3B"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104884B2"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49174A2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228B2DA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FC5BBC9" w14:textId="77777777" w:rsidTr="00AC6A29">
        <w:trPr>
          <w:cantSplit/>
          <w:trHeight w:hRule="exact" w:val="284"/>
          <w:jc w:val="center"/>
        </w:trPr>
        <w:tc>
          <w:tcPr>
            <w:tcW w:w="1292" w:type="dxa"/>
            <w:tcBorders>
              <w:right w:val="nil"/>
            </w:tcBorders>
            <w:vAlign w:val="center"/>
          </w:tcPr>
          <w:p w14:paraId="506455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42A98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611687C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3863AB3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62AC599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08F5AB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53D28F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6FC1E95B" w14:textId="77777777" w:rsidR="00B34CE1" w:rsidRDefault="00B34CE1" w:rsidP="00B34CE1">
      <w:pPr>
        <w:jc w:val="center"/>
      </w:pPr>
    </w:p>
    <w:p w14:paraId="7D223201" w14:textId="77777777" w:rsidR="00B34CE1" w:rsidRDefault="00420B33" w:rsidP="00B34CE1">
      <w:pPr>
        <w:pStyle w:val="Nagwek31"/>
        <w:numPr>
          <w:ilvl w:val="1"/>
          <w:numId w:val="11"/>
        </w:numPr>
      </w:pPr>
      <w:r>
        <w:t>Badanie w okresie przed południem (DR500)</w:t>
      </w:r>
    </w:p>
    <w:p w14:paraId="23E54A93" w14:textId="77777777" w:rsidR="00B34CE1" w:rsidRDefault="00F50257" w:rsidP="00B34CE1">
      <w:r>
        <w:t>Rozpoczęcie testu: 16.05.2023, godz. 11:00:02 (09:00:02 UTC); temp: ok. 16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74B3EC2" w14:textId="77777777" w:rsidTr="0045568C">
        <w:trPr>
          <w:cantSplit/>
          <w:trHeight w:hRule="exact" w:val="284"/>
          <w:jc w:val="center"/>
        </w:trPr>
        <w:tc>
          <w:tcPr>
            <w:tcW w:w="1511" w:type="dxa"/>
            <w:vAlign w:val="center"/>
          </w:tcPr>
          <w:p w14:paraId="2E6AA6C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C8CA45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A89701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59E6EC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7A0BF618"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37ECECF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3CB36474"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7560F0C4" w14:textId="77777777" w:rsidTr="00317451">
        <w:trPr>
          <w:cantSplit/>
          <w:trHeight w:hRule="exact" w:val="284"/>
          <w:jc w:val="center"/>
        </w:trPr>
        <w:tc>
          <w:tcPr>
            <w:tcW w:w="1292" w:type="dxa"/>
            <w:tcBorders>
              <w:right w:val="nil"/>
            </w:tcBorders>
            <w:vAlign w:val="center"/>
          </w:tcPr>
          <w:p w14:paraId="492197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8AB95B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599AC9A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237969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997EC4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6451259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181B964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23017A47" w14:textId="77777777" w:rsidR="00B34CE1" w:rsidRDefault="00B34CE1" w:rsidP="00B34CE1">
      <w:pPr>
        <w:jc w:val="center"/>
      </w:pPr>
    </w:p>
    <w:p w14:paraId="0ABCBF00" w14:textId="77777777" w:rsidR="00B34CE1" w:rsidRDefault="00420B33" w:rsidP="00B34CE1">
      <w:pPr>
        <w:pStyle w:val="Nagwek31"/>
        <w:numPr>
          <w:ilvl w:val="1"/>
          <w:numId w:val="12"/>
        </w:numPr>
      </w:pPr>
      <w:r>
        <w:t>Badanie w okresie po południu (DP500)</w:t>
      </w:r>
    </w:p>
    <w:p w14:paraId="05F8283D" w14:textId="77777777" w:rsidR="00B34CE1" w:rsidRDefault="00F50257" w:rsidP="00F50257">
      <w:r>
        <w:t>Rozpoczęcie testu: 16.05.2023, godz. 16:00:07 (14:00:07 UTC); temp: ok. 15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2E091265" w14:textId="77777777" w:rsidTr="00317451">
        <w:trPr>
          <w:cantSplit/>
          <w:trHeight w:hRule="exact" w:val="284"/>
          <w:jc w:val="center"/>
        </w:trPr>
        <w:tc>
          <w:tcPr>
            <w:tcW w:w="1510" w:type="dxa"/>
            <w:vAlign w:val="center"/>
          </w:tcPr>
          <w:p w14:paraId="1C2C595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C6C4CB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11C93C0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01120D3"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5C252CA5"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192EA8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2D136C9B"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08E89E9" w14:textId="77777777" w:rsidTr="00317451">
        <w:trPr>
          <w:cantSplit/>
          <w:trHeight w:hRule="exact" w:val="284"/>
          <w:jc w:val="center"/>
        </w:trPr>
        <w:tc>
          <w:tcPr>
            <w:tcW w:w="1292" w:type="dxa"/>
            <w:tcBorders>
              <w:right w:val="nil"/>
            </w:tcBorders>
            <w:vAlign w:val="center"/>
          </w:tcPr>
          <w:p w14:paraId="5D3A4DD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20C8777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459CB6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2802C60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D74F34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5AA5F61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BDE772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474D6897" w14:textId="77777777" w:rsidR="00B34CE1" w:rsidRDefault="00B34CE1" w:rsidP="00B34CE1">
      <w:pPr>
        <w:jc w:val="center"/>
      </w:pPr>
    </w:p>
    <w:p w14:paraId="7FB2447D"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4FA753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7704228"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520D0737"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38A6DDC3"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74964486"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43CFBBD8"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13662E5B" w14:textId="77777777" w:rsidR="00B34CE1" w:rsidRDefault="00B34CE1" w:rsidP="00F63936">
            <w:pPr>
              <w:pStyle w:val="Table2"/>
              <w:jc w:val="center"/>
            </w:pPr>
            <w:r>
              <w:t>d*100%</w:t>
            </w:r>
          </w:p>
        </w:tc>
      </w:tr>
      <w:tr w:rsidR="00B34CE1" w14:paraId="22669D7B"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55B446A8"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105D1917" w14:textId="77777777" w:rsidTr="0087483C">
        <w:trPr>
          <w:cantSplit/>
          <w:trHeight w:val="397" w:hRule="exact"/>
          <w:jc w:val="center"/>
        </w:trPr>
        <w:tc>
          <w:tcPr>
            <w:tcW w:w="1986" w:type="dxa"/>
            <w:tcBorders>
              <w:top w:val="single" w:sz="2" w:space="0" w:color="000000"/>
              <w:left w:val="single" w:sz="2" w:space="0" w:color="000000"/>
              <w:bottom w:val="single" w:sz="2" w:space="0" w:color="000000"/>
            </w:tcBorders>
            <w:vAlign w:val="center"/>
          </w:tcPr>
          <w:p w14:paraId="0007861C"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3BB082F0"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7D9C15D0"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7FDD83A" w14:textId="77777777" w:rsidR="00B34CE1" w:rsidRDefault="00B34CE1" w:rsidP="00F63936">
            <w:pPr>
              <w:pStyle w:val="Table2"/>
              <w:jc w:val="center"/>
            </w:pPr>
            <w:r>
              <w:t>Odrzucono</w:t>
            </w:r>
          </w:p>
        </w:tc>
      </w:tr>
      <w:tr w:rsidR="00B34CE1" w14:paraId="2B361F18" w14:textId="77777777" w:rsidTr="0087483C">
        <w:trPr>
          <w:cantSplit/>
          <w:trHeight w:val="397" w:hRule="exact"/>
          <w:jc w:val="center"/>
        </w:trPr>
        <w:tc>
          <w:tcPr>
            <w:tcW w:w="1986"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635DACA6" w14:textId="77777777" w:rsidR="00E65833" w:rsidRDefault="00E65833" w:rsidP="00B34CE1">
      <w:pPr>
        <w:jc w:val="left"/>
        <w:rPr>
          <w:rFonts w:eastAsia="SimSun"/>
          <w:lang w:eastAsia="hi-IN" w:bidi="hi-IN"/>
        </w:rPr>
      </w:pPr>
    </w:p>
    <w:p>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16B85" w14:textId="77777777" w:rsidR="00FC62C3" w:rsidRDefault="00FC62C3">
      <w:pPr>
        <w:spacing w:line="240" w:lineRule="auto"/>
      </w:pPr>
      <w:r>
        <w:separator/>
      </w:r>
    </w:p>
  </w:endnote>
  <w:endnote w:type="continuationSeparator" w:id="0">
    <w:p w14:paraId="2B9C678C" w14:textId="77777777" w:rsidR="00FC62C3" w:rsidRDefault="00FC62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B78C5"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82056E"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76D62"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762BE56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0D0CA1D3"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3D5E8AD6"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6F0103D7"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4419FA5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33A6FA1C"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01A523" w14:textId="77777777" w:rsidR="00FC62C3" w:rsidRDefault="00FC62C3">
      <w:pPr>
        <w:spacing w:line="240" w:lineRule="auto"/>
      </w:pPr>
      <w:r>
        <w:separator/>
      </w:r>
    </w:p>
  </w:footnote>
  <w:footnote w:type="continuationSeparator" w:id="0">
    <w:p w14:paraId="45B9FCC7" w14:textId="77777777" w:rsidR="00FC62C3" w:rsidRDefault="00FC62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ADD8B"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38C35" w14:textId="77777777" w:rsidR="00E65833" w:rsidRDefault="00000000">
    <w:pPr>
      <w:pStyle w:val="Nagwek"/>
    </w:pPr>
    <w:r>
      <w:tab/>
    </w:r>
    <w:r>
      <w:rPr>
        <w:noProof/>
      </w:rPr>
      <w:drawing>
        <wp:inline distT="0" distB="0" distL="0" distR="0" wp14:anchorId="05CA556B">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FBD6" w14:textId="77777777" w:rsidR="00E65833" w:rsidRDefault="00000000">
    <w:pPr>
      <w:pStyle w:val="Nagwek"/>
    </w:pPr>
    <w:r>
      <w:tab/>
    </w:r>
    <w:r>
      <w:rPr>
        <w:noProof/>
      </w:rPr>
      <w:drawing>
        <wp:inline distT="0" distB="0" distL="0" distR="0" wp14:anchorId="3E3B98A0">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7EB04"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5B642" w14:textId="77777777" w:rsidR="00E65833" w:rsidRDefault="00000000">
    <w:pPr>
      <w:pStyle w:val="Nagwek1"/>
      <w:jc w:val="right"/>
    </w:pPr>
    <w:r>
      <w:rPr>
        <w:noProof/>
      </w:rPr>
      <w:drawing>
        <wp:inline distT="0" distB="0" distL="0" distR="0" wp14:anchorId="0F5B192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87213" w14:textId="77777777" w:rsidR="00E65833" w:rsidRDefault="00000000">
    <w:pPr>
      <w:pStyle w:val="Nagwek1"/>
      <w:jc w:val="right"/>
    </w:pPr>
    <w:r>
      <w:rPr>
        <w:noProof/>
      </w:rPr>
      <w:drawing>
        <wp:inline distT="0" distB="0" distL="0" distR="0" wp14:anchorId="34E0BDA4">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55175023"/>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777</Words>
  <Characters>4666</Characters>
  <Application>Microsoft Office Word</Application>
  <DocSecurity>0</DocSecurity>
  <Lines>38</Lines>
  <Paragraphs>10</Paragraphs>
  <ScaleCrop>false</ScaleCrop>
  <Company>Cat Traffic Sp. z o.o.</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104</cp:revision>
  <cp:lastPrinted>2023-08-31T07:32:00Z</cp:lastPrinted>
  <dcterms:created xsi:type="dcterms:W3CDTF">2019-09-03T13:03:00Z</dcterms:created>
  <dcterms:modified xsi:type="dcterms:W3CDTF">2024-05-16T12:36:00Z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