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Analiza lingwistyczna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0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"/>
                                <pic:cNvPicPr/>
                              </pic:nvPicPr>
                              <pic:blipFill>
                                <a:blip r:embed="img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10.03.2024 14:16:07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Mateusz Mazewski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C:\Users\Mateusz\Desktop\STUDIA\mgr\PS3\Metodyka Projektowania System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w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Informacyjnych\Projekt\MPSI\MPSI.EAP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5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"/>
                                <pic:cNvPicPr/>
                              </pic:nvPicPr>
                              <pic:blipFill>
                                <a:blip r:embed="img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Analiza lingwistyczna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Zamawiaj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cy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2. Opis problemu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3. 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dania udzia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owca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4. Grupy czasownikowe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5. Grupy rzeczownikowe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6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737F4267_6853_404F_90EC_6FB6DF70864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etapu A z przedmiotu Metodyka Projektowania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Systemów Informacyjnych.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B6A78B37_AE3A_4DD6_A3C7_B8699BAE8A0A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etapu A z przedmiotu Metodyka Projektowania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Systemów Informacyjnych.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326A841B_6612_4142_801F_05B8D863881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Celem dokumentu jest przedstawienie analizy lingwistycznej wykonanej na podstawie dokumentu "Przedstawienie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problemu - dokument Zamawiaj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cego".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ANALIZA_LINGWISTYCZNA"/>
      <w:bookmarkStart w:id="20" w:name="BKM_97B78148_AB87_46D1_9E78_2F431F9802FB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Analiza lingwistyczna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7F264162_EAEA_418C_8760_303229DAAB9E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1. 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Zamawiaj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ą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cy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Prezes firmy zajmuj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cej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transportem 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dzynarodowym zleci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realizacj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systemu FUTURE-TRANS,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przedstawiaj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poni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dania.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ind w:firstLine="72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2. </w:t>
      </w:r>
      <w:bookmarkStart w:id="22" w:name="_Ref191390734"/>
      <w:bookmarkEnd w:id="22"/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Opis problemu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firma zajmuj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przewozem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towar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terenie Europy, posiadaj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flot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ponad 50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potrzebuje nowego systemu do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dzania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 do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jest jednoznacznie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identyfikowany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 unikalny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numer kierowcy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posiada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siebie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identyfikowan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numer rejestracyjny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), ewentualnie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siebie maksymalnie dwie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gdy jedna z nich jest niedost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pna (np. z powodu awarii). Na analogicznych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zasadach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mie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lub maksymalnie dwie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naczepy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identyfikowane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przez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numer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rejestracyjny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). Do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danym momencie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maksymalnie jedno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naczepa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posiada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informacje podstawowe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poje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ź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dzie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dane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pojazdu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stan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(np. 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trasie,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pna, naprawa),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historia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serwisowania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dodatkowo posiadaj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informacje o historii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tankowania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aktualnej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lokalizacji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informacje takie jak: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dane osobowe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historia zlece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przypisana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przypisana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naczepa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przypisane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FUTURE-TRANS ma pozwala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integracj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 systemami wsp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cych z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firm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spedycji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zautomatyzowa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 przyjmowania i obs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ugi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Dyspozytor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wybiera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przypisa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 do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rzy w danej chwili nie realizuj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adnego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System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wysy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kierowcy powiadomienie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e-mail 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szczeg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ami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w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rych wchodzi: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nazwa spedycji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dane kontaktowe spedytora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odpowiedzialnego za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nazwa towaru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masa towaru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termin realizacji 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lista punkt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 docelowych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oraz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opcjonalne dodatkowe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informacje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rejestruje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systemie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dat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i godzin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wyjazdu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oraz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 w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trasie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rejestruje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zdarzenia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takie jak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tankowanie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czy podr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promem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System ma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rejestrowa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wszystkich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wek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 podstawie danych z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modu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u GPS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zamontowanego w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dej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dzaniem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zleceniami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wsp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prac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spedytorami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dyspozytorzy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Ich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prze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onym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jest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ry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zarz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dza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kierowcami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wkami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naczepami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jak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zleceniami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ma pozwala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generowanie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raport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dego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jak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raport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miesi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cznych 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rocznych z podzia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em na: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spedycj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kierowc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wk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Firma chce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usprawni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obieg informacji oraz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obs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ug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zlece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poprzez 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automatyzacj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wybranych 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proces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1e90ff"/>
        </w:rPr>
        <w:t xml:space="preserve">w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oraz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odpowiedni ich monitoring.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3. 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Żą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dania udzia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owca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Web"/>
        <w:numId w:val="0"/>
        <w:ilvl w:val="0"/>
        <w:jc w:val="both"/>
        <w:widowControl/>
        <w:spacing w:before="0" w:after="0" w:line="240"/>
        <w:rPr>
          <w:rFonts w:hint="default"/>
          <w:sz w:val="24"/>
          <w:szCs w:val="24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Pierwszym etapem prac ma by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 opracowanie projektu systemu, kt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ry zapewni:</w:t>
      </w:r>
    </w:p>
    <w:p>
      <w:pPr>
        <w:pStyle w:val="NormalWeb"/>
        <w:numPr>
          <w:ilvl w:val="0"/>
          <w:numId w:val="4"/>
        </w:numPr>
        <w:jc w:val="both"/>
        <w:widowControl/>
        <w:spacing w:before="0" w:after="0" w:line="240"/>
        <w:ind w:left="720" w:hanging="360"/>
        <w:tabs>
          <w:tab w:val="left" w:pos="720"/>
        </w:tabs>
        <w:rPr>
          <w:rFonts w:hint="default"/>
          <w:sz w:val="24"/>
          <w:szCs w:val="24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Przechowywanie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zarz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dzanie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informacjami o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kierowcach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pojazdach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wki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naczepy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zleceniach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;</w:t>
      </w:r>
    </w:p>
    <w:p>
      <w:pPr>
        <w:pStyle w:val="NormalWeb"/>
        <w:numPr>
          <w:ilvl w:val="0"/>
          <w:numId w:val="4"/>
        </w:numPr>
        <w:jc w:val="both"/>
        <w:widowControl/>
        <w:spacing w:before="0" w:after="0" w:line="240"/>
        <w:ind w:left="720" w:hanging="360"/>
        <w:tabs>
          <w:tab w:val="left" w:pos="720"/>
        </w:tabs>
        <w:rPr>
          <w:rFonts w:hint="default"/>
          <w:sz w:val="24"/>
          <w:szCs w:val="24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Integracj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ę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z systemami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firm spedycyjnych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 w celu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automatyzacji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procesu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przyjmowania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zlece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i zarz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dzania nimi;</w:t>
      </w:r>
    </w:p>
    <w:p>
      <w:pPr>
        <w:pStyle w:val="NormalWeb"/>
        <w:numPr>
          <w:ilvl w:val="0"/>
          <w:numId w:val="4"/>
        </w:numPr>
        <w:jc w:val="both"/>
        <w:widowControl/>
        <w:spacing w:before="0" w:after="0" w:line="240"/>
        <w:ind w:left="720" w:hanging="360"/>
        <w:tabs>
          <w:tab w:val="left" w:pos="720"/>
        </w:tabs>
        <w:rPr>
          <w:rFonts w:hint="default"/>
          <w:sz w:val="24"/>
          <w:szCs w:val="24"/>
          <w:color w:val="000000"/>
        </w:rPr>
      </w:pPr>
      <w:r>
        <w:rPr>
          <w:rFonts w:ascii="Arial" w:eastAsia="Arial" w:hAnsi="Arial" w:cs="Arial"/>
          <w:sz w:val="24"/>
          <w:szCs w:val="24"/>
          <w:color w:val="000000"/>
        </w:rPr>
        <w:t xml:space="preserve">Szybkie i 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ł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atwe </w:t>
      </w:r>
      <w:r>
        <w:rPr>
          <w:rFonts w:ascii="Arial" w:eastAsia="Arial" w:hAnsi="Arial" w:cs="Arial"/>
          <w:sz w:val="24"/>
          <w:szCs w:val="24"/>
          <w:color w:val="ff0000"/>
        </w:rPr>
        <w:t xml:space="preserve">wyszukiwanie 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informacji o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kierowcach 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(wed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ł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ug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imienia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,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nazwiska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,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numeru kierowcy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),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pojazdach 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(wed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ł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ug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numeru rejestracyjnego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) i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zleceniach 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(wed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ł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ug </w:t>
      </w:r>
      <w:r>
        <w:rPr>
          <w:rFonts w:ascii="Arial" w:eastAsia="Arial" w:hAnsi="Arial" w:cs="Arial"/>
          <w:sz w:val="24"/>
          <w:szCs w:val="24"/>
          <w:color w:val="1e90ff"/>
        </w:rPr>
        <w:t xml:space="preserve">spedytora</w:t>
      </w:r>
      <w:r>
        <w:rPr>
          <w:rFonts w:ascii="Arial" w:eastAsia="Arial" w:hAnsi="Arial" w:cs="Arial"/>
          <w:sz w:val="24"/>
          <w:szCs w:val="24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terminu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realizacji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punkt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w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docelowych) oraz informacji o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przypisanych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pojazdach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zleceniach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do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kierowc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w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;</w:t>
      </w:r>
    </w:p>
    <w:p>
      <w:pPr>
        <w:pStyle w:val="NormalWeb"/>
        <w:numPr>
          <w:ilvl w:val="0"/>
          <w:numId w:val="4"/>
        </w:numPr>
        <w:jc w:val="both"/>
        <w:widowControl/>
        <w:spacing w:before="0" w:after="0" w:line="240"/>
        <w:ind w:left="720" w:hanging="360"/>
        <w:tabs>
          <w:tab w:val="left" w:pos="720"/>
        </w:tabs>
        <w:rPr>
          <w:rFonts w:hint="default"/>
          <w:sz w:val="24"/>
          <w:szCs w:val="24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Wspomaganie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obs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ugi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zlece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w zakresie: automatycznego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powiadamiania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kierowcy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przypisaniu lub zmianie szczeg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w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zlecenia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rejestracji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zdarze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ń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przez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kierowc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w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ś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ledzenia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ci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ęż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ar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ó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wek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;</w:t>
      </w:r>
    </w:p>
    <w:p>
      <w:pPr>
        <w:pStyle w:val="NormalWeb"/>
        <w:numPr>
          <w:ilvl w:val="0"/>
          <w:numId w:val="4"/>
        </w:numPr>
        <w:jc w:val="both"/>
        <w:widowControl/>
        <w:spacing w:before="0" w:after="0" w:line="240"/>
        <w:ind w:left="720" w:hanging="360"/>
        <w:tabs>
          <w:tab w:val="left" w:pos="720"/>
        </w:tabs>
        <w:rPr>
          <w:rFonts w:hint="default"/>
          <w:sz w:val="24"/>
          <w:szCs w:val="24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Zarz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ą</w:t>
      </w:r>
      <w:r>
        <w:rPr>
          <w:rFonts w:ascii="Times New Roman" w:eastAsia="Times New Roman" w:hAnsi="Times New Roman" w:cs="Times New Roman"/>
          <w:sz w:val="24"/>
          <w:szCs w:val="24"/>
          <w:color w:val="ff0000"/>
        </w:rPr>
        <w:t xml:space="preserve">dzanie </w:t>
      </w:r>
      <w:r>
        <w:rPr>
          <w:rFonts w:ascii="Times New Roman" w:eastAsia="Times New Roman" w:hAnsi="Times New Roman" w:cs="Times New Roman"/>
          <w:sz w:val="24"/>
          <w:szCs w:val="24"/>
          <w:color w:val="1e90ff"/>
        </w:rPr>
        <w:t xml:space="preserve">raportami </w:t>
      </w:r>
      <w:r>
        <w:rPr>
          <w:rFonts w:ascii="Times New Roman" w:eastAsia="Times New Roman" w:hAnsi="Times New Roman" w:cs="Times New Roman"/>
          <w:sz w:val="24"/>
          <w:szCs w:val="24"/>
          <w:color w:val="000000"/>
        </w:rPr>
        <w:t xml:space="preserve">tworzonymi na podstawie zebranych danych.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Id w:val="0"/>
        <w:ilvl w:val="0"/>
        <w:widowControl/>
        <w:spacing w:before="0" w:after="200" w:line="276" w:lineRule="auto"/>
        <w:ind w:firstLine="70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4. Grupy czasownikowe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540"/>
        <w:gridCol w:w="2520"/>
        <w:gridCol w:w="2880"/>
        <w:gridCol w:w="3330"/>
      </w:tblGrid>
      <w:tr>
        <w:tblPrEx/>
        <w:trPr>
          <w:trHeight w:val="273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Grupy czasownikowe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uga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Operacja lub odpowiedzialno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ść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4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potrzebowa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Identyfikacja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8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posiada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77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przypisa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Przypisa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Przypisanie 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pozwala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wybiera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Wybieranie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anie powiadomienia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rejestrowa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Rejestracja zdarze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firm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usprawni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Usprawnianie obiegu informacji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zintegrowa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Integrowanie system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Integracja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automatyzowa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Automayzacja proces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wyszukiwa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Wyszukiwanie informacji 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kierowcach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0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wspomaga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Wspomaganie 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ugi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powiadomi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Powiadamianie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ledzi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ledzenie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przechowywa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Przechowywanie informacji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przyjmowa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Przyj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zlecenie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realizowa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Realizowa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punkty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Obs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uga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tankowa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66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generowa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Generowa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raporty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5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serwisowa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5. Grupy rzeczownikowe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540"/>
        <w:gridCol w:w="2340"/>
        <w:gridCol w:w="3060"/>
        <w:gridCol w:w="3330"/>
      </w:tblGrid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LP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Grupy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rzeczownikowe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Kandydat na obiekt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  <w:t xml:space="preserve">Kandydat na atrybut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b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towar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Towar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4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flot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Flota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65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numer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Numer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numer rejestracyjny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Numer rejestracyjny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naczepy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Naczepa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510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 podstawowe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 podstawowe o poje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ź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4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Stan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historia serwisowania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Historia serwisowania pojazdu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 o historii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tankowania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Informacja o historii tankowania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aktualnej pozycji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Aktualna pozycja ci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wki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osobowe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osobowe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historia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Historia zlece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firma spedycji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Firma spedycji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4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Dyspozytor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powiadomienie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Powiadomienie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ami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Szczeg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spedycji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66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kontaktowe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spedytora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Dane kontaktowe spedytora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odpowiedzialnego za zlecenie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66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towaru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towaru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66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masa towaru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Masa towaru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termin realizacji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Termin realizacji 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Lista punkt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Lista punkt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 trasy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Opcjonalne dodatkowe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informacje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Opcjonalne dodatkowe informacje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4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trasie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Trasa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dacie i godzinie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Data i godzina wyjazdu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4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wyjazdu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Wyjazd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zdarzenia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Zdarzenie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 GPS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Modu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GPS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Prze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ony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59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Raport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62" w:hRule="atLeast"/>
        </w:trPr>
        <w:tc>
          <w:tcPr>
            <w:tcW w:w="5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jc w:val="right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34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06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Proces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33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238"/>
    <w:family w:val="swiss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7"/>
    <w:name w:val="List1768432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1"/>
    <w:name w:val="List1762407390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  <w:rPr>
        <w:b/>
      </w:rPr>
    </w:lvl>
    <w:lvl w:ilvl="2">
      <w:start w:val="1"/>
      <w:lvlText w:val="%1.%2.%3"/>
      <w:numFmt w:val="decimal"/>
      <w:suff w:val="tab"/>
      <w:rPr>
        <w:b/>
      </w:rPr>
    </w:lvl>
    <w:lvl w:ilvl="3">
      <w:start w:val="1"/>
      <w:lvlText w:val="%1.%2.%3.%4"/>
      <w:numFmt w:val="decimal"/>
      <w:suff w:val="tab"/>
      <w:rPr>
        <w:b/>
      </w:rPr>
    </w:lvl>
    <w:lvl w:ilvl="4">
      <w:start w:val="1"/>
      <w:lvlText w:val="%1.%2.%3.%4.%5"/>
      <w:numFmt w:val="decimal"/>
      <w:suff w:val="tab"/>
      <w:rPr>
        <w:b/>
      </w:rPr>
    </w:lvl>
    <w:lvl w:ilvl="5">
      <w:start w:val="1"/>
      <w:lvlText w:val="%1.%2.%3.%4.%5.%6"/>
      <w:numFmt w:val="decimal"/>
      <w:suff w:val="tab"/>
      <w:rPr>
        <w:b/>
      </w:rPr>
    </w:lvl>
    <w:lvl w:ilvl="6">
      <w:start w:val="1"/>
      <w:lvlText w:val="%1.%2.%3.%4.%5.%6.%7"/>
      <w:numFmt w:val="decimal"/>
      <w:suff w:val="tab"/>
      <w:rPr>
        <w:b/>
      </w:rPr>
    </w:lvl>
    <w:lvl w:ilvl="7">
      <w:start w:val="1"/>
      <w:lvlText w:val="%1.%2.%3.%4.%5.%6.%7.%8"/>
      <w:numFmt w:val="decimal"/>
      <w:suff w:val="tab"/>
      <w:rPr>
        <w:b/>
      </w:rPr>
    </w:lvl>
    <w:lvl w:ilvl="8">
      <w:start w:val="1"/>
      <w:lvlText w:val="%1.%2.%3.%4.%5.%6.%7.%8.%9"/>
      <w:numFmt w:val="decimal"/>
      <w:suff w:val="tab"/>
      <w:rPr>
        <w:b/>
      </w:rPr>
    </w:lvl>
  </w:abstractNum>
  <w:abstractNum w:abstractNumId="4">
    <w:nsid w:val="f8ccfa6"/>
    <w:name w:val="List260886438"/>
    <w:multiLevelType w:val="multilevel"/>
    <w:lvl w:ilvl="0">
      <w:start w:val="1"/>
      <w:lvlText w:val="%1."/>
      <w:numFmt w:val="decimal"/>
      <w:suff w:val="tab"/>
    </w:lvl>
    <w:lvl w:ilvl="1">
      <w:start w:val="1"/>
      <w:lvlText w:val="%2."/>
      <w:numFmt w:val="decimal"/>
      <w:suff w:val="tab"/>
    </w:lvl>
    <w:lvl w:ilvl="2">
      <w:start w:val="1"/>
      <w:lvlText w:val="%3."/>
      <w:numFmt w:val="decimal"/>
      <w:suff w:val="tab"/>
    </w:lvl>
    <w:lvl w:ilvl="3">
      <w:start w:val="1"/>
      <w:lvlText w:val="%4."/>
      <w:numFmt w:val="decimal"/>
      <w:suff w:val="tab"/>
    </w:lvl>
    <w:lvl w:ilvl="4">
      <w:start w:val="1"/>
      <w:lvlText w:val="%5."/>
      <w:numFmt w:val="decimal"/>
      <w:suff w:val="tab"/>
    </w:lvl>
    <w:lvl w:ilvl="5">
      <w:start w:val="1"/>
      <w:lvlText w:val="%6."/>
      <w:numFmt w:val="decimal"/>
      <w:suff w:val="tab"/>
    </w:lvl>
    <w:lvl w:ilvl="6">
      <w:start w:val="1"/>
      <w:lvlText w:val="%7."/>
      <w:numFmt w:val="decimal"/>
      <w:suff w:val="tab"/>
    </w:lvl>
    <w:lvl w:ilvl="7">
      <w:start w:val="1"/>
      <w:lvlText w:val="%8."/>
      <w:numFmt w:val="decimal"/>
      <w:suff w:val="tab"/>
    </w:lvl>
    <w:lvl w:ilvl="8">
      <w:start w:val="1"/>
      <w:lvlText w:val="%9.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Nagwek1Znak">
    <w:name w:val="Nagwek 1 Znak"/>
    <w:basedOn w:val="Normal"/>
    <w:rPr>
      <w:rFonts w:ascii="Cambria" w:eastAsia="Cambria" w:hAnsi="Cambria" w:cs="Cambria"/>
      <w:sz w:val="28"/>
      <w:szCs w:val="28"/>
      <w:b/>
      <w:color w:val="365f91"/>
    </w:rPr>
  </w:style>
  <w:style w:type="paragraph" w:styleId="Title">
    <w:name w:val="Title"/>
    <w:basedOn w:val="Normal"/>
    <w:next w:val="Normal"/>
    <w:pPr>
      <w:contextualSpacing/>
      <w:pBdr>
        <w:bottom w:val="single" w:space="0" w:color="4f81bd"/>
      </w:pBdr>
      <w:spacing w:before="0" w:after="300" w:line="240"/>
      <w:ind w:left="0" w:right="0"/>
    </w:pPr>
    <w:rPr>
      <w:rFonts w:ascii="Cambria" w:eastAsia="Cambria" w:hAnsi="Cambria" w:cs="Cambria"/>
      <w:sz w:val="52"/>
      <w:szCs w:val="52"/>
      <w:spacing w:val="5"/>
      <w:color w:val="17365d"/>
    </w:rPr>
  </w:style>
  <w:style w:type="character" w:styleId="TytuZnak">
    <w:name w:val="Tytu Znak"/>
    <w:basedOn w:val="Normal"/>
    <w:rPr>
      <w:rFonts w:ascii="Cambria" w:eastAsia="Cambria" w:hAnsi="Cambria" w:cs="Cambria"/>
      <w:sz w:val="52"/>
      <w:szCs w:val="52"/>
      <w:spacing w:val="5"/>
      <w:color w:val="17365d"/>
    </w:rPr>
  </w:style>
  <w:style w:type="paragraph" w:styleId="Subtitle">
    <w:name w:val="Subtitle"/>
    <w:basedOn w:val="Normal"/>
    <w:next w:val="Normal"/>
    <w:pPr>
      <w:spacing w:before="0" w:after="200" w:line="276" w:lineRule="auto"/>
      <w:ind w:left="0" w:right="0"/>
    </w:pPr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PodtytuZnak">
    <w:name w:val="Podtytu Znak"/>
    <w:basedOn w:val="Normal"/>
    <w:rPr>
      <w:rFonts w:ascii="Cambria" w:eastAsia="Cambria" w:hAnsi="Cambria" w:cs="Cambria"/>
      <w:sz w:val="24"/>
      <w:szCs w:val="24"/>
      <w:i/>
      <w:spacing w:val="15"/>
      <w:color w:val="4f81bd"/>
    </w:rPr>
  </w:style>
  <w:style w:type="character" w:styleId="StopkaZnak">
    <w:name w:val="Stopka Znak"/>
    <w:basedOn w:val="Normal"/>
    <w:rPr>
      <w:rFonts w:ascii="Times New Roman" w:eastAsia="Times New Roman" w:hAnsi="Times New Roman" w:cs="Times New Roman"/>
    </w:rPr>
  </w:style>
  <w:style w:type="paragraph" w:styleId="MainTitle">
    <w:name w:val="Main Title"/>
    <w:basedOn w:val="Normal"/>
    <w:pPr>
      <w:jc w:val="center"/>
      <w:spacing w:before="480" w:after="60" w:line="240"/>
      <w:ind w:left="0" w:right="0"/>
    </w:pPr>
    <w:rPr>
      <w:rFonts w:ascii="Arial" w:eastAsia="Arial" w:hAnsi="Arial" w:cs="Arial"/>
      <w:sz w:val="32"/>
      <w:szCs w:val="32"/>
      <w:b/>
    </w:rPr>
  </w:style>
  <w:style w:type="paragraph" w:styleId="Tabletext">
    <w:name w:val="Tabletext"/>
    <w:basedOn w:val="Normal"/>
    <w:pPr>
      <w:keepLines/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paragraph" w:styleId="InfoBlue">
    <w:name w:val="InfoBlue"/>
    <w:basedOn w:val="Normal"/>
    <w:next w:val="BodyText"/>
    <w:pPr>
      <w:spacing w:before="0" w:after="120" w:line="276" w:lineRule="auto"/>
      <w:ind w:left="720" w:right="0"/>
    </w:pPr>
    <w:rPr>
      <w:rFonts w:ascii="Calibri" w:eastAsia="Calibri" w:hAnsi="Calibri" w:cs="Calibri"/>
      <w:sz w:val="22"/>
      <w:szCs w:val="22"/>
      <w:i/>
      <w:color w:val="0000ff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u w:val="single" w:color="000000"/>
      <w:color w:val="0000ff"/>
    </w:rPr>
  </w:style>
  <w:style w:type="paragraph" w:styleId="ListParagraph">
    <w:name w:val="List Paragraph"/>
    <w:basedOn w:val="Normal"/>
    <w:pPr>
      <w:contextualSpacing/>
      <w:spacing w:before="0" w:after="200" w:line="276" w:lineRule="auto"/>
      <w:ind w:left="720" w:right="0"/>
    </w:pPr>
    <w:rPr>
      <w:rFonts w:ascii="Calibri" w:eastAsia="Calibri" w:hAnsi="Calibri" w:cs="Calibri"/>
      <w:sz w:val="22"/>
      <w:szCs w:val="22"/>
    </w:rPr>
  </w:style>
  <w:style w:type="character" w:styleId="IntenseEmphasis">
    <w:name w:val="Intense Emphasis"/>
    <w:basedOn w:val="Normal"/>
    <w:rPr>
      <w:rFonts w:ascii="Times New Roman" w:eastAsia="Times New Roman" w:hAnsi="Times New Roman" w:cs="Times New Roman"/>
      <w:b/>
      <w:i/>
      <w:color w:val="4f81bd"/>
    </w:rPr>
  </w:style>
  <w:style w:type="paragraph" w:styleId="BodyText">
    <w:name w:val="Body Text"/>
    <w:basedOn w:val="Normal"/>
    <w:pPr>
      <w:spacing w:before="0" w:after="120" w:line="276" w:lineRule="auto"/>
      <w:ind w:left="0" w:right="0"/>
    </w:pPr>
    <w:rPr>
      <w:rFonts w:ascii="Calibri" w:eastAsia="Calibri" w:hAnsi="Calibri" w:cs="Calibri"/>
      <w:sz w:val="22"/>
      <w:szCs w:val="22"/>
    </w:rPr>
  </w:style>
  <w:style w:type="character" w:styleId="TekstpodstawowyZnak">
    <w:name w:val="Tekst podstawowy Znak"/>
    <w:basedOn w:val="Normal"/>
    <w:rPr>
      <w:rFonts w:ascii="Times New Roman" w:eastAsia="Times New Roman" w:hAnsi="Times New Roman" w:cs="Times New Roman"/>
    </w:rPr>
  </w:style>
  <w:style w:type="paragraph" w:styleId="NormalWeb">
    <w:name w:val="Normal Web"/>
    <w:basedOn w:val="Normal"/>
    <w:pPr>
      <w:spacing w:before="100" w:after="100" w:line="240"/>
      <w:ind w:left="0" w:right="0"/>
    </w:pPr>
    <w:rPr>
      <w:rFonts w:ascii="Arial" w:eastAsia="Arial" w:hAnsi="Arial" w:cs="Arial"/>
      <w:sz w:val="24"/>
      <w:szCs w:val="24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0" Type="http://schemas.openxmlformats.org/officeDocument/2006/relationships/image" Target="media/document_img10.png"/><Relationship Id="img15" Type="http://schemas.openxmlformats.org/officeDocument/2006/relationships/image" Target="media/document_img15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2024-03-10T14:16:08</dcterms:created>
  <dcterms:modified xsi:type="dcterms:W3CDTF">2024-03-10T14:16:08</dcterms:modified>
</cp:coreProperties>
</file>