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Analiza lingwistyczna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"/>
                                <pic:cNvPicPr/>
                              </pic:nvPicPr>
                              <pic:blipFill>
                                <a:blip r:embed="img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07.03.2024 20:39:19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16.1\MPSI_07032024200703.EAP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Analiza lingwistyczna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Opis problemu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Grupy czasownikowe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Grupy rzeczownikowe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ANALIZA_LINGWISTYCZNA"/>
      <w:bookmarkStart w:id="4" w:name="BKM_97B78148_AB87_46D1_9E78_2F431F9802FB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Analiza lingwistyczna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'Dokumenty etapu definicji'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Analiza lingwistyczna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7F264162_EAEA_418C_8760_303229DAAB9E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Analiza lingwistyczna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Analiza lingwistyczna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1. 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Zamawiaj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cy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Prezes firmy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transportem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dzynarodowym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FUTURE-TRANS,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ind w:firstLine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2. </w:t>
      </w:r>
      <w:bookmarkStart w:id="6" w:name="_Ref191390734"/>
      <w:bookmarkEnd w:id="6"/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Opis problemu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firma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przewozem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towar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terenie Europy, posiadaj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flot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ponad 50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potrzebuje nowego systemu do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do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jednoznacznie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identyfikowany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unikalny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numer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posiada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siebie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identyfikowan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numer rejestracyjny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), ewentualnie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siebie maksymalnie dwie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gdy jedna z nich jest niedost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 (np. z powodu awarii). Na analogicznych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zasadach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lub maksymalnie dwie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identyfikowane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numer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rejestracyjny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). Do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danym momencie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maksymalnie jedno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posiada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informacje podstawowe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poje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dzie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dane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pojazdu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stan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(np.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trasie,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pna, naprawa),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historia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serwisowania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posiadaj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informacje o historii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tankowania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aktualnej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lokalizacji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informacje takie jak: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dane osobowe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historia 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FUTURE-TRANS ma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integracj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systemami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z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firm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spedycji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zautomatyzowa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 przyjmowania 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Dyspozytor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wybiera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 do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rzy w danej chwili nie realizuj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adnego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System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kierowcy powiadomienie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e-mail 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ami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w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rych wchodzi: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nazwa spedycji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dane kontaktowe spedytora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odpowiedzialnego za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nazwa towaru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masa towaru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termin realizacji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lista punkt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docelowych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opcjonalne dodatkowe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informacje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rejestruje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dat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i godzin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wyjazdu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trasie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rejestruje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zdarzenia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takie jak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tankowanie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 podr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promem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System ma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rejestrowa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wszystkich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podstawie danych 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modu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u GPS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zamontowanego w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dej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dzaniem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wsp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spedytorami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dyspozytorzy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Ich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prze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onym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jak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ma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generowanie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jak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cznych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rocznych z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 na: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spedycj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chce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usprawni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obieg informacji oraz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poprzez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automatyzacj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wybranych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proces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odpowiedni ich monitoring.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3. 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Żą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dania udzia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ł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owca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Web"/>
        <w:numId w:val="0"/>
        <w:ilvl w:val="0"/>
        <w:jc w:val="both"/>
        <w:widowControl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ry zapewni:</w:t>
      </w:r>
    </w:p>
    <w:p>
      <w:pPr>
        <w:pStyle w:val="NormalWeb"/>
        <w:numPr>
          <w:ilvl w:val="0"/>
          <w:numId w:val="1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Przechowywanie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dzanie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informacjami o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kierowcach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pojazdach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wki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naczepy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zleceniach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;</w:t>
      </w:r>
    </w:p>
    <w:p>
      <w:pPr>
        <w:pStyle w:val="NormalWeb"/>
        <w:numPr>
          <w:ilvl w:val="0"/>
          <w:numId w:val="1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Integracj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z systemami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firm spedycyjnych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 w celu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automatyzacji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procesu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przyjmowania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zarz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dzania nimi;</w:t>
      </w:r>
    </w:p>
    <w:p>
      <w:pPr>
        <w:pStyle w:val="NormalWeb"/>
        <w:numPr>
          <w:ilvl w:val="0"/>
          <w:numId w:val="1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Arial" w:eastAsia="Arial" w:hAnsi="Arial" w:cs="Arial"/>
          <w:sz w:val="24"/>
          <w:szCs w:val="24"/>
          <w:color w:val="000000"/>
        </w:rPr>
        <w:t xml:space="preserve">Szybkie i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atwe </w:t>
      </w:r>
      <w:r>
        <w:rPr>
          <w:rFonts w:ascii="Arial" w:eastAsia="Arial" w:hAnsi="Arial" w:cs="Arial"/>
          <w:sz w:val="24"/>
          <w:szCs w:val="24"/>
          <w:color w:val="ff0000"/>
        </w:rPr>
        <w:t xml:space="preserve">wyszukiwanie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informacji o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kierowcach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(wed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ug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imienia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,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nazwiska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,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numeru kierowcy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),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pojazdach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(wed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ug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numeru rejestracyjnego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) i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zleceniach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(wed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ug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spedytora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terminu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realizacji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punkt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docelowych) oraz informacji o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przypisanych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pojazdach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zleceniach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do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;</w:t>
      </w:r>
    </w:p>
    <w:p>
      <w:pPr>
        <w:pStyle w:val="NormalWeb"/>
        <w:numPr>
          <w:ilvl w:val="0"/>
          <w:numId w:val="1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Wspomaganie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w zakresie: automatycznego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powiadamiania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kierowcy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przypisaniu lub zmianie szczeg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rejestracji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zdarze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ś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ledzenia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wek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;</w:t>
      </w:r>
    </w:p>
    <w:p>
      <w:pPr>
        <w:pStyle w:val="NormalWeb"/>
        <w:numPr>
          <w:ilvl w:val="0"/>
          <w:numId w:val="1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dzanie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raportami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tworzonymi na podstawie zebranych danych.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4. Grupy czasownikowe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540"/>
        <w:gridCol w:w="2520"/>
        <w:gridCol w:w="2880"/>
        <w:gridCol w:w="3330"/>
      </w:tblGrid>
      <w:tr>
        <w:tblPrEx/>
        <w:trPr>
          <w:trHeight w:val="273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Grupy czasownikowe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uga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Operacja lub 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potrzebowa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Identyfikacja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8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posiada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77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pozwala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Wybieranie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Rejestracja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usprawni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Usprawnianie obiegu informacji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zintegrowa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Integrowanie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Integracja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automatyzowa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Automayzacja 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wyszukiwa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Wyszukiwanie informacji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0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Wspomaganie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Powiadamianie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ledzi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ledzenie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przyjmowa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realizowa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Realizowa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punkty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uga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tankowa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raporty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serwisowa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5. Grupy rzeczownikowe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540"/>
        <w:gridCol w:w="2340"/>
        <w:gridCol w:w="3060"/>
        <w:gridCol w:w="3330"/>
      </w:tblGrid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Grupy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rzeczownikowe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Kandydat na obiekt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Kandydat na atrybut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towar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Towar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flot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Flota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5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 rejestracyjny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 rejestracyjny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naczepy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Naczepa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510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podstawowe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podstawowe o poje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serwisowania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serwisowania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o historii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tankowania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Informacja o historii tankowania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aktualnej pozycji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Aktualna pozycja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osobowe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osobowe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spedycji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spedycji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ami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spedycji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kontaktowe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kontaktowe spedytora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odpowiedzialnego za zlecenie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masa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Masa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termin realizacji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Termin realizacji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Lista punkt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Lista punkt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Opcjonalne dodatkowe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Opcjonalne dodatkowe informacje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trasie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dacie i godzinie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Data i godzina wyjazdu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wyjazdu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Zdarzenie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GPS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6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5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swiss"/>
  </w:font>
  <w:font w:name="Carlito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marca,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8ccfa6"/>
    <w:name w:val="List260886438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rlito" w:eastAsia="Carlito" w:hAnsi="Carlito" w:cs="Carlito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rlito" w:eastAsia="Carlito" w:hAnsi="Carlito" w:cs="Carlito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rlito" w:eastAsia="Carlito" w:hAnsi="Carlito" w:cs="Carlito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rlito" w:eastAsia="Carlito" w:hAnsi="Carlito" w:cs="Carlito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paragraph" w:styleId="NormalWeb">
    <w:name w:val="Normal Web"/>
    <w:basedOn w:val="Normal"/>
    <w:pPr>
      <w:spacing w:before="100" w:after="100" w:line="240"/>
      <w:ind w:left="0" w:right="0"/>
    </w:pPr>
    <w:rPr>
      <w:rFonts w:ascii="Arial" w:eastAsia="Arial" w:hAnsi="Arial" w:cs="Arial"/>
      <w:sz w:val="24"/>
      <w:szCs w:val="2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7" Type="http://schemas.openxmlformats.org/officeDocument/2006/relationships/image" Target="media/document_img7.png"/><Relationship Id="img11" Type="http://schemas.openxmlformats.org/officeDocument/2006/relationships/image" Target="media/document_img11.png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2024-03-07T20:39:22</dcterms:created>
  <dcterms:modified xsi:type="dcterms:W3CDTF">2024-03-07T20:39:22</dcterms:modified>
</cp:coreProperties>
</file>