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</w:t>
      </w:r>
      <w:r>
        <w:t xml:space="preserve"> </w:t>
      </w:r>
      <w:r>
        <w:t xml:space="preserve">intelligence-assisted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CT</w:t>
      </w:r>
      <w:r>
        <w:t xml:space="preserve"> </w:t>
      </w:r>
      <w:r>
        <w:t xml:space="preserve">abnormalities</w:t>
      </w:r>
      <w:r>
        <w:t xml:space="preserve"> </w:t>
      </w:r>
      <w:r>
        <w:t xml:space="preserve">during</w:t>
      </w:r>
      <w:r>
        <w:t xml:space="preserve"> </w:t>
      </w:r>
      <w:r>
        <w:t xml:space="preserve">COVID-19</w:t>
      </w:r>
      <w:r>
        <w:t xml:space="preserve"> </w:t>
      </w:r>
      <w:r>
        <w:t xml:space="preserve">recovery</w:t>
      </w:r>
    </w:p>
    <w:p>
      <w:pPr>
        <w:pStyle w:val="Subtitle"/>
      </w:pPr>
      <w:r>
        <w:t xml:space="preserve">Rebuttal</w:t>
      </w:r>
      <w:r>
        <w:t xml:space="preserve"> </w:t>
      </w:r>
      <w:r>
        <w:t xml:space="preserve">Letter</w:t>
      </w:r>
    </w:p>
    <w:p>
      <w:pPr>
        <w:pStyle w:val="Author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Radiology,</w:t>
      </w:r>
      <w:r>
        <w:t xml:space="preserve"> </w:t>
      </w:r>
      <w:r>
        <w:t xml:space="preserve">Medical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Innsbruck</w:t>
      </w:r>
    </w:p>
    <w:p>
      <w:pPr>
        <w:pStyle w:val="Date"/>
      </w:pPr>
      <w:r>
        <w:t xml:space="preserve">2025-03-07</w:t>
      </w:r>
    </w:p>
    <w:p>
      <w:r>
        <w:br w:type="page"/>
      </w:r>
    </w:p>
    <w:bookmarkStart w:id="50" w:name="reviewer-1"/>
    <w:p>
      <w:pPr>
        <w:pStyle w:val="Heading1"/>
      </w:pPr>
      <w:r>
        <w:t xml:space="preserve">Reviewer 1</w:t>
      </w:r>
    </w:p>
    <w:bookmarkStart w:id="22" w:name="point-1"/>
    <w:p>
      <w:pPr>
        <w:pStyle w:val="Heading2"/>
      </w:pPr>
      <w:r>
        <w:t xml:space="preserve">Point 1</w:t>
      </w:r>
    </w:p>
    <w:bookmarkStart w:id="20" w:name="issue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Add results in the abstract as well.</w:t>
      </w:r>
    </w:p>
    <w:bookmarkEnd w:id="20"/>
    <w:bookmarkStart w:id="21" w:name="response"/>
    <w:p>
      <w:pPr>
        <w:pStyle w:val="Heading3"/>
      </w:pPr>
      <w:r>
        <w:t xml:space="preserve">Response</w:t>
      </w:r>
    </w:p>
    <w:bookmarkEnd w:id="21"/>
    <w:bookmarkEnd w:id="22"/>
    <w:bookmarkStart w:id="25" w:name="point-2"/>
    <w:p>
      <w:pPr>
        <w:pStyle w:val="Heading2"/>
      </w:pPr>
      <w:r>
        <w:t xml:space="preserve">Point 2</w:t>
      </w:r>
    </w:p>
    <w:bookmarkStart w:id="23" w:name="issue-1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The introduction is not sufficient.</w:t>
      </w:r>
    </w:p>
    <w:bookmarkEnd w:id="23"/>
    <w:bookmarkStart w:id="24" w:name="response-1"/>
    <w:p>
      <w:pPr>
        <w:pStyle w:val="Heading3"/>
      </w:pPr>
      <w:r>
        <w:t xml:space="preserve">Response</w:t>
      </w:r>
    </w:p>
    <w:bookmarkEnd w:id="24"/>
    <w:bookmarkEnd w:id="25"/>
    <w:bookmarkStart w:id="28" w:name="point-3"/>
    <w:p>
      <w:pPr>
        <w:pStyle w:val="Heading2"/>
      </w:pPr>
      <w:r>
        <w:t xml:space="preserve">Point 3</w:t>
      </w:r>
    </w:p>
    <w:bookmarkStart w:id="26" w:name="issue-2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The literature review part needs to be added.</w:t>
      </w:r>
    </w:p>
    <w:bookmarkEnd w:id="26"/>
    <w:bookmarkStart w:id="27" w:name="response-2"/>
    <w:p>
      <w:pPr>
        <w:pStyle w:val="Heading3"/>
      </w:pPr>
      <w:r>
        <w:t xml:space="preserve">Response</w:t>
      </w:r>
    </w:p>
    <w:bookmarkEnd w:id="27"/>
    <w:bookmarkEnd w:id="28"/>
    <w:bookmarkStart w:id="31" w:name="point-4"/>
    <w:p>
      <w:pPr>
        <w:pStyle w:val="Heading2"/>
      </w:pPr>
      <w:r>
        <w:t xml:space="preserve">Point 4</w:t>
      </w:r>
    </w:p>
    <w:bookmarkStart w:id="29" w:name="issue-3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After adding the literature review, add a summary table and clearly mention this study’s research gaps and contributions.</w:t>
      </w:r>
    </w:p>
    <w:bookmarkEnd w:id="29"/>
    <w:bookmarkStart w:id="30" w:name="response-3"/>
    <w:p>
      <w:pPr>
        <w:pStyle w:val="Heading3"/>
      </w:pPr>
      <w:r>
        <w:t xml:space="preserve">Response</w:t>
      </w:r>
    </w:p>
    <w:bookmarkEnd w:id="30"/>
    <w:bookmarkEnd w:id="31"/>
    <w:bookmarkStart w:id="34" w:name="point-5"/>
    <w:p>
      <w:pPr>
        <w:pStyle w:val="Heading2"/>
      </w:pPr>
      <w:r>
        <w:t xml:space="preserve">Point 5</w:t>
      </w:r>
    </w:p>
    <w:bookmarkStart w:id="32" w:name="issue-4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More details, such as features, are required in the study data.</w:t>
      </w:r>
    </w:p>
    <w:bookmarkEnd w:id="32"/>
    <w:bookmarkStart w:id="33" w:name="response-4"/>
    <w:p>
      <w:pPr>
        <w:pStyle w:val="Heading3"/>
      </w:pPr>
      <w:r>
        <w:t xml:space="preserve">Response</w:t>
      </w:r>
    </w:p>
    <w:bookmarkEnd w:id="33"/>
    <w:bookmarkEnd w:id="34"/>
    <w:bookmarkStart w:id="37" w:name="point-6"/>
    <w:p>
      <w:pPr>
        <w:pStyle w:val="Heading2"/>
      </w:pPr>
      <w:r>
        <w:t xml:space="preserve">Point 6</w:t>
      </w:r>
    </w:p>
    <w:bookmarkStart w:id="35" w:name="issue-5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The paper lacks details about hyper-parameters for machine learning models.</w:t>
      </w:r>
      <w:r>
        <w:t xml:space="preserve"> </w:t>
      </w:r>
      <w:r>
        <w:t xml:space="preserve">For example, what was the C and class weight value for the SVM model?</w:t>
      </w:r>
    </w:p>
    <w:bookmarkEnd w:id="35"/>
    <w:bookmarkStart w:id="36" w:name="response-5"/>
    <w:p>
      <w:pPr>
        <w:pStyle w:val="Heading3"/>
      </w:pPr>
      <w:r>
        <w:t xml:space="preserve">Response</w:t>
      </w:r>
    </w:p>
    <w:bookmarkEnd w:id="36"/>
    <w:bookmarkEnd w:id="37"/>
    <w:bookmarkStart w:id="40" w:name="point-7"/>
    <w:p>
      <w:pPr>
        <w:pStyle w:val="Heading2"/>
      </w:pPr>
      <w:r>
        <w:t xml:space="preserve">Point 7</w:t>
      </w:r>
    </w:p>
    <w:bookmarkStart w:id="38" w:name="issue-6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Have you considered the GridSearchCV for model hyper-parameters or set it manually?</w:t>
      </w:r>
    </w:p>
    <w:bookmarkEnd w:id="38"/>
    <w:bookmarkStart w:id="39" w:name="response-6"/>
    <w:p>
      <w:pPr>
        <w:pStyle w:val="Heading3"/>
      </w:pPr>
      <w:r>
        <w:t xml:space="preserve">Response</w:t>
      </w:r>
    </w:p>
    <w:bookmarkEnd w:id="39"/>
    <w:bookmarkEnd w:id="40"/>
    <w:bookmarkStart w:id="43" w:name="point-8"/>
    <w:p>
      <w:pPr>
        <w:pStyle w:val="Heading2"/>
      </w:pPr>
      <w:r>
        <w:t xml:space="preserve">Point 8</w:t>
      </w:r>
    </w:p>
    <w:bookmarkStart w:id="41" w:name="issue-7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Comparison with state-of-the-art studies is missing.</w:t>
      </w:r>
    </w:p>
    <w:bookmarkEnd w:id="41"/>
    <w:bookmarkStart w:id="42" w:name="response-7"/>
    <w:p>
      <w:pPr>
        <w:pStyle w:val="Heading3"/>
      </w:pPr>
      <w:r>
        <w:t xml:space="preserve">Response</w:t>
      </w:r>
    </w:p>
    <w:bookmarkEnd w:id="42"/>
    <w:bookmarkEnd w:id="43"/>
    <w:bookmarkStart w:id="46" w:name="point-9"/>
    <w:p>
      <w:pPr>
        <w:pStyle w:val="Heading2"/>
      </w:pPr>
      <w:r>
        <w:t xml:space="preserve">Point 9</w:t>
      </w:r>
    </w:p>
    <w:bookmarkStart w:id="44" w:name="issue-8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The Practical Implication of the study is missing.</w:t>
      </w:r>
    </w:p>
    <w:bookmarkEnd w:id="44"/>
    <w:bookmarkStart w:id="45" w:name="response-8"/>
    <w:p>
      <w:pPr>
        <w:pStyle w:val="Heading3"/>
      </w:pPr>
      <w:r>
        <w:t xml:space="preserve">Response</w:t>
      </w:r>
    </w:p>
    <w:bookmarkEnd w:id="45"/>
    <w:bookmarkEnd w:id="46"/>
    <w:bookmarkStart w:id="49" w:name="point-10"/>
    <w:p>
      <w:pPr>
        <w:pStyle w:val="Heading2"/>
      </w:pPr>
      <w:r>
        <w:t xml:space="preserve">Point 10</w:t>
      </w:r>
    </w:p>
    <w:bookmarkStart w:id="47" w:name="issue-9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Conclusion also not well presented.</w:t>
      </w:r>
    </w:p>
    <w:bookmarkEnd w:id="47"/>
    <w:bookmarkStart w:id="48" w:name="response-9"/>
    <w:p>
      <w:pPr>
        <w:pStyle w:val="Heading3"/>
      </w:pPr>
      <w:r>
        <w:t xml:space="preserve">Response</w:t>
      </w:r>
    </w:p>
    <w:bookmarkEnd w:id="48"/>
    <w:bookmarkEnd w:id="49"/>
    <w:bookmarkEnd w:id="50"/>
    <w:bookmarkStart w:id="75" w:name="reviewer-2"/>
    <w:p>
      <w:pPr>
        <w:pStyle w:val="Heading1"/>
      </w:pPr>
      <w:r>
        <w:t xml:space="preserve">Reviewer 2</w:t>
      </w:r>
    </w:p>
    <w:bookmarkStart w:id="53" w:name="point-11"/>
    <w:p>
      <w:pPr>
        <w:pStyle w:val="Heading2"/>
      </w:pPr>
      <w:r>
        <w:t xml:space="preserve">Point 11</w:t>
      </w:r>
    </w:p>
    <w:bookmarkStart w:id="51" w:name="issue-10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The introduction does not sufficiently contextualize how other published multi-parameter or machine learning approaches have succeeded or failed. What specific gaps remain? A more detailed table is needed to perform the literature review.</w:t>
      </w:r>
    </w:p>
    <w:bookmarkEnd w:id="51"/>
    <w:bookmarkStart w:id="52" w:name="response-10"/>
    <w:p>
      <w:pPr>
        <w:pStyle w:val="Heading3"/>
      </w:pPr>
      <w:r>
        <w:t xml:space="preserve">Response</w:t>
      </w:r>
    </w:p>
    <w:bookmarkEnd w:id="52"/>
    <w:bookmarkEnd w:id="53"/>
    <w:bookmarkStart w:id="56" w:name="point-12"/>
    <w:p>
      <w:pPr>
        <w:pStyle w:val="Heading2"/>
      </w:pPr>
      <w:r>
        <w:t xml:space="preserve">Point 12</w:t>
      </w:r>
    </w:p>
    <w:bookmarkStart w:id="54" w:name="issue-11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What is new or improved about your multi-parameter modeling approach compared to existing frameworks?</w:t>
      </w:r>
    </w:p>
    <w:bookmarkEnd w:id="54"/>
    <w:bookmarkStart w:id="55" w:name="response-11"/>
    <w:p>
      <w:pPr>
        <w:pStyle w:val="Heading3"/>
      </w:pPr>
      <w:r>
        <w:t xml:space="preserve">Response</w:t>
      </w:r>
    </w:p>
    <w:bookmarkEnd w:id="55"/>
    <w:bookmarkEnd w:id="56"/>
    <w:bookmarkStart w:id="59" w:name="point-13"/>
    <w:p>
      <w:pPr>
        <w:pStyle w:val="Heading2"/>
      </w:pPr>
      <w:r>
        <w:t xml:space="preserve">Point 13</w:t>
      </w:r>
    </w:p>
    <w:bookmarkStart w:id="57" w:name="issue-12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More details about selection and potential biases (e.g., dropouts, missing visits) are needed for the data set.</w:t>
      </w:r>
    </w:p>
    <w:bookmarkEnd w:id="57"/>
    <w:bookmarkStart w:id="58" w:name="response-12"/>
    <w:p>
      <w:pPr>
        <w:pStyle w:val="Heading3"/>
      </w:pPr>
      <w:r>
        <w:t xml:space="preserve">Response</w:t>
      </w:r>
    </w:p>
    <w:bookmarkEnd w:id="58"/>
    <w:bookmarkEnd w:id="59"/>
    <w:bookmarkStart w:id="62" w:name="point-14"/>
    <w:p>
      <w:pPr>
        <w:pStyle w:val="Heading2"/>
      </w:pPr>
      <w:r>
        <w:t xml:space="preserve">Point 14</w:t>
      </w:r>
    </w:p>
    <w:bookmarkStart w:id="60" w:name="issue-13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It remains unclear how each scoring system aligns, differs, or complements the other.</w:t>
      </w:r>
    </w:p>
    <w:bookmarkEnd w:id="60"/>
    <w:bookmarkStart w:id="61" w:name="response-13"/>
    <w:p>
      <w:pPr>
        <w:pStyle w:val="Heading3"/>
      </w:pPr>
      <w:r>
        <w:t xml:space="preserve">Response</w:t>
      </w:r>
    </w:p>
    <w:p>
      <w:pPr>
        <w:pStyle w:val="FirstParagraph"/>
      </w:pPr>
      <w:r>
        <w:t xml:space="preserve">Overemphasis on</w:t>
      </w:r>
      <w:r>
        <w:t xml:space="preserve"> </w:t>
      </w:r>
      <w:r>
        <w:t xml:space="preserve">“</w:t>
      </w:r>
      <w:r>
        <w:t xml:space="preserve">satisfactory accuracy</w:t>
      </w:r>
      <w:r>
        <w:t xml:space="preserve">”</w:t>
      </w:r>
      <w:r>
        <w:t xml:space="preserve"> </w:t>
      </w:r>
      <w:r>
        <w:t xml:space="preserve">without deeper clinical context.</w:t>
      </w:r>
    </w:p>
    <w:bookmarkEnd w:id="61"/>
    <w:bookmarkEnd w:id="62"/>
    <w:bookmarkStart w:id="65" w:name="point-15"/>
    <w:p>
      <w:pPr>
        <w:pStyle w:val="Heading2"/>
      </w:pPr>
      <w:r>
        <w:t xml:space="preserve">Point 15</w:t>
      </w:r>
    </w:p>
    <w:bookmarkStart w:id="63" w:name="issue-14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The neural network model performed poorly for DLCO.</w:t>
      </w:r>
    </w:p>
    <w:bookmarkEnd w:id="63"/>
    <w:bookmarkStart w:id="64" w:name="response-14"/>
    <w:p>
      <w:pPr>
        <w:pStyle w:val="Heading3"/>
      </w:pPr>
      <w:r>
        <w:t xml:space="preserve">Response</w:t>
      </w:r>
    </w:p>
    <w:bookmarkEnd w:id="64"/>
    <w:bookmarkEnd w:id="65"/>
    <w:bookmarkStart w:id="68" w:name="point-16"/>
    <w:p>
      <w:pPr>
        <w:pStyle w:val="Heading2"/>
      </w:pPr>
      <w:r>
        <w:t xml:space="preserve">Point 16</w:t>
      </w:r>
    </w:p>
    <w:bookmarkStart w:id="66" w:name="issue-15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The SHAP analysis identifies</w:t>
      </w:r>
      <w:r>
        <w:t xml:space="preserve"> </w:t>
      </w:r>
      <w:r>
        <w:t xml:space="preserve">“</w:t>
      </w:r>
      <w:r>
        <w:t xml:space="preserve">top 15</w:t>
      </w:r>
      <w:r>
        <w:t xml:space="preserve">”</w:t>
      </w:r>
      <w:r>
        <w:t xml:space="preserve"> </w:t>
      </w:r>
      <w:r>
        <w:t xml:space="preserve">predictors. However, the manuscript does not address correlations among those predictors or discuss whether certain features might be redundant.</w:t>
      </w:r>
    </w:p>
    <w:bookmarkEnd w:id="66"/>
    <w:bookmarkStart w:id="67" w:name="response-15"/>
    <w:p>
      <w:pPr>
        <w:pStyle w:val="Heading3"/>
      </w:pPr>
      <w:r>
        <w:t xml:space="preserve">Response</w:t>
      </w:r>
    </w:p>
    <w:bookmarkEnd w:id="67"/>
    <w:bookmarkEnd w:id="68"/>
    <w:bookmarkStart w:id="71" w:name="point-17"/>
    <w:p>
      <w:pPr>
        <w:pStyle w:val="Heading2"/>
      </w:pPr>
      <w:r>
        <w:t xml:space="preserve">Point 17</w:t>
      </w:r>
    </w:p>
    <w:bookmarkStart w:id="69" w:name="issue-16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With</w:t>
      </w:r>
      <w:r>
        <w:t xml:space="preserve"> </w:t>
      </w:r>
      <w:r>
        <w:t xml:space="preserve">“</w:t>
      </w:r>
      <w:r>
        <w:t xml:space="preserve">opacity cutoff: 0.12%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high opacity cutoff: 0.002%</w:t>
      </w:r>
      <w:r>
        <w:t xml:space="preserve">”</w:t>
      </w:r>
      <w:r>
        <w:t xml:space="preserve"> </w:t>
      </w:r>
      <w:r>
        <w:t xml:space="preserve">appear extremely small. The clinical significance of such minimal changes in lung volume being</w:t>
      </w:r>
      <w:r>
        <w:t xml:space="preserve"> </w:t>
      </w:r>
      <w:r>
        <w:t xml:space="preserve">“</w:t>
      </w:r>
      <w:r>
        <w:t xml:space="preserve">abnormal</w:t>
      </w:r>
      <w:r>
        <w:t xml:space="preserve">”</w:t>
      </w:r>
      <w:r>
        <w:t xml:space="preserve"> </w:t>
      </w:r>
      <w:r>
        <w:t xml:space="preserve">is unclear—are these thresholds truly meaningful in practice?</w:t>
      </w:r>
    </w:p>
    <w:bookmarkEnd w:id="69"/>
    <w:bookmarkStart w:id="70" w:name="response-16"/>
    <w:p>
      <w:pPr>
        <w:pStyle w:val="Heading3"/>
      </w:pPr>
      <w:r>
        <w:t xml:space="preserve">Response</w:t>
      </w:r>
    </w:p>
    <w:bookmarkEnd w:id="70"/>
    <w:bookmarkEnd w:id="71"/>
    <w:bookmarkStart w:id="74" w:name="point-18"/>
    <w:p>
      <w:pPr>
        <w:pStyle w:val="Heading2"/>
      </w:pPr>
      <w:r>
        <w:t xml:space="preserve">Point 18</w:t>
      </w:r>
    </w:p>
    <w:bookmarkStart w:id="72" w:name="issue-17"/>
    <w:p>
      <w:pPr>
        <w:pStyle w:val="Heading3"/>
      </w:pPr>
      <w:r>
        <w:t xml:space="preserve">Issue</w:t>
      </w:r>
    </w:p>
    <w:p>
      <w:pPr>
        <w:pStyle w:val="FirstParagraph"/>
      </w:pPr>
      <w:r>
        <w:t xml:space="preserve">The paper concedes</w:t>
      </w:r>
      <w:r>
        <w:t xml:space="preserve"> </w:t>
      </w:r>
      <w:r>
        <w:t xml:space="preserve">“</w:t>
      </w:r>
      <w:r>
        <w:t xml:space="preserve">model overfitting</w:t>
      </w:r>
      <w:r>
        <w:t xml:space="preserve">”</w:t>
      </w:r>
      <w:r>
        <w:t xml:space="preserve"> </w:t>
      </w:r>
      <w:r>
        <w:t xml:space="preserve">could be an issue. However, it lacks any systematic attempt (e.g., a learning-curve analysis or thorough regularization strategy) to demonstrate that overfitting is minimal or under control.</w:t>
      </w:r>
    </w:p>
    <w:bookmarkEnd w:id="72"/>
    <w:bookmarkStart w:id="73" w:name="response-17"/>
    <w:p>
      <w:pPr>
        <w:pStyle w:val="Heading3"/>
      </w:pPr>
      <w:r>
        <w:t xml:space="preserve">Response</w:t>
      </w:r>
    </w:p>
    <w:bookmarkEnd w:id="73"/>
    <w:bookmarkEnd w:id="74"/>
    <w:bookmarkEnd w:id="75"/>
    <w:bookmarkStart w:id="76" w:name="references"/>
    <w:p>
      <w:pPr>
        <w:pStyle w:val="Heading1"/>
      </w:pPr>
      <w:r>
        <w:t xml:space="preserve">References</w:t>
      </w:r>
    </w:p>
    <w:bookmarkEnd w:id="76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3</Pages>
  <Words>369</Words>
  <Characters>2368</Characters>
  <CharactersWithSpaces>2718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intelligence-assisted analysis of CT abnormalities during COVID-19 recovery</dc:title>
  <dc:creator>Department of Radiology, Medical University of Innsbruck</dc:creator>
  <cp:keywords/>
  <dcterms:created xsi:type="dcterms:W3CDTF">2025-03-07T22:15:22Z</dcterms:created>
  <dcterms:modified xsi:type="dcterms:W3CDTF">2025-03-07T22:15:22Z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ct.bib</vt:lpwstr>
  </property>
  <property fmtid="{D5CDD505-2E9C-101B-9397-08002B2CF9AE}" pid="3" name="csl">
    <vt:lpwstr>frontiers_medical.csl</vt:lpwstr>
  </property>
  <property fmtid="{D5CDD505-2E9C-101B-9397-08002B2CF9AE}" pid="4" name="date">
    <vt:lpwstr>2025-03-07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Rebuttal Letter</vt:lpwstr>
  </property>
</Properties>
</file>